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E3584" w14:textId="77777777" w:rsidR="009A5CC9" w:rsidRDefault="009A5CC9" w:rsidP="00561065">
      <w:pPr>
        <w:spacing w:after="0" w:line="360" w:lineRule="auto"/>
        <w:jc w:val="both"/>
        <w:rPr>
          <w:rFonts w:ascii="Arial" w:eastAsia="Times New Roman" w:hAnsi="Arial"/>
          <w:b/>
          <w:bCs/>
          <w:color w:val="000000"/>
          <w:sz w:val="20"/>
          <w:szCs w:val="20"/>
          <w:lang w:eastAsia="es-ES"/>
        </w:rPr>
      </w:pPr>
    </w:p>
    <w:p w14:paraId="4D916272" w14:textId="77777777" w:rsidR="009A5CC9" w:rsidRDefault="009A5CC9" w:rsidP="009A5CC9">
      <w:pPr>
        <w:spacing w:line="360" w:lineRule="auto"/>
        <w:jc w:val="center"/>
        <w:rPr>
          <w:rFonts w:ascii="Tahoma" w:hAnsi="Tahoma" w:cs="Tahoma"/>
          <w:b/>
          <w:bCs/>
          <w:sz w:val="28"/>
          <w:szCs w:val="28"/>
        </w:rPr>
      </w:pPr>
      <w:r>
        <w:rPr>
          <w:noProof/>
          <w:lang w:eastAsia="es-MX"/>
        </w:rPr>
        <mc:AlternateContent>
          <mc:Choice Requires="wps">
            <w:drawing>
              <wp:anchor distT="0" distB="0" distL="114300" distR="114300" simplePos="0" relativeHeight="251661312" behindDoc="0" locked="0" layoutInCell="1" allowOverlap="1" wp14:anchorId="4185CD8F" wp14:editId="452BD039">
                <wp:simplePos x="0" y="0"/>
                <wp:positionH relativeFrom="column">
                  <wp:posOffset>198077</wp:posOffset>
                </wp:positionH>
                <wp:positionV relativeFrom="paragraph">
                  <wp:posOffset>2139899</wp:posOffset>
                </wp:positionV>
                <wp:extent cx="5943600" cy="2659053"/>
                <wp:effectExtent l="0" t="0" r="0" b="825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590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B56EC3" w14:textId="5E15678C" w:rsidR="009A5CC9" w:rsidRDefault="009A5CC9" w:rsidP="009A5CC9">
                            <w:pPr>
                              <w:pStyle w:val="NormalWeb"/>
                              <w:spacing w:after="0" w:line="480" w:lineRule="auto"/>
                              <w:jc w:val="center"/>
                              <w:rPr>
                                <w:b/>
                                <w:sz w:val="60"/>
                                <w:szCs w:val="60"/>
                              </w:rPr>
                            </w:pPr>
                            <w:r>
                              <w:rPr>
                                <w:rFonts w:ascii="Tahoma" w:hAnsi="Tahoma" w:cs="Tahoma"/>
                                <w:b/>
                                <w:sz w:val="60"/>
                                <w:szCs w:val="60"/>
                              </w:rPr>
                              <w:t xml:space="preserve">LEY DE HACIENDA DEL MUNICIPIO DE </w:t>
                            </w:r>
                            <w:r w:rsidR="006C0052">
                              <w:rPr>
                                <w:rFonts w:ascii="Tahoma" w:hAnsi="Tahoma" w:cs="Tahoma"/>
                                <w:b/>
                                <w:sz w:val="60"/>
                                <w:szCs w:val="60"/>
                              </w:rPr>
                              <w:t>KAUA</w:t>
                            </w:r>
                            <w:r>
                              <w:rPr>
                                <w:rFonts w:ascii="Tahoma" w:hAnsi="Tahoma" w:cs="Tahoma"/>
                                <w:b/>
                                <w:sz w:val="60"/>
                                <w:szCs w:val="60"/>
                              </w:rPr>
                              <w: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85CD8F" id="_x0000_t202" coordsize="21600,21600" o:spt="202" path="m,l,21600r21600,l21600,xe">
                <v:stroke joinstyle="miter"/>
                <v:path gradientshapeok="t" o:connecttype="rect"/>
              </v:shapetype>
              <v:shape id="Cuadro de texto 4" o:spid="_x0000_s1026" type="#_x0000_t202" style="position:absolute;left:0;text-align:left;margin-left:15.6pt;margin-top:168.5pt;width:468pt;height:20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" stroked="f">
                <v:textbox>
                  <w:txbxContent>
                    <w:p w14:paraId="58B56EC3" w14:textId="5E15678C" w:rsidR="009A5CC9" w:rsidRDefault="009A5CC9" w:rsidP="009A5CC9">
                      <w:pPr>
                        <w:pStyle w:val="NormalWeb"/>
                        <w:spacing w:after="0" w:line="480" w:lineRule="auto"/>
                        <w:jc w:val="center"/>
                        <w:rPr>
                          <w:b/>
                          <w:sz w:val="60"/>
                          <w:szCs w:val="60"/>
                        </w:rPr>
                      </w:pPr>
                      <w:r>
                        <w:rPr>
                          <w:rFonts w:ascii="Tahoma" w:hAnsi="Tahoma" w:cs="Tahoma"/>
                          <w:b/>
                          <w:sz w:val="60"/>
                          <w:szCs w:val="60"/>
                        </w:rPr>
                        <w:t xml:space="preserve">LEY DE HACIENDA DEL MUNICIPIO DE </w:t>
                      </w:r>
                      <w:r w:rsidR="006C0052">
                        <w:rPr>
                          <w:rFonts w:ascii="Tahoma" w:hAnsi="Tahoma" w:cs="Tahoma"/>
                          <w:b/>
                          <w:sz w:val="60"/>
                          <w:szCs w:val="60"/>
                        </w:rPr>
                        <w:t>KAUA</w:t>
                      </w:r>
                      <w:r>
                        <w:rPr>
                          <w:rFonts w:ascii="Tahoma" w:hAnsi="Tahoma" w:cs="Tahoma"/>
                          <w:b/>
                          <w:sz w:val="60"/>
                          <w:szCs w:val="60"/>
                        </w:rPr>
                        <w:t>, YUCATÁN</w:t>
                      </w:r>
                    </w:p>
                  </w:txbxContent>
                </v:textbox>
              </v:shape>
            </w:pict>
          </mc:Fallback>
        </mc:AlternateContent>
      </w:r>
      <w:r>
        <w:rPr>
          <w:noProof/>
          <w:lang w:eastAsia="es-MX"/>
        </w:rPr>
        <mc:AlternateContent>
          <mc:Choice Requires="wps">
            <w:drawing>
              <wp:anchor distT="0" distB="0" distL="114300" distR="114300" simplePos="0" relativeHeight="251663360" behindDoc="0" locked="0" layoutInCell="1" allowOverlap="1" wp14:anchorId="3CDFFC6A" wp14:editId="77E342F3">
                <wp:simplePos x="0" y="0"/>
                <wp:positionH relativeFrom="column">
                  <wp:posOffset>2519999</wp:posOffset>
                </wp:positionH>
                <wp:positionV relativeFrom="paragraph">
                  <wp:posOffset>7287825</wp:posOffset>
                </wp:positionV>
                <wp:extent cx="3295015" cy="40386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AF873" w14:textId="60851B7F" w:rsidR="009A5CC9" w:rsidRPr="00204C8C" w:rsidRDefault="009A5CC9" w:rsidP="009A5CC9">
                            <w:pPr>
                              <w:jc w:val="center"/>
                              <w:rPr>
                                <w:rFonts w:ascii="Century Gothic" w:hAnsi="Century Gothic"/>
                                <w:b/>
                              </w:rPr>
                            </w:pPr>
                            <w:r>
                              <w:rPr>
                                <w:rFonts w:ascii="Century Gothic" w:hAnsi="Century Gothic"/>
                                <w:b/>
                              </w:rPr>
                              <w:t>Nueva Publicación</w:t>
                            </w:r>
                            <w:r w:rsidRPr="00204C8C">
                              <w:rPr>
                                <w:rFonts w:ascii="Century Gothic" w:hAnsi="Century Gothic"/>
                                <w:b/>
                              </w:rPr>
                              <w:t xml:space="preserve">: D.O.  </w:t>
                            </w:r>
                            <w:r>
                              <w:rPr>
                                <w:rFonts w:ascii="Century Gothic" w:hAnsi="Century Gothic"/>
                                <w:b/>
                              </w:rPr>
                              <w:t>30</w:t>
                            </w:r>
                            <w:r w:rsidRPr="00204C8C">
                              <w:rPr>
                                <w:rFonts w:ascii="Century Gothic" w:hAnsi="Century Gothic"/>
                                <w:b/>
                              </w:rPr>
                              <w:t>-diciembre-20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FFC6A" id="Cuadro de texto 3" o:spid="_x0000_s1027" type="#_x0000_t202" style="position:absolute;left:0;text-align:left;margin-left:198.45pt;margin-top:573.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" filled="f" stroked="f">
                <v:textbox>
                  <w:txbxContent>
                    <w:p w14:paraId="648AF873" w14:textId="60851B7F" w:rsidR="009A5CC9" w:rsidRPr="00204C8C" w:rsidRDefault="009A5CC9" w:rsidP="009A5CC9">
                      <w:pPr>
                        <w:jc w:val="center"/>
                        <w:rPr>
                          <w:rFonts w:ascii="Century Gothic" w:hAnsi="Century Gothic"/>
                          <w:b/>
                        </w:rPr>
                      </w:pPr>
                      <w:r>
                        <w:rPr>
                          <w:rFonts w:ascii="Century Gothic" w:hAnsi="Century Gothic"/>
                          <w:b/>
                        </w:rPr>
                        <w:t>Nueva Publicación</w:t>
                      </w:r>
                      <w:r w:rsidRPr="00204C8C">
                        <w:rPr>
                          <w:rFonts w:ascii="Century Gothic" w:hAnsi="Century Gothic"/>
                          <w:b/>
                        </w:rPr>
                        <w:t xml:space="preserve">: D.O.  </w:t>
                      </w:r>
                      <w:r>
                        <w:rPr>
                          <w:rFonts w:ascii="Century Gothic" w:hAnsi="Century Gothic"/>
                          <w:b/>
                        </w:rPr>
                        <w:t>30</w:t>
                      </w:r>
                      <w:r w:rsidRPr="00204C8C">
                        <w:rPr>
                          <w:rFonts w:ascii="Century Gothic" w:hAnsi="Century Gothic"/>
                          <w:b/>
                        </w:rPr>
                        <w:t>-diciembre-20</w:t>
                      </w:r>
                      <w:r>
                        <w:rPr>
                          <w:rFonts w:ascii="Century Gothic" w:hAnsi="Century Gothic"/>
                          <w:b/>
                        </w:rPr>
                        <w:t>24</w:t>
                      </w:r>
                    </w:p>
                  </w:txbxContent>
                </v:textbox>
              </v:shape>
            </w:pict>
          </mc:Fallback>
        </mc:AlternateContent>
      </w:r>
      <w:r>
        <w:rPr>
          <w:noProof/>
          <w:lang w:eastAsia="es-MX"/>
        </w:rPr>
        <mc:AlternateContent>
          <mc:Choice Requires="wpg">
            <w:drawing>
              <wp:anchor distT="0" distB="0" distL="114300" distR="114300" simplePos="0" relativeHeight="251659264" behindDoc="0" locked="0" layoutInCell="1" allowOverlap="1" wp14:anchorId="648C5950" wp14:editId="774B47C6">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2C6FEB" id="Grupo 14"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" fillcolor="silver" stroked="f" strokecolor="silver"/>
              </v:group>
            </w:pict>
          </mc:Fallback>
        </mc:AlternateContent>
      </w:r>
      <w:r>
        <w:rPr>
          <w:noProof/>
          <w:lang w:eastAsia="es-MX"/>
        </w:rPr>
        <mc:AlternateContent>
          <mc:Choice Requires="wps">
            <w:drawing>
              <wp:anchor distT="0" distB="0" distL="114300" distR="114300" simplePos="0" relativeHeight="251660288" behindDoc="0" locked="0" layoutInCell="1" allowOverlap="1" wp14:anchorId="1E0D5E7C" wp14:editId="01EE6FBA">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End w:id="0"/>
                          <w:bookmarkStart w:id="1" w:name="_MON_1240304745"/>
                          <w:bookmarkEnd w:id="1"/>
                          <w:p w14:paraId="6FF5530D" w14:textId="77777777" w:rsidR="009A5CC9" w:rsidRDefault="009A5CC9" w:rsidP="009A5CC9">
                            <w:pPr>
                              <w:jc w:val="center"/>
                              <w:rPr>
                                <w:rFonts w:ascii="CG Omega" w:hAnsi="CG Omega"/>
                                <w:sz w:val="16"/>
                              </w:rPr>
                            </w:pPr>
                            <w:r>
                              <w:rPr>
                                <w:rFonts w:ascii="CG Omega" w:hAnsi="CG Omega"/>
                                <w:sz w:val="16"/>
                              </w:rPr>
                              <w:object w:dxaOrig="2553" w:dyaOrig="2438" w14:anchorId="7E7BD7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65pt;height:121.9pt">
                                  <v:imagedata r:id="rId8" o:title=""/>
                                </v:shape>
                                <o:OLEObject Type="Embed" ProgID="Word.Picture.8" ShapeID="_x0000_i1026" DrawAspect="Content" ObjectID="_1799665075" r:id="rId9"/>
                              </w:object>
                            </w:r>
                          </w:p>
                          <w:p w14:paraId="31801162" w14:textId="77777777" w:rsidR="009A5CC9" w:rsidRDefault="009A5CC9" w:rsidP="009A5CC9">
                            <w:pPr>
                              <w:rPr>
                                <w:rFonts w:ascii="Tahoma" w:hAnsi="Tahoma" w:cs="Tahoma"/>
                                <w:b/>
                                <w:sz w:val="16"/>
                              </w:rPr>
                            </w:pPr>
                          </w:p>
                          <w:p w14:paraId="1927B997" w14:textId="77777777" w:rsidR="009A5CC9" w:rsidRDefault="009A5CC9" w:rsidP="009A5CC9">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D5E7C" id="Cuadro de texto 8" o:spid="_x0000_s1028"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a0r4w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" filled="f" stroked="f">
                <v:textbox>
                  <w:txbxContent>
                    <w:bookmarkStart w:id="2" w:name="_MON_1161073130"/>
                    <w:bookmarkEnd w:id="2"/>
                    <w:bookmarkStart w:id="3" w:name="_MON_1240304745"/>
                    <w:bookmarkEnd w:id="3"/>
                    <w:p w14:paraId="6FF5530D" w14:textId="77777777" w:rsidR="009A5CC9" w:rsidRDefault="009A5CC9" w:rsidP="009A5CC9">
                      <w:pPr>
                        <w:jc w:val="center"/>
                        <w:rPr>
                          <w:rFonts w:ascii="CG Omega" w:hAnsi="CG Omega"/>
                          <w:sz w:val="16"/>
                        </w:rPr>
                      </w:pPr>
                      <w:r>
                        <w:rPr>
                          <w:rFonts w:ascii="CG Omega" w:hAnsi="CG Omega"/>
                          <w:sz w:val="16"/>
                        </w:rPr>
                        <w:object w:dxaOrig="2553" w:dyaOrig="2438" w14:anchorId="7E7BD708">
                          <v:shape id="_x0000_i1026" type="#_x0000_t75" style="width:127.65pt;height:121.9pt">
                            <v:imagedata r:id="rId8" o:title=""/>
                          </v:shape>
                          <o:OLEObject Type="Embed" ProgID="Word.Picture.8" ShapeID="_x0000_i1026" DrawAspect="Content" ObjectID="_1799665075" r:id="rId10"/>
                        </w:object>
                      </w:r>
                    </w:p>
                    <w:p w14:paraId="31801162" w14:textId="77777777" w:rsidR="009A5CC9" w:rsidRDefault="009A5CC9" w:rsidP="009A5CC9">
                      <w:pPr>
                        <w:rPr>
                          <w:rFonts w:ascii="Tahoma" w:hAnsi="Tahoma" w:cs="Tahoma"/>
                          <w:b/>
                          <w:sz w:val="16"/>
                        </w:rPr>
                      </w:pPr>
                    </w:p>
                    <w:p w14:paraId="1927B997" w14:textId="77777777" w:rsidR="009A5CC9" w:rsidRDefault="009A5CC9" w:rsidP="009A5CC9">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lang w:eastAsia="es-MX"/>
        </w:rPr>
        <mc:AlternateContent>
          <mc:Choice Requires="wps">
            <w:drawing>
              <wp:anchor distT="0" distB="0" distL="114300" distR="114300" simplePos="0" relativeHeight="251662336" behindDoc="0" locked="0" layoutInCell="1" allowOverlap="1" wp14:anchorId="3340DA49" wp14:editId="5A02E056">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09801" w14:textId="77777777" w:rsidR="009A5CC9" w:rsidRDefault="009A5CC9" w:rsidP="009A5CC9">
                            <w:pPr>
                              <w:jc w:val="center"/>
                              <w:rPr>
                                <w:rFonts w:ascii="Century" w:hAnsi="Century"/>
                                <w:b/>
                                <w:sz w:val="30"/>
                                <w:szCs w:val="30"/>
                              </w:rPr>
                            </w:pPr>
                            <w:r>
                              <w:rPr>
                                <w:rFonts w:ascii="Century" w:hAnsi="Century"/>
                                <w:b/>
                                <w:sz w:val="30"/>
                                <w:szCs w:val="30"/>
                              </w:rPr>
                              <w:t xml:space="preserve">SECRETARÍA GENERAL DEL </w:t>
                            </w:r>
                          </w:p>
                          <w:p w14:paraId="10243C54" w14:textId="77777777" w:rsidR="009A5CC9" w:rsidRDefault="009A5CC9" w:rsidP="009A5CC9">
                            <w:pPr>
                              <w:jc w:val="center"/>
                              <w:rPr>
                                <w:rFonts w:ascii="Century" w:hAnsi="Century"/>
                                <w:b/>
                                <w:sz w:val="30"/>
                                <w:szCs w:val="30"/>
                              </w:rPr>
                            </w:pPr>
                            <w:r>
                              <w:rPr>
                                <w:rFonts w:ascii="Century" w:hAnsi="Century"/>
                                <w:b/>
                                <w:sz w:val="30"/>
                                <w:szCs w:val="30"/>
                              </w:rPr>
                              <w:t>PODER LEGISLATIVO</w:t>
                            </w:r>
                          </w:p>
                          <w:p w14:paraId="592B0D73" w14:textId="77777777" w:rsidR="009A5CC9" w:rsidRDefault="009A5CC9" w:rsidP="009A5CC9">
                            <w:pPr>
                              <w:jc w:val="center"/>
                              <w:rPr>
                                <w:rFonts w:ascii="Century" w:hAnsi="Century"/>
                                <w:b/>
                                <w:sz w:val="26"/>
                                <w:szCs w:val="26"/>
                              </w:rPr>
                            </w:pPr>
                          </w:p>
                          <w:p w14:paraId="63AFD1B0" w14:textId="77777777" w:rsidR="009A5CC9" w:rsidRDefault="009A5CC9" w:rsidP="009A5CC9">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0DA49" id="Cuadro de texto 6" o:spid="_x0000_s1029"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" stroked="f">
                <v:textbox>
                  <w:txbxContent>
                    <w:p w14:paraId="52909801" w14:textId="77777777" w:rsidR="009A5CC9" w:rsidRDefault="009A5CC9" w:rsidP="009A5CC9">
                      <w:pPr>
                        <w:jc w:val="center"/>
                        <w:rPr>
                          <w:rFonts w:ascii="Century" w:hAnsi="Century"/>
                          <w:b/>
                          <w:sz w:val="30"/>
                          <w:szCs w:val="30"/>
                        </w:rPr>
                      </w:pPr>
                      <w:r>
                        <w:rPr>
                          <w:rFonts w:ascii="Century" w:hAnsi="Century"/>
                          <w:b/>
                          <w:sz w:val="30"/>
                          <w:szCs w:val="30"/>
                        </w:rPr>
                        <w:t xml:space="preserve">SECRETARÍA GENERAL DEL </w:t>
                      </w:r>
                    </w:p>
                    <w:p w14:paraId="10243C54" w14:textId="77777777" w:rsidR="009A5CC9" w:rsidRDefault="009A5CC9" w:rsidP="009A5CC9">
                      <w:pPr>
                        <w:jc w:val="center"/>
                        <w:rPr>
                          <w:rFonts w:ascii="Century" w:hAnsi="Century"/>
                          <w:b/>
                          <w:sz w:val="30"/>
                          <w:szCs w:val="30"/>
                        </w:rPr>
                      </w:pPr>
                      <w:r>
                        <w:rPr>
                          <w:rFonts w:ascii="Century" w:hAnsi="Century"/>
                          <w:b/>
                          <w:sz w:val="30"/>
                          <w:szCs w:val="30"/>
                        </w:rPr>
                        <w:t>PODER LEGISLATIVO</w:t>
                      </w:r>
                    </w:p>
                    <w:p w14:paraId="592B0D73" w14:textId="77777777" w:rsidR="009A5CC9" w:rsidRDefault="009A5CC9" w:rsidP="009A5CC9">
                      <w:pPr>
                        <w:jc w:val="center"/>
                        <w:rPr>
                          <w:rFonts w:ascii="Century" w:hAnsi="Century"/>
                          <w:b/>
                          <w:sz w:val="26"/>
                          <w:szCs w:val="26"/>
                        </w:rPr>
                      </w:pPr>
                    </w:p>
                    <w:p w14:paraId="63AFD1B0" w14:textId="77777777" w:rsidR="009A5CC9" w:rsidRDefault="009A5CC9" w:rsidP="009A5CC9">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p>
    <w:p w14:paraId="5D7A8D26" w14:textId="77777777" w:rsidR="009A5CC9" w:rsidRDefault="009A5CC9" w:rsidP="009A5CC9">
      <w:pPr>
        <w:spacing w:line="360" w:lineRule="auto"/>
        <w:rPr>
          <w:rFonts w:ascii="Tahoma" w:hAnsi="Tahoma" w:cs="Tahoma"/>
          <w:b/>
          <w:bCs/>
          <w:sz w:val="28"/>
          <w:szCs w:val="28"/>
        </w:rPr>
        <w:sectPr w:rsidR="009A5CC9" w:rsidSect="009A5CC9">
          <w:headerReference w:type="first" r:id="rId11"/>
          <w:pgSz w:w="12240" w:h="15840"/>
          <w:pgMar w:top="1701" w:right="1134" w:bottom="1418" w:left="1985" w:header="720" w:footer="720" w:gutter="0"/>
          <w:cols w:space="720"/>
        </w:sectPr>
      </w:pPr>
    </w:p>
    <w:p w14:paraId="16CAD4E9" w14:textId="77777777" w:rsidR="009A5CC9" w:rsidRPr="000B4FCA" w:rsidRDefault="009A5CC9" w:rsidP="00561065">
      <w:pPr>
        <w:spacing w:after="0" w:line="360" w:lineRule="auto"/>
        <w:jc w:val="both"/>
        <w:rPr>
          <w:rFonts w:ascii="Arial" w:eastAsia="Times New Roman" w:hAnsi="Arial"/>
          <w:b/>
          <w:bCs/>
          <w:color w:val="000000"/>
          <w:sz w:val="26"/>
          <w:szCs w:val="26"/>
          <w:lang w:eastAsia="es-ES"/>
        </w:rPr>
      </w:pPr>
    </w:p>
    <w:p w14:paraId="76C4946E" w14:textId="77777777" w:rsidR="000B4FCA" w:rsidRPr="000B4FCA" w:rsidRDefault="000B4FCA" w:rsidP="000B4FCA">
      <w:pPr>
        <w:spacing w:after="0" w:line="240" w:lineRule="auto"/>
        <w:jc w:val="both"/>
        <w:rPr>
          <w:rFonts w:ascii="Arial" w:hAnsi="Arial"/>
          <w:b/>
          <w:bCs/>
        </w:rPr>
      </w:pPr>
      <w:r w:rsidRPr="000B4FCA">
        <w:rPr>
          <w:rFonts w:ascii="Arial" w:hAnsi="Arial"/>
          <w:b/>
          <w:bCs/>
        </w:rPr>
        <w:t xml:space="preserve">Decreto 27/2024 por el que se expiden las leyes de hacienda de los municipios de Cansahcab, Conkal, Hoctún, Kanasín, Kaua, Río Lagartos, Sacalum, Tekantó, Tekom, Tetiz, Teya, Ucú y Valladolid, todas del Estado de Yucatán </w:t>
      </w:r>
    </w:p>
    <w:p w14:paraId="3F25FCCB" w14:textId="77777777" w:rsidR="000B4FCA" w:rsidRDefault="000B4FCA" w:rsidP="000B4FCA">
      <w:pPr>
        <w:spacing w:after="0" w:line="240" w:lineRule="auto"/>
        <w:jc w:val="both"/>
        <w:rPr>
          <w:rFonts w:ascii="Arial" w:hAnsi="Arial"/>
        </w:rPr>
      </w:pPr>
    </w:p>
    <w:p w14:paraId="56078FB7" w14:textId="36C1AD66" w:rsidR="00EA0779" w:rsidRPr="000B4FCA" w:rsidRDefault="000B4FCA" w:rsidP="000B4FCA">
      <w:pPr>
        <w:spacing w:after="0" w:line="240" w:lineRule="auto"/>
        <w:jc w:val="both"/>
        <w:rPr>
          <w:rFonts w:ascii="Arial" w:eastAsia="Times New Roman" w:hAnsi="Arial"/>
          <w:b/>
          <w:bCs/>
          <w:color w:val="000000"/>
          <w:sz w:val="20"/>
          <w:szCs w:val="20"/>
          <w:lang w:eastAsia="es-ES"/>
        </w:rPr>
      </w:pPr>
      <w:r w:rsidRPr="000B4FCA">
        <w:rPr>
          <w:rFonts w:ascii="Arial" w:hAnsi="Arial"/>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08FA51E3" w14:textId="77777777" w:rsidR="00EA0779" w:rsidRDefault="00EA0779" w:rsidP="00561065">
      <w:pPr>
        <w:spacing w:after="0" w:line="360" w:lineRule="auto"/>
        <w:jc w:val="both"/>
        <w:rPr>
          <w:rFonts w:ascii="Arial" w:eastAsia="Times New Roman" w:hAnsi="Arial"/>
          <w:b/>
          <w:bCs/>
          <w:color w:val="000000"/>
          <w:sz w:val="20"/>
          <w:szCs w:val="20"/>
          <w:lang w:eastAsia="es-ES"/>
        </w:rPr>
      </w:pPr>
    </w:p>
    <w:p w14:paraId="4321490A" w14:textId="77777777" w:rsidR="00EA0779" w:rsidRPr="00EA0779" w:rsidRDefault="00EA0779" w:rsidP="00EA0779">
      <w:pPr>
        <w:spacing w:after="0" w:line="240" w:lineRule="auto"/>
        <w:jc w:val="both"/>
        <w:rPr>
          <w:rFonts w:ascii="Arial" w:eastAsia="Times New Roman" w:hAnsi="Arial"/>
          <w:b/>
          <w:sz w:val="24"/>
          <w:szCs w:val="24"/>
          <w:lang w:eastAsia="es-ES"/>
        </w:rPr>
      </w:pPr>
      <w:r w:rsidRPr="00EA0779">
        <w:rPr>
          <w:rFonts w:ascii="Arial" w:eastAsia="Times New Roman" w:hAnsi="Arial"/>
          <w:b/>
          <w:sz w:val="24"/>
          <w:szCs w:val="24"/>
          <w:lang w:eastAsia="es-ES"/>
        </w:rPr>
        <w:t>EL CONGRESO DEL ESTADO LIBRE Y SOBERANO DE YUCATÁN, CONFORME CON LO DISPUESTO EN EL ARTÍCULO 135 DE LA CONSTITUCIÓN POLÍTICA DE LOS ESTADOS UNIDOS MEXICANOS, ASÍ COMO LOS ARTÍCULOS 29 Y 30, FRACCIÓN V DE LA CONSTITUCIÓN POLÍTICA, 18 Y 28, FRACCIÓN XII DE LA LEY DE GOBIERNO DEL PODER LEGISLATIVO, 117, 118 Y 123 DEL REGLAMENTO DE LA LEY DE GOBIERNO DEL PODER LEGISLATIVO, ESTOS ÚLTIMOS DEL ESTADO DE YUCATÁN, EMITE LA SIGUIENTE,</w:t>
      </w:r>
    </w:p>
    <w:p w14:paraId="6EFBCB5D" w14:textId="77777777" w:rsidR="00EA0779" w:rsidRPr="00EA0779" w:rsidRDefault="00EA0779" w:rsidP="00EA0779">
      <w:pPr>
        <w:spacing w:after="0" w:line="360" w:lineRule="auto"/>
        <w:jc w:val="both"/>
        <w:rPr>
          <w:rFonts w:ascii="Arial" w:eastAsia="Times New Roman" w:hAnsi="Arial"/>
          <w:sz w:val="24"/>
          <w:szCs w:val="24"/>
          <w:lang w:eastAsia="es-ES"/>
        </w:rPr>
      </w:pPr>
    </w:p>
    <w:p w14:paraId="4CB59A9B" w14:textId="77777777" w:rsidR="00EA0779" w:rsidRPr="00EA0779" w:rsidRDefault="00EA0779" w:rsidP="00EA0779">
      <w:pPr>
        <w:tabs>
          <w:tab w:val="left" w:pos="8222"/>
        </w:tabs>
        <w:suppressAutoHyphens/>
        <w:spacing w:after="0" w:line="360" w:lineRule="auto"/>
        <w:jc w:val="center"/>
        <w:rPr>
          <w:rFonts w:ascii="Arial" w:eastAsia="Times New Roman" w:hAnsi="Arial"/>
          <w:b/>
          <w:sz w:val="24"/>
          <w:szCs w:val="24"/>
          <w:lang w:eastAsia="ar-SA"/>
        </w:rPr>
      </w:pPr>
      <w:r w:rsidRPr="00EA0779">
        <w:rPr>
          <w:rFonts w:ascii="Arial" w:eastAsia="Times New Roman" w:hAnsi="Arial"/>
          <w:b/>
          <w:sz w:val="24"/>
          <w:szCs w:val="24"/>
          <w:lang w:eastAsia="ar-SA"/>
        </w:rPr>
        <w:t>E X P O S I C I Ó N    D E    M O T I V O S</w:t>
      </w:r>
    </w:p>
    <w:p w14:paraId="6DF914D5" w14:textId="77777777" w:rsidR="00EA0779" w:rsidRPr="00EA0779" w:rsidRDefault="00EA0779" w:rsidP="00EA0779">
      <w:pPr>
        <w:spacing w:after="0" w:line="360" w:lineRule="auto"/>
        <w:ind w:firstLine="708"/>
        <w:jc w:val="both"/>
        <w:rPr>
          <w:rFonts w:ascii="Arial" w:eastAsia="Times New Roman" w:hAnsi="Arial"/>
          <w:b/>
          <w:iCs/>
          <w:sz w:val="24"/>
          <w:szCs w:val="24"/>
          <w:lang w:eastAsia="es-ES"/>
        </w:rPr>
      </w:pPr>
    </w:p>
    <w:p w14:paraId="07A11822" w14:textId="77777777" w:rsidR="00EA0779" w:rsidRPr="00EA0779" w:rsidRDefault="00EA0779" w:rsidP="00EA0779">
      <w:pPr>
        <w:spacing w:after="0" w:line="360" w:lineRule="auto"/>
        <w:jc w:val="both"/>
        <w:rPr>
          <w:rFonts w:ascii="Arial" w:eastAsia="Times New Roman" w:hAnsi="Arial"/>
          <w:iCs/>
          <w:sz w:val="24"/>
          <w:szCs w:val="24"/>
          <w:lang w:eastAsia="es-ES"/>
        </w:rPr>
      </w:pPr>
      <w:r w:rsidRPr="00EA0779">
        <w:rPr>
          <w:rFonts w:ascii="Arial" w:eastAsia="Times New Roman" w:hAnsi="Arial"/>
          <w:b/>
          <w:iCs/>
          <w:sz w:val="24"/>
          <w:szCs w:val="24"/>
          <w:lang w:eastAsia="es-ES"/>
        </w:rPr>
        <w:t xml:space="preserve">PRIMERA. </w:t>
      </w:r>
      <w:r w:rsidRPr="00EA0779">
        <w:rPr>
          <w:rFonts w:ascii="Arial" w:eastAsia="Times New Roman" w:hAnsi="Arial"/>
          <w:iCs/>
          <w:sz w:val="24"/>
          <w:szCs w:val="24"/>
          <w:lang w:eastAsia="es-ES"/>
        </w:rPr>
        <w:t>De la revisión y análisis de las iniciativas presentadas por las autoridades municipales antes mencionadas, los integrantes de esta Comisión Permanente, consideramos que los ayuntamientos señalados</w:t>
      </w:r>
      <w:r w:rsidRPr="00EA0779">
        <w:rPr>
          <w:rFonts w:ascii="Arial" w:eastAsia="Times New Roman" w:hAnsi="Arial"/>
          <w:sz w:val="24"/>
          <w:szCs w:val="24"/>
          <w:lang w:eastAsia="es-ES"/>
        </w:rPr>
        <w:t xml:space="preserve">, </w:t>
      </w:r>
      <w:r w:rsidRPr="00EA0779">
        <w:rPr>
          <w:rFonts w:ascii="Arial" w:eastAsia="Times New Roman" w:hAnsi="Arial"/>
          <w:iCs/>
          <w:sz w:val="24"/>
          <w:szCs w:val="24"/>
          <w:lang w:eastAsia="es-ES"/>
        </w:rPr>
        <w:t>en ejercicio de la potestad tributaria que les confiere la Constitución Federal, la propia del estado  y las leyes de la materia, han presentado sus respectivas iniciativas de ley de hacienda a fin de establecer las bases para que puedan cobrar los ingresos que en concepto de contribuciones estiman percibir  para la hacienda municipal y la cual servirá de sustento para el cálculo de las partidas que integrarán el presupuesto de egresos de dichos municipios.</w:t>
      </w:r>
    </w:p>
    <w:p w14:paraId="4A27816E" w14:textId="77777777" w:rsidR="00EA0779" w:rsidRPr="00EA0779" w:rsidRDefault="00EA0779" w:rsidP="00EA0779">
      <w:pPr>
        <w:spacing w:after="0" w:line="360" w:lineRule="auto"/>
        <w:ind w:firstLine="708"/>
        <w:jc w:val="both"/>
        <w:rPr>
          <w:rFonts w:ascii="Arial" w:eastAsia="Times New Roman" w:hAnsi="Arial"/>
          <w:iCs/>
          <w:sz w:val="24"/>
          <w:szCs w:val="24"/>
          <w:lang w:eastAsia="es-ES"/>
        </w:rPr>
      </w:pPr>
    </w:p>
    <w:p w14:paraId="689D31D3" w14:textId="77777777" w:rsidR="00EA0779" w:rsidRPr="00EA0779" w:rsidRDefault="00EA0779" w:rsidP="00EA0779">
      <w:pPr>
        <w:spacing w:after="0" w:line="360" w:lineRule="auto"/>
        <w:ind w:firstLine="708"/>
        <w:jc w:val="both"/>
        <w:rPr>
          <w:rFonts w:ascii="Arial" w:eastAsia="Times New Roman" w:hAnsi="Arial"/>
          <w:iCs/>
          <w:sz w:val="24"/>
          <w:szCs w:val="24"/>
          <w:lang w:eastAsia="es-ES"/>
        </w:rPr>
      </w:pPr>
      <w:r w:rsidRPr="00EA0779">
        <w:rPr>
          <w:rFonts w:ascii="Arial" w:eastAsia="Times New Roman" w:hAnsi="Arial"/>
          <w:iCs/>
          <w:sz w:val="24"/>
          <w:szCs w:val="24"/>
          <w:lang w:eastAsia="es-ES"/>
        </w:rPr>
        <w:t xml:space="preserve">En este sentido, el fundamento constitucional de estas leyes de hacienda municipales se aprecia en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EA0779">
            <w:rPr>
              <w:rFonts w:ascii="Arial" w:eastAsia="Times New Roman" w:hAnsi="Arial"/>
              <w:iCs/>
              <w:sz w:val="24"/>
              <w:szCs w:val="24"/>
              <w:lang w:eastAsia="es-ES"/>
            </w:rPr>
            <w:t>la Constitución</w:t>
          </w:r>
        </w:smartTag>
        <w:r w:rsidRPr="00EA0779">
          <w:rPr>
            <w:rFonts w:ascii="Arial" w:eastAsia="Times New Roman" w:hAnsi="Arial"/>
            <w:iCs/>
            <w:sz w:val="24"/>
            <w:szCs w:val="24"/>
            <w:lang w:eastAsia="es-ES"/>
          </w:rPr>
          <w:t xml:space="preserve"> Política</w:t>
        </w:r>
      </w:smartTag>
      <w:r w:rsidRPr="00EA0779">
        <w:rPr>
          <w:rFonts w:ascii="Arial" w:eastAsia="Times New Roman" w:hAnsi="Arial"/>
          <w:iCs/>
          <w:sz w:val="24"/>
          <w:szCs w:val="24"/>
          <w:lang w:eastAsia="es-ES"/>
        </w:rPr>
        <w:t xml:space="preserve"> de los Estados Unidos Mexicanos, en el artículo 31 que establece la obligación que tienen todos los mexicanos de contribuir para los gastos públicos de la Federación, los estados y de los Municipios </w:t>
      </w:r>
      <w:r w:rsidRPr="00EA0779">
        <w:rPr>
          <w:rFonts w:ascii="Arial" w:eastAsia="Times New Roman" w:hAnsi="Arial"/>
          <w:iCs/>
          <w:sz w:val="24"/>
          <w:szCs w:val="24"/>
          <w:lang w:eastAsia="es-ES"/>
        </w:rPr>
        <w:lastRenderedPageBreak/>
        <w:t xml:space="preserve">en que residan, de la manera proporcional y equitativa que dispongan las leyes. De dicha facultad constitucional, derivan principios que necesariamente debe observar el órgano de gobierno que se encargue de la elaboración de la mencionada ley fiscal; toda vez que la observancia de aquellos garantizará tanto el actuar de la propia autoridad en su función recaudadora, como al ciudadano en su carácter de contribuyente, por ello la necesidad de contar con el instrumento normativo adecuado, que garantice la consecución del objetivo expresado por nuestra Carta Magna. </w:t>
      </w:r>
    </w:p>
    <w:p w14:paraId="718D55D3" w14:textId="77777777" w:rsidR="00EA0779" w:rsidRPr="00EA0779" w:rsidRDefault="00EA0779" w:rsidP="00EA0779">
      <w:pPr>
        <w:spacing w:after="0" w:line="360" w:lineRule="auto"/>
        <w:ind w:firstLine="708"/>
        <w:jc w:val="both"/>
        <w:rPr>
          <w:rFonts w:ascii="Arial" w:eastAsia="Times New Roman" w:hAnsi="Arial"/>
          <w:iCs/>
          <w:sz w:val="24"/>
          <w:szCs w:val="24"/>
          <w:lang w:eastAsia="es-ES"/>
        </w:rPr>
      </w:pPr>
    </w:p>
    <w:p w14:paraId="56226840" w14:textId="77777777" w:rsidR="00EA0779" w:rsidRPr="00EA0779" w:rsidRDefault="00EA0779" w:rsidP="00EA0779">
      <w:pPr>
        <w:spacing w:after="0" w:line="360" w:lineRule="auto"/>
        <w:ind w:firstLine="708"/>
        <w:jc w:val="both"/>
        <w:rPr>
          <w:rFonts w:ascii="Arial" w:eastAsia="Times New Roman" w:hAnsi="Arial"/>
          <w:sz w:val="24"/>
          <w:szCs w:val="24"/>
          <w:lang w:eastAsia="es-ES"/>
        </w:rPr>
      </w:pPr>
      <w:r w:rsidRPr="00EA0779">
        <w:rPr>
          <w:rFonts w:ascii="Arial" w:eastAsia="Times New Roman" w:hAnsi="Arial"/>
          <w:sz w:val="24"/>
          <w:szCs w:val="24"/>
          <w:lang w:eastAsia="es-ES"/>
        </w:rPr>
        <w:t>Consecuentemente, el artículo 115, fracción IV de la Constitución Política de los Estados Unidos Mexicanos, dispone que los municipios administrarán libremente su hacienda y que la misma estará conformada por los rendimientos de los bienes que les pertenezcan, así como de las contribuciones y otros ingresos que las legislaturas establezcan a su favor.</w:t>
      </w:r>
    </w:p>
    <w:p w14:paraId="01064EF9" w14:textId="77777777" w:rsidR="00EA0779" w:rsidRPr="00EA0779" w:rsidRDefault="00EA0779" w:rsidP="00EA0779">
      <w:pPr>
        <w:spacing w:after="0" w:line="360" w:lineRule="auto"/>
        <w:ind w:firstLine="708"/>
        <w:jc w:val="both"/>
        <w:rPr>
          <w:rFonts w:ascii="Arial" w:eastAsia="Times New Roman" w:hAnsi="Arial"/>
          <w:sz w:val="24"/>
          <w:szCs w:val="24"/>
          <w:lang w:eastAsia="es-ES"/>
        </w:rPr>
      </w:pPr>
    </w:p>
    <w:p w14:paraId="6A105343" w14:textId="77777777" w:rsidR="00EA0779" w:rsidRPr="00EA0779" w:rsidRDefault="00EA0779" w:rsidP="00EA0779">
      <w:pPr>
        <w:spacing w:after="0" w:line="360" w:lineRule="auto"/>
        <w:ind w:firstLine="708"/>
        <w:jc w:val="both"/>
        <w:rPr>
          <w:rFonts w:ascii="Arial" w:eastAsia="Times New Roman" w:hAnsi="Arial"/>
          <w:sz w:val="24"/>
          <w:szCs w:val="24"/>
          <w:lang w:eastAsia="es-ES"/>
        </w:rPr>
      </w:pPr>
      <w:r w:rsidRPr="00EA0779">
        <w:rPr>
          <w:rFonts w:ascii="Arial" w:eastAsia="Times New Roman" w:hAnsi="Arial"/>
          <w:sz w:val="24"/>
          <w:szCs w:val="24"/>
          <w:lang w:eastAsia="es-ES"/>
        </w:rPr>
        <w:t>En dicho precepto constitucional se les faculta a percibir las contribuciones, incluyendo tasas adicionales, que establezcan los Estados sobre la propiedad inmobiliaria, de su fraccionamiento, división, consolidación, traslación y mejora, así como las que tengan por base el cambio de valor de los inmuebles.</w:t>
      </w:r>
    </w:p>
    <w:p w14:paraId="0F572303" w14:textId="77777777" w:rsidR="00EA0779" w:rsidRPr="00EA0779" w:rsidRDefault="00EA0779" w:rsidP="00EA0779">
      <w:pPr>
        <w:spacing w:after="0" w:line="360" w:lineRule="auto"/>
        <w:jc w:val="both"/>
        <w:rPr>
          <w:rFonts w:ascii="Arial" w:eastAsia="Times New Roman" w:hAnsi="Arial"/>
          <w:sz w:val="24"/>
          <w:szCs w:val="24"/>
          <w:lang w:eastAsia="es-ES"/>
        </w:rPr>
      </w:pPr>
    </w:p>
    <w:p w14:paraId="1CE6D7B9" w14:textId="77777777" w:rsidR="00EA0779" w:rsidRPr="00EA0779" w:rsidRDefault="00EA0779" w:rsidP="00EA0779">
      <w:pPr>
        <w:spacing w:after="0" w:line="360" w:lineRule="auto"/>
        <w:ind w:firstLine="708"/>
        <w:jc w:val="both"/>
        <w:rPr>
          <w:rFonts w:ascii="Arial" w:eastAsia="Times New Roman" w:hAnsi="Arial"/>
          <w:sz w:val="24"/>
          <w:szCs w:val="24"/>
          <w:lang w:eastAsia="es-ES"/>
        </w:rPr>
      </w:pPr>
      <w:r w:rsidRPr="00EA0779">
        <w:rPr>
          <w:rFonts w:ascii="Arial" w:eastAsia="Times New Roman" w:hAnsi="Arial"/>
          <w:sz w:val="24"/>
          <w:szCs w:val="24"/>
          <w:lang w:eastAsia="es-ES"/>
        </w:rPr>
        <w:t>Así,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w:t>
      </w:r>
    </w:p>
    <w:p w14:paraId="5EEE9F6F" w14:textId="77777777" w:rsidR="00EA0779" w:rsidRPr="00EA0779" w:rsidRDefault="00EA0779" w:rsidP="00EA0779">
      <w:pPr>
        <w:spacing w:after="0" w:line="360" w:lineRule="auto"/>
        <w:ind w:firstLine="708"/>
        <w:jc w:val="both"/>
        <w:rPr>
          <w:rFonts w:ascii="Arial" w:eastAsia="Times New Roman" w:hAnsi="Arial"/>
          <w:sz w:val="24"/>
          <w:szCs w:val="24"/>
          <w:lang w:eastAsia="es-ES"/>
        </w:rPr>
      </w:pPr>
    </w:p>
    <w:p w14:paraId="03674D41" w14:textId="77777777" w:rsidR="00EA0779" w:rsidRPr="00EA0779" w:rsidRDefault="00EA0779" w:rsidP="00EA0779">
      <w:pPr>
        <w:spacing w:after="0" w:line="360" w:lineRule="auto"/>
        <w:ind w:firstLine="708"/>
        <w:jc w:val="both"/>
        <w:rPr>
          <w:rFonts w:ascii="Arial" w:eastAsia="Times New Roman" w:hAnsi="Arial"/>
          <w:sz w:val="24"/>
          <w:szCs w:val="24"/>
          <w:lang w:eastAsia="es-ES"/>
        </w:rPr>
      </w:pPr>
      <w:r w:rsidRPr="00EA0779">
        <w:rPr>
          <w:rFonts w:ascii="Arial" w:eastAsia="Times New Roman" w:hAnsi="Arial"/>
          <w:sz w:val="24"/>
          <w:szCs w:val="24"/>
          <w:lang w:eastAsia="es-ES"/>
        </w:rPr>
        <w:t xml:space="preserve">Que esta facultad de propuesta legislativa de los ayuntamientos tiene un alcance superior al de fungir como simple elemento necesario para poner en </w:t>
      </w:r>
      <w:r w:rsidRPr="00EA0779">
        <w:rPr>
          <w:rFonts w:ascii="Arial" w:eastAsia="Times New Roman" w:hAnsi="Arial"/>
          <w:sz w:val="24"/>
          <w:szCs w:val="24"/>
          <w:lang w:eastAsia="es-ES"/>
        </w:rPr>
        <w:lastRenderedPageBreak/>
        <w:t>movimiento a la maquinaria legislativa, ésta propuesta tiene un rango y una visibilidad constitucional equivalente a la facultad decisoria de las legislaturas estatales.</w:t>
      </w:r>
    </w:p>
    <w:p w14:paraId="2D0B679E" w14:textId="77777777" w:rsidR="00EA0779" w:rsidRPr="00EA0779" w:rsidRDefault="00EA0779" w:rsidP="00EA0779">
      <w:pPr>
        <w:spacing w:after="0" w:line="360" w:lineRule="auto"/>
        <w:jc w:val="both"/>
        <w:rPr>
          <w:rFonts w:ascii="Arial" w:eastAsia="Times New Roman" w:hAnsi="Arial"/>
          <w:sz w:val="24"/>
          <w:szCs w:val="24"/>
          <w:lang w:eastAsia="es-ES"/>
        </w:rPr>
      </w:pPr>
    </w:p>
    <w:p w14:paraId="2992EA4C" w14:textId="77777777" w:rsidR="00EA0779" w:rsidRPr="00EA0779" w:rsidRDefault="00EA0779" w:rsidP="00EA0779">
      <w:pPr>
        <w:spacing w:after="0" w:line="360" w:lineRule="auto"/>
        <w:ind w:firstLine="708"/>
        <w:jc w:val="both"/>
        <w:rPr>
          <w:rFonts w:ascii="Arial" w:eastAsia="Times New Roman" w:hAnsi="Arial"/>
          <w:sz w:val="24"/>
          <w:szCs w:val="24"/>
          <w:lang w:eastAsia="es-ES"/>
        </w:rPr>
      </w:pPr>
      <w:r w:rsidRPr="00EA0779">
        <w:rPr>
          <w:rFonts w:ascii="Arial" w:eastAsia="Times New Roman" w:hAnsi="Arial"/>
          <w:sz w:val="24"/>
          <w:szCs w:val="24"/>
          <w:lang w:eastAsia="es-ES"/>
        </w:rPr>
        <w:t>En ese orden, las legislaturas de los Estados aprueban las leyes de ingresos de los municipios y los recursos que integran sus haciendas municipales son ejercidos en forma directa por los ayuntamientos.</w:t>
      </w:r>
    </w:p>
    <w:p w14:paraId="04332D8B" w14:textId="77777777" w:rsidR="00EA0779" w:rsidRPr="00EA0779" w:rsidRDefault="00EA0779" w:rsidP="00EA0779">
      <w:pPr>
        <w:spacing w:after="0" w:line="360" w:lineRule="auto"/>
        <w:jc w:val="both"/>
        <w:rPr>
          <w:rFonts w:ascii="Arial" w:eastAsia="Times New Roman" w:hAnsi="Arial"/>
          <w:sz w:val="24"/>
          <w:szCs w:val="24"/>
          <w:lang w:eastAsia="es-ES"/>
        </w:rPr>
      </w:pPr>
    </w:p>
    <w:p w14:paraId="3A66EF5C" w14:textId="77777777" w:rsidR="00EA0779" w:rsidRPr="00EA0779" w:rsidRDefault="00EA0779" w:rsidP="00EA0779">
      <w:pPr>
        <w:spacing w:after="0" w:line="360" w:lineRule="auto"/>
        <w:ind w:firstLine="708"/>
        <w:jc w:val="both"/>
        <w:rPr>
          <w:rFonts w:ascii="Arial" w:eastAsia="Times New Roman" w:hAnsi="Arial"/>
          <w:sz w:val="24"/>
          <w:szCs w:val="24"/>
          <w:lang w:eastAsia="es-ES"/>
        </w:rPr>
      </w:pPr>
      <w:r w:rsidRPr="00EA0779">
        <w:rPr>
          <w:rFonts w:ascii="Arial" w:eastAsia="Times New Roman" w:hAnsi="Arial"/>
          <w:sz w:val="24"/>
          <w:szCs w:val="24"/>
          <w:lang w:eastAsia="es-ES"/>
        </w:rPr>
        <w:t>Por ende, el multicitado artículo 115 de la Constitución Federal establece adicionalmente que, en principio los conceptos de la hacienda municipal que quedan sujetos al régimen de libre administración hacendaria, tal como lo ha sostenido el Máximo Tribunal de la Nación, en el sentido que la hacienda municipal se integra por los ingresos, activos y pasivos de los Municipios y que, por su parte, la libre administración hacendaria debe entenderse como un régimen establecido en la Constitución Federal, tendiente a fortalecer la autonomía y autosuficiencia económica de los Municipios, con el fin de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19F9694D" w14:textId="77777777" w:rsidR="00EA0779" w:rsidRPr="00EA0779" w:rsidRDefault="00EA0779" w:rsidP="00EA0779">
      <w:pPr>
        <w:spacing w:after="0" w:line="360" w:lineRule="auto"/>
        <w:jc w:val="both"/>
        <w:rPr>
          <w:rFonts w:ascii="Arial" w:eastAsia="Times New Roman" w:hAnsi="Arial"/>
          <w:sz w:val="24"/>
          <w:szCs w:val="24"/>
          <w:lang w:eastAsia="es-ES"/>
        </w:rPr>
      </w:pPr>
    </w:p>
    <w:p w14:paraId="10497063" w14:textId="77777777" w:rsidR="00EA0779" w:rsidRPr="00EA0779" w:rsidRDefault="00EA0779" w:rsidP="00EA0779">
      <w:pPr>
        <w:spacing w:after="0" w:line="360" w:lineRule="auto"/>
        <w:ind w:firstLine="708"/>
        <w:jc w:val="both"/>
        <w:rPr>
          <w:rFonts w:ascii="Arial" w:eastAsia="Times New Roman" w:hAnsi="Arial"/>
          <w:sz w:val="24"/>
          <w:szCs w:val="24"/>
          <w:lang w:eastAsia="es-ES"/>
        </w:rPr>
      </w:pPr>
      <w:r w:rsidRPr="00EA0779">
        <w:rPr>
          <w:rFonts w:ascii="Arial" w:eastAsia="Times New Roman" w:hAnsi="Arial"/>
          <w:sz w:val="24"/>
          <w:szCs w:val="24"/>
          <w:lang w:eastAsia="es-ES"/>
        </w:rPr>
        <w:t xml:space="preserve">De este modo, el diseño tributario municipal conlleva un amplio margen de configuración, de forma tal que el hecho de que en un momento determinado se decida la eliminación o la incorporación de nuevos regímenes fiscales o contribuciones, no </w:t>
      </w:r>
      <w:r w:rsidRPr="00EA0779">
        <w:rPr>
          <w:rFonts w:ascii="Arial" w:eastAsia="Times New Roman" w:hAnsi="Arial"/>
          <w:sz w:val="24"/>
          <w:szCs w:val="24"/>
          <w:lang w:eastAsia="es-ES"/>
        </w:rPr>
        <w:lastRenderedPageBreak/>
        <w:t>implica, en sí mismo, la inconstitucionalidad de la norma de que se trate, siempre que ésta no contravenga algún dispositivo constitucional.</w:t>
      </w:r>
    </w:p>
    <w:p w14:paraId="6C694F64" w14:textId="77777777" w:rsidR="00EA0779" w:rsidRPr="00EA0779" w:rsidRDefault="00EA0779" w:rsidP="00EA0779">
      <w:pPr>
        <w:spacing w:after="0" w:line="360" w:lineRule="auto"/>
        <w:jc w:val="both"/>
        <w:rPr>
          <w:rFonts w:ascii="Arial" w:eastAsia="Times New Roman" w:hAnsi="Arial"/>
          <w:sz w:val="24"/>
          <w:szCs w:val="24"/>
          <w:lang w:eastAsia="es-ES"/>
        </w:rPr>
      </w:pPr>
    </w:p>
    <w:p w14:paraId="1F17AFD5" w14:textId="77777777" w:rsidR="00EA0779" w:rsidRPr="00EA0779" w:rsidRDefault="00EA0779" w:rsidP="00EA0779">
      <w:pPr>
        <w:spacing w:after="0" w:line="360" w:lineRule="auto"/>
        <w:ind w:firstLine="708"/>
        <w:jc w:val="both"/>
        <w:rPr>
          <w:rFonts w:ascii="Arial" w:eastAsia="Times New Roman" w:hAnsi="Arial"/>
          <w:sz w:val="24"/>
          <w:szCs w:val="24"/>
          <w:lang w:eastAsia="es-ES"/>
        </w:rPr>
      </w:pPr>
      <w:r w:rsidRPr="00EA0779">
        <w:rPr>
          <w:rFonts w:ascii="Arial" w:eastAsia="Times New Roman" w:hAnsi="Arial"/>
          <w:sz w:val="24"/>
          <w:szCs w:val="24"/>
          <w:lang w:eastAsia="es-ES"/>
        </w:rPr>
        <w:t>Esa libertad de configuración en materia impositiva permite al legislador, conforme a la política fiscal aplicable en su momento, realizar alteraciones a las leyes que prevean los tributos que permitirán sufragar los gastos públicos del Estado, lo que significa que no existe en la Constitución el derecho a que el sistema tributario permanezca inmodificable y estático sino, por el contrario, es indispensable que el poder público goce de la más amplia libertad para adaptar la normativa fiscal al contexto económico, tanto nacional e internacional, así como a las necesidades públicas.</w:t>
      </w:r>
    </w:p>
    <w:p w14:paraId="6AC145A2" w14:textId="77777777" w:rsidR="00EA0779" w:rsidRPr="00EA0779" w:rsidRDefault="00EA0779" w:rsidP="00EA0779">
      <w:pPr>
        <w:spacing w:after="0" w:line="360" w:lineRule="auto"/>
        <w:ind w:firstLine="426"/>
        <w:jc w:val="both"/>
        <w:rPr>
          <w:rFonts w:ascii="Arial" w:eastAsia="Times New Roman" w:hAnsi="Arial"/>
          <w:iCs/>
          <w:sz w:val="24"/>
          <w:szCs w:val="24"/>
          <w:lang w:eastAsia="es-ES"/>
        </w:rPr>
      </w:pPr>
    </w:p>
    <w:p w14:paraId="13994E17" w14:textId="77777777" w:rsidR="00EA0779" w:rsidRPr="00EA0779" w:rsidRDefault="00EA0779" w:rsidP="00EA0779">
      <w:pPr>
        <w:spacing w:after="0" w:line="360" w:lineRule="auto"/>
        <w:jc w:val="both"/>
        <w:rPr>
          <w:rFonts w:ascii="Arial" w:eastAsia="Times New Roman" w:hAnsi="Arial"/>
          <w:iCs/>
          <w:sz w:val="24"/>
          <w:szCs w:val="24"/>
          <w:lang w:eastAsia="es-ES"/>
        </w:rPr>
      </w:pPr>
      <w:r w:rsidRPr="00EA0779">
        <w:rPr>
          <w:rFonts w:ascii="Arial" w:eastAsia="Times New Roman" w:hAnsi="Arial"/>
          <w:b/>
          <w:iCs/>
          <w:sz w:val="24"/>
          <w:szCs w:val="24"/>
          <w:lang w:eastAsia="es-ES"/>
        </w:rPr>
        <w:t xml:space="preserve">SEGUNDA. </w:t>
      </w:r>
      <w:r w:rsidRPr="00EA0779">
        <w:rPr>
          <w:rFonts w:ascii="Arial" w:eastAsia="Times New Roman" w:hAnsi="Arial"/>
          <w:iCs/>
          <w:sz w:val="24"/>
          <w:szCs w:val="24"/>
          <w:lang w:eastAsia="es-ES"/>
        </w:rPr>
        <w:t>En ese mismo orden de ideas, no podemos soslayar que, por mandato de nuestra Constitución Política del Estado de Yucatán, la determinación de los ingresos por parte de este Poder Legislativo debe basarse en un principio de suficiencia hacendaria, en función de las necesidades a cubrir por el Municipio, principio que se encuentra implícito en los artículos 3, fracción II, 30, fracción VI y 77, base novena del ordenamiento de referencia.</w:t>
      </w:r>
    </w:p>
    <w:p w14:paraId="7B5593F4"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p>
    <w:p w14:paraId="1D1A0269"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r w:rsidRPr="00EA0779">
        <w:rPr>
          <w:rFonts w:ascii="Arial" w:eastAsia="Times New Roman" w:hAnsi="Arial"/>
          <w:sz w:val="24"/>
          <w:szCs w:val="24"/>
          <w:lang w:eastAsia="es-ES"/>
        </w:rPr>
        <w:t xml:space="preserve">Como legisladores y de conformidad con los alcances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EA0779">
            <w:rPr>
              <w:rFonts w:ascii="Arial" w:eastAsia="Times New Roman" w:hAnsi="Arial"/>
              <w:sz w:val="24"/>
              <w:szCs w:val="24"/>
              <w:lang w:eastAsia="es-ES"/>
            </w:rPr>
            <w:t>la Constitución</w:t>
          </w:r>
        </w:smartTag>
        <w:r w:rsidRPr="00EA0779">
          <w:rPr>
            <w:rFonts w:ascii="Arial" w:eastAsia="Times New Roman" w:hAnsi="Arial"/>
            <w:sz w:val="24"/>
            <w:szCs w:val="24"/>
            <w:lang w:eastAsia="es-ES"/>
          </w:rPr>
          <w:t xml:space="preserve"> Política</w:t>
        </w:r>
      </w:smartTag>
      <w:r w:rsidRPr="00EA0779">
        <w:rPr>
          <w:rFonts w:ascii="Arial" w:eastAsia="Times New Roman" w:hAnsi="Arial"/>
          <w:sz w:val="24"/>
          <w:szCs w:val="24"/>
          <w:lang w:eastAsia="es-ES"/>
        </w:rPr>
        <w:t xml:space="preserve"> de los Estados Unidos Mexicanos, visualizamos al Municipio como la célula primigenia de un país, distinguiéndolo como un órgano de gobierno prioritario en el fortalecimiento del desarrollo y la modificación de una estructura de poder municipal a la que se le otorga mayor autonomía para decidir sobre su política financiera y hacendaria. </w:t>
      </w:r>
    </w:p>
    <w:p w14:paraId="09DB38E9"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p>
    <w:p w14:paraId="3A22F00D"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r w:rsidRPr="00EA0779">
        <w:rPr>
          <w:rFonts w:ascii="Arial" w:eastAsia="Times New Roman" w:hAnsi="Arial"/>
          <w:sz w:val="24"/>
          <w:szCs w:val="24"/>
          <w:lang w:eastAsia="es-ES"/>
        </w:rPr>
        <w:lastRenderedPageBreak/>
        <w:t xml:space="preserve">Partiendo de tal premisa y atendiendo a la normatividad que da sustento a las iniciativas presentadas, en lo específico a la obligación que tienen los ciudadanos de contribuir con los gastos de gobierno, podemos señalar dos aspectos importantes, que tal actividad se encuentra limitada a que ninguna contribución puede exigirse si no se encuentra expresamente establecida en la Ley y que la intervención del Poder Legislativo es necesaria en la determinación de los tributos. </w:t>
      </w:r>
    </w:p>
    <w:p w14:paraId="695FFF68"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p>
    <w:p w14:paraId="22D62D12"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r w:rsidRPr="00EA0779">
        <w:rPr>
          <w:rFonts w:ascii="Arial" w:eastAsia="Times New Roman" w:hAnsi="Arial"/>
          <w:sz w:val="24"/>
          <w:szCs w:val="24"/>
          <w:lang w:eastAsia="es-ES"/>
        </w:rPr>
        <w:t>Sin dejar de lado que, los Congresos Locales no tienen, concomitantemente, la obligación de simplemente aceptar las propuestas realizadas por los Municipios, sino que deben decidir con prudencia y sensatez, con una visión global, lo que procede admitir de la proposición y lo que no. En efecto, los Congresos Locales tienen la obligación de ponderar, estudiar y tomar en consideración las propuestas de los Municipios, al decidir razonablemente si admiten o no la propuesta que les planteen, y cuando emitan su decisión, deberán señalar razonablemente los motivos por los cuales decidieron aceptar, modificar o rechazar las propuestas de los Municipios.</w:t>
      </w:r>
    </w:p>
    <w:p w14:paraId="0D8BE1C9"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p>
    <w:p w14:paraId="4A61921E"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r w:rsidRPr="00EA0779">
        <w:rPr>
          <w:rFonts w:ascii="Arial" w:eastAsia="Times New Roman" w:hAnsi="Arial"/>
          <w:sz w:val="24"/>
          <w:szCs w:val="24"/>
          <w:lang w:eastAsia="es-ES"/>
        </w:rPr>
        <w:t xml:space="preserve">Esto es así, conforme al mismo artículo 115, fracción IV, de la Constitución Federal, los Congresos Locales deben prever, cuando menos, algún esquema impositivo que contengan contribuciones, incluyendo tasas adicionales, que establezcan los Estados sobre la propiedad inmobiliaria, de su fraccionamiento, división, consolidación, traslación y mejora, así como las que tengan por base el cambio de valor de los inmuebles. </w:t>
      </w:r>
    </w:p>
    <w:p w14:paraId="1C2F6849"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p>
    <w:p w14:paraId="61C074C3"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r w:rsidRPr="00EA0779">
        <w:rPr>
          <w:rFonts w:ascii="Arial" w:eastAsia="Times New Roman" w:hAnsi="Arial"/>
          <w:sz w:val="24"/>
          <w:szCs w:val="24"/>
          <w:lang w:eastAsia="es-ES"/>
        </w:rPr>
        <w:t>Sin embargo, la Constitución no impone a las Legislaturas modelo fiscal alguno, ni los obliga a gravar todas las posibles conductas vinculadas con la propiedad inmobiliaria a medida que los Municipios demuestren en sus iniciativas legislativas nuevas posibles hipótesis de causación.</w:t>
      </w:r>
    </w:p>
    <w:p w14:paraId="2F4C382E"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p>
    <w:p w14:paraId="1A14004D" w14:textId="77777777" w:rsidR="00EA0779" w:rsidRPr="00EA0779" w:rsidRDefault="00EA0779" w:rsidP="00EA0779">
      <w:pPr>
        <w:spacing w:after="0" w:line="360" w:lineRule="auto"/>
        <w:jc w:val="both"/>
        <w:rPr>
          <w:rFonts w:ascii="Arial" w:eastAsia="Times New Roman" w:hAnsi="Arial"/>
          <w:sz w:val="24"/>
          <w:szCs w:val="24"/>
          <w:lang w:eastAsia="es-ES"/>
        </w:rPr>
      </w:pPr>
      <w:r w:rsidRPr="00EA0779">
        <w:rPr>
          <w:rFonts w:ascii="Arial" w:eastAsia="Times New Roman" w:hAnsi="Arial"/>
          <w:b/>
          <w:sz w:val="24"/>
          <w:szCs w:val="24"/>
          <w:lang w:eastAsia="es-ES"/>
        </w:rPr>
        <w:t xml:space="preserve">TERCERA. </w:t>
      </w:r>
      <w:r w:rsidRPr="00EA0779">
        <w:rPr>
          <w:rFonts w:ascii="Arial" w:eastAsia="Times New Roman" w:hAnsi="Arial"/>
          <w:sz w:val="24"/>
          <w:szCs w:val="24"/>
          <w:lang w:eastAsia="es-ES"/>
        </w:rPr>
        <w:t>Por tales motivos, las iniciativas de ley en estudio, resultan ser un instrumento jurídico indispensable para las haciendas de los municipios en cuestión, al centrar su objeto en normar y determinar la facultad impositiva de recaudación del Municipio, brindando con ello certeza jurídica a los ciudadanos que cumplen con su deber de contribuir en los gastos del gobierno municipal; en ese sentido como diputados integrantes de esta Comisión Permanente, nos avocamos a revisar y analizar el contenido de las mismas, resolviendo corregir aspectos de forma y de técnica legislativa para mejor entendimiento del documento en estudio.</w:t>
      </w:r>
    </w:p>
    <w:p w14:paraId="0C5C374F" w14:textId="77777777" w:rsidR="00EA0779" w:rsidRPr="00EA0779" w:rsidRDefault="00EA0779" w:rsidP="00EA0779">
      <w:pPr>
        <w:spacing w:after="0" w:line="360" w:lineRule="auto"/>
        <w:jc w:val="both"/>
        <w:rPr>
          <w:rFonts w:ascii="Arial" w:eastAsia="Times New Roman" w:hAnsi="Arial"/>
          <w:sz w:val="24"/>
          <w:szCs w:val="24"/>
          <w:lang w:eastAsia="es-ES"/>
        </w:rPr>
      </w:pPr>
    </w:p>
    <w:p w14:paraId="48C2810E" w14:textId="77777777" w:rsidR="00EA0779" w:rsidRPr="00EA0779" w:rsidRDefault="00EA0779" w:rsidP="00EA0779">
      <w:pPr>
        <w:spacing w:after="0" w:line="360" w:lineRule="auto"/>
        <w:jc w:val="both"/>
        <w:rPr>
          <w:rFonts w:ascii="Arial" w:eastAsia="Times New Roman" w:hAnsi="Arial"/>
          <w:sz w:val="24"/>
          <w:szCs w:val="24"/>
          <w:lang w:eastAsia="es-ES"/>
        </w:rPr>
      </w:pPr>
      <w:r w:rsidRPr="00EA0779">
        <w:rPr>
          <w:rFonts w:ascii="Arial" w:eastAsia="Times New Roman" w:hAnsi="Arial"/>
          <w:sz w:val="24"/>
          <w:szCs w:val="24"/>
          <w:lang w:eastAsia="es-ES"/>
        </w:rPr>
        <w:tab/>
        <w:t>En esta tesitura, hemos de señalar que las leyes de hacienda que se estudian en este documento legislativo establecen dentro de sus disposiciones normativas tasas, cuotas y tarifas que la hacienda municipal recaudará en cada ejercicio fiscal correspondiente.</w:t>
      </w:r>
    </w:p>
    <w:p w14:paraId="68DDC821" w14:textId="77777777" w:rsidR="00EA0779" w:rsidRPr="00EA0779" w:rsidRDefault="00EA0779" w:rsidP="00EA0779">
      <w:pPr>
        <w:spacing w:after="0" w:line="360" w:lineRule="auto"/>
        <w:jc w:val="both"/>
        <w:rPr>
          <w:rFonts w:ascii="Arial" w:eastAsia="Times New Roman" w:hAnsi="Arial"/>
          <w:sz w:val="24"/>
          <w:szCs w:val="24"/>
          <w:lang w:eastAsia="es-ES"/>
        </w:rPr>
      </w:pPr>
    </w:p>
    <w:p w14:paraId="1F539639" w14:textId="77777777" w:rsidR="00EA0779" w:rsidRPr="00EA0779" w:rsidRDefault="00EA0779" w:rsidP="00EA0779">
      <w:pPr>
        <w:widowControl w:val="0"/>
        <w:spacing w:after="0" w:line="360" w:lineRule="auto"/>
        <w:jc w:val="both"/>
        <w:rPr>
          <w:rFonts w:ascii="Arial" w:eastAsia="Times New Roman" w:hAnsi="Arial"/>
          <w:sz w:val="24"/>
          <w:szCs w:val="24"/>
          <w:lang w:val="es-ES" w:eastAsia="es-ES"/>
        </w:rPr>
      </w:pPr>
      <w:r w:rsidRPr="00EA0779">
        <w:rPr>
          <w:rFonts w:ascii="Arial" w:eastAsia="Times New Roman" w:hAnsi="Arial"/>
          <w:sz w:val="24"/>
          <w:szCs w:val="24"/>
          <w:lang w:eastAsia="es-ES"/>
        </w:rPr>
        <w:tab/>
        <w:t xml:space="preserve">Bajo este argumento, </w:t>
      </w:r>
      <w:r w:rsidRPr="00EA0779">
        <w:rPr>
          <w:rFonts w:ascii="Arial" w:eastAsia="Times New Roman" w:hAnsi="Arial"/>
          <w:sz w:val="24"/>
          <w:szCs w:val="24"/>
          <w:lang w:val="es-ES" w:eastAsia="es-ES"/>
        </w:rPr>
        <w:t>es menester exponer que durante el estudio y análisis de las iniciativas de haciendas municipales, se lograron advertir en algunas de ellas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64B6C253" w14:textId="77777777" w:rsidR="00EA0779" w:rsidRPr="00EA0779" w:rsidRDefault="00EA0779" w:rsidP="00EA0779">
      <w:pPr>
        <w:widowControl w:val="0"/>
        <w:spacing w:after="0" w:line="360" w:lineRule="auto"/>
        <w:jc w:val="both"/>
        <w:rPr>
          <w:rFonts w:ascii="Arial" w:eastAsia="Times New Roman" w:hAnsi="Arial"/>
          <w:sz w:val="24"/>
          <w:szCs w:val="24"/>
          <w:lang w:val="es-ES" w:eastAsia="es-ES"/>
        </w:rPr>
      </w:pPr>
    </w:p>
    <w:p w14:paraId="5249DE24" w14:textId="77777777" w:rsidR="00EA0779" w:rsidRPr="00EA0779" w:rsidRDefault="00EA0779" w:rsidP="00EA0779">
      <w:pPr>
        <w:widowControl w:val="0"/>
        <w:spacing w:after="0" w:line="360" w:lineRule="auto"/>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ab/>
        <w:t xml:space="preserve">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w:t>
      </w:r>
      <w:r w:rsidRPr="00EA0779">
        <w:rPr>
          <w:rFonts w:ascii="Arial" w:eastAsia="Times New Roman" w:hAnsi="Arial"/>
          <w:sz w:val="24"/>
          <w:szCs w:val="24"/>
          <w:lang w:val="es-ES" w:eastAsia="es-ES"/>
        </w:rPr>
        <w:lastRenderedPageBreak/>
        <w:t>práctica parlamentaria la disposición de los funcionarios municipales en su mayoría para ajustar aquéllos cobros observados.</w:t>
      </w:r>
    </w:p>
    <w:p w14:paraId="76DBEBCF" w14:textId="77777777" w:rsidR="00EA0779" w:rsidRPr="00EA0779" w:rsidRDefault="00EA0779" w:rsidP="00EA0779">
      <w:pPr>
        <w:widowControl w:val="0"/>
        <w:spacing w:after="0" w:line="360" w:lineRule="auto"/>
        <w:jc w:val="both"/>
        <w:rPr>
          <w:rFonts w:ascii="Arial" w:eastAsia="Times New Roman" w:hAnsi="Arial"/>
          <w:sz w:val="24"/>
          <w:szCs w:val="24"/>
          <w:lang w:val="es-ES" w:eastAsia="es-ES"/>
        </w:rPr>
      </w:pPr>
    </w:p>
    <w:p w14:paraId="6DF25124" w14:textId="77777777" w:rsidR="00EA0779" w:rsidRPr="00EA0779" w:rsidRDefault="00EA0779" w:rsidP="00EA0779">
      <w:pPr>
        <w:widowControl w:val="0"/>
        <w:spacing w:after="0" w:line="360" w:lineRule="auto"/>
        <w:jc w:val="both"/>
        <w:rPr>
          <w:rFonts w:ascii="Arial" w:eastAsia="Times New Roman" w:hAnsi="Arial"/>
          <w:iCs/>
          <w:sz w:val="24"/>
          <w:szCs w:val="24"/>
          <w:lang w:val="es-ES" w:eastAsia="es-ES"/>
        </w:rPr>
      </w:pPr>
      <w:r w:rsidRPr="00EA0779">
        <w:rPr>
          <w:rFonts w:ascii="Arial" w:eastAsia="Times New Roman" w:hAnsi="Arial"/>
          <w:sz w:val="24"/>
          <w:szCs w:val="24"/>
          <w:lang w:val="es-ES" w:eastAsia="es-ES"/>
        </w:rPr>
        <w:tab/>
        <w:t xml:space="preserve">Sin embargo, es de recordar que este Poder Legislativo no está obligado a </w:t>
      </w:r>
      <w:r w:rsidRPr="00EA0779">
        <w:rPr>
          <w:rFonts w:ascii="Arial" w:eastAsia="Times New Roman" w:hAnsi="Arial"/>
          <w:iCs/>
          <w:sz w:val="24"/>
          <w:szCs w:val="24"/>
          <w:lang w:val="es-ES" w:eastAsia="es-ES"/>
        </w:rPr>
        <w:t>simplemente aceptar las propuestas de los municipios, sino que las debe ponderar, estudiar y tomar en consideración, para decidir razonablemente si las admiten o no; y cuando se emita la decisión, se deberá señalar razonablemente los motivos por los cuales se decidieron modificarlas, toda vez que el Congreso del Estado de Yucatán no es una mera instancia de trámite, por lo que no está obligado a aceptar la propuesta de iniciativa íntegramente, tal como fue presentada. Este argumento se encuentra fortalecido en los criterios señalados en la Controversia Constitucional 10/2014, anteriormente señalada.</w:t>
      </w:r>
    </w:p>
    <w:p w14:paraId="041FD67B" w14:textId="77777777" w:rsidR="00EA0779" w:rsidRPr="00EA0779" w:rsidRDefault="00EA0779" w:rsidP="00EA0779">
      <w:pPr>
        <w:widowControl w:val="0"/>
        <w:spacing w:after="0" w:line="360" w:lineRule="auto"/>
        <w:jc w:val="both"/>
        <w:rPr>
          <w:rFonts w:ascii="Arial" w:eastAsia="Times New Roman" w:hAnsi="Arial"/>
          <w:iCs/>
          <w:sz w:val="24"/>
          <w:szCs w:val="24"/>
          <w:lang w:val="es-ES" w:eastAsia="es-ES"/>
        </w:rPr>
      </w:pPr>
    </w:p>
    <w:p w14:paraId="5473DEA9" w14:textId="77777777" w:rsidR="00EA0779" w:rsidRPr="00EA0779" w:rsidRDefault="00EA0779" w:rsidP="00EA0779">
      <w:pPr>
        <w:widowControl w:val="0"/>
        <w:spacing w:after="0" w:line="360" w:lineRule="auto"/>
        <w:jc w:val="both"/>
        <w:rPr>
          <w:rFonts w:ascii="Arial" w:eastAsia="Times New Roman" w:hAnsi="Arial"/>
          <w:iCs/>
          <w:sz w:val="24"/>
          <w:szCs w:val="24"/>
          <w:lang w:val="es-ES" w:eastAsia="es-ES"/>
        </w:rPr>
      </w:pPr>
      <w:r w:rsidRPr="00EA0779">
        <w:rPr>
          <w:rFonts w:ascii="Arial" w:eastAsia="Times New Roman" w:hAnsi="Arial"/>
          <w:iCs/>
          <w:sz w:val="24"/>
          <w:szCs w:val="24"/>
          <w:lang w:val="es-ES" w:eastAsia="es-ES"/>
        </w:rPr>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7C31D926" w14:textId="77777777" w:rsidR="00EA0779" w:rsidRPr="00EA0779" w:rsidRDefault="00EA0779" w:rsidP="00EA0779">
      <w:pPr>
        <w:widowControl w:val="0"/>
        <w:spacing w:after="0" w:line="240" w:lineRule="auto"/>
        <w:jc w:val="both"/>
        <w:rPr>
          <w:rFonts w:ascii="Arial" w:eastAsia="Times New Roman" w:hAnsi="Arial"/>
          <w:i/>
          <w:lang w:val="es-ES" w:eastAsia="es-ES"/>
        </w:rPr>
      </w:pPr>
    </w:p>
    <w:p w14:paraId="1F648C41" w14:textId="77777777" w:rsidR="00EA0779" w:rsidRPr="00EA0779" w:rsidRDefault="00EA0779" w:rsidP="00EA0779">
      <w:pPr>
        <w:widowControl w:val="0"/>
        <w:spacing w:after="0" w:line="360" w:lineRule="auto"/>
        <w:ind w:left="709"/>
        <w:jc w:val="both"/>
        <w:rPr>
          <w:rFonts w:ascii="Arial" w:eastAsia="Times New Roman" w:hAnsi="Arial"/>
          <w:i/>
          <w:lang w:val="es-ES" w:eastAsia="es-ES"/>
        </w:rPr>
      </w:pPr>
      <w:r w:rsidRPr="00EA0779">
        <w:rPr>
          <w:rFonts w:ascii="Arial" w:eastAsia="Times New Roman" w:hAnsi="Arial"/>
          <w:i/>
          <w:lang w:val="es-ES" w:eastAsia="es-ES"/>
        </w:rPr>
        <w:t>“</w:t>
      </w:r>
      <w:r w:rsidRPr="00EA0779">
        <w:rPr>
          <w:rFonts w:ascii="Arial" w:eastAsia="Times New Roman" w:hAnsi="Arial"/>
          <w:b/>
          <w:bCs/>
          <w:i/>
          <w:lang w:val="es-ES" w:eastAsia="es-ES"/>
        </w:rPr>
        <w:t>Artículo 31.</w:t>
      </w:r>
      <w:r w:rsidRPr="00EA0779">
        <w:rPr>
          <w:rFonts w:ascii="Arial" w:eastAsia="Times New Roman" w:hAnsi="Arial"/>
          <w:i/>
          <w:lang w:val="es-ES" w:eastAsia="es-ES"/>
        </w:rPr>
        <w:t xml:space="preserve"> Son obligaciones de los mexicanos:</w:t>
      </w:r>
    </w:p>
    <w:p w14:paraId="6F65606B" w14:textId="77777777" w:rsidR="00EA0779" w:rsidRPr="00EA0779" w:rsidRDefault="00EA0779" w:rsidP="00EA0779">
      <w:pPr>
        <w:widowControl w:val="0"/>
        <w:spacing w:after="0" w:line="360" w:lineRule="auto"/>
        <w:ind w:left="709"/>
        <w:jc w:val="both"/>
        <w:rPr>
          <w:rFonts w:ascii="Arial" w:eastAsia="Times New Roman" w:hAnsi="Arial"/>
          <w:i/>
          <w:lang w:val="es-ES" w:eastAsia="es-ES"/>
        </w:rPr>
      </w:pPr>
      <w:r w:rsidRPr="00EA0779">
        <w:rPr>
          <w:rFonts w:ascii="Arial" w:eastAsia="Times New Roman" w:hAnsi="Arial"/>
          <w:i/>
          <w:lang w:val="es-ES" w:eastAsia="es-ES"/>
        </w:rPr>
        <w:t>IV. Contribuir para los gastos públicos, así de la Federación, como de los Estados, de la Ciudad de México y del Municipio en que residan, de la manera proporcional y equitativa que dispongan las leyes.”</w:t>
      </w:r>
    </w:p>
    <w:p w14:paraId="1F30DBAA" w14:textId="77777777" w:rsidR="00EA0779" w:rsidRPr="00EA0779" w:rsidRDefault="00EA0779" w:rsidP="00EA0779">
      <w:pPr>
        <w:widowControl w:val="0"/>
        <w:spacing w:after="0" w:line="360" w:lineRule="auto"/>
        <w:jc w:val="both"/>
        <w:rPr>
          <w:rFonts w:ascii="Arial" w:eastAsia="Times New Roman" w:hAnsi="Arial"/>
          <w:iCs/>
          <w:sz w:val="24"/>
          <w:szCs w:val="24"/>
          <w:lang w:val="es-ES" w:eastAsia="es-ES"/>
        </w:rPr>
      </w:pPr>
    </w:p>
    <w:p w14:paraId="3067C6BA" w14:textId="77777777" w:rsidR="00EA0779" w:rsidRPr="00EA0779" w:rsidRDefault="00EA0779" w:rsidP="00EA0779">
      <w:pPr>
        <w:widowControl w:val="0"/>
        <w:spacing w:after="0" w:line="360" w:lineRule="auto"/>
        <w:ind w:firstLine="708"/>
        <w:jc w:val="both"/>
        <w:rPr>
          <w:rFonts w:ascii="Arial" w:eastAsia="Times New Roman" w:hAnsi="Arial"/>
          <w:iCs/>
          <w:sz w:val="24"/>
          <w:szCs w:val="24"/>
          <w:lang w:val="es-ES" w:eastAsia="es-ES"/>
        </w:rPr>
      </w:pPr>
      <w:r w:rsidRPr="00EA0779">
        <w:rPr>
          <w:rFonts w:ascii="Arial" w:eastAsia="Times New Roman" w:hAnsi="Arial"/>
          <w:iCs/>
          <w:sz w:val="24"/>
          <w:szCs w:val="24"/>
          <w:lang w:val="es-ES" w:eastAsia="es-ES"/>
        </w:rPr>
        <w:t xml:space="preserve">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w:t>
      </w:r>
      <w:r w:rsidRPr="00EA0779">
        <w:rPr>
          <w:rFonts w:ascii="Arial" w:eastAsia="Times New Roman" w:hAnsi="Arial"/>
          <w:iCs/>
          <w:sz w:val="24"/>
          <w:szCs w:val="24"/>
          <w:lang w:val="es-ES" w:eastAsia="es-ES"/>
        </w:rPr>
        <w:lastRenderedPageBreak/>
        <w:t>derechos, contribuciones de mejoras y las tablas de valores unitarios de suelo y construcciones que sirvan de base para el cobro de las contribuciones sobre la propiedad inmobiliaria.</w:t>
      </w:r>
    </w:p>
    <w:p w14:paraId="183F895E" w14:textId="77777777" w:rsidR="00EA0779" w:rsidRPr="00EA0779" w:rsidRDefault="00EA0779" w:rsidP="00EA0779">
      <w:pPr>
        <w:widowControl w:val="0"/>
        <w:spacing w:after="0" w:line="360" w:lineRule="auto"/>
        <w:ind w:firstLine="708"/>
        <w:jc w:val="both"/>
        <w:rPr>
          <w:rFonts w:ascii="Arial" w:eastAsia="Times New Roman" w:hAnsi="Arial"/>
          <w:iCs/>
          <w:sz w:val="24"/>
          <w:szCs w:val="24"/>
          <w:lang w:val="es-ES" w:eastAsia="es-ES"/>
        </w:rPr>
      </w:pPr>
    </w:p>
    <w:p w14:paraId="58858CAD" w14:textId="77777777" w:rsidR="00EA0779" w:rsidRPr="00EA0779" w:rsidRDefault="00EA0779" w:rsidP="00EA0779">
      <w:pPr>
        <w:widowControl w:val="0"/>
        <w:spacing w:after="0" w:line="360" w:lineRule="auto"/>
        <w:ind w:firstLine="708"/>
        <w:jc w:val="both"/>
        <w:rPr>
          <w:rFonts w:ascii="Arial" w:eastAsia="Times New Roman" w:hAnsi="Arial"/>
          <w:iCs/>
          <w:sz w:val="24"/>
          <w:szCs w:val="24"/>
          <w:lang w:val="es-ES" w:eastAsia="es-ES"/>
        </w:rPr>
      </w:pPr>
      <w:r w:rsidRPr="00EA0779">
        <w:rPr>
          <w:rFonts w:ascii="Arial" w:eastAsia="Times New Roman" w:hAnsi="Arial"/>
          <w:iCs/>
          <w:sz w:val="24"/>
          <w:szCs w:val="24"/>
          <w:lang w:val="es-ES" w:eastAsia="es-ES"/>
        </w:rPr>
        <w:t xml:space="preserve">De manera complementaria se </w:t>
      </w:r>
      <w:r w:rsidRPr="00EA0779">
        <w:rPr>
          <w:rFonts w:ascii="Arial" w:eastAsia="Times New Roman" w:hAnsi="Arial"/>
          <w:sz w:val="24"/>
          <w:szCs w:val="24"/>
          <w:lang w:val="es-ES" w:eastAsia="es-ES"/>
        </w:rPr>
        <w:t>advierte la jurisprudencia de rubro: HACIENDA MUNICIPAL. LAS LEGISLATURAS ESTATALES PUEDEN SEPARARSE DE LAS PROPUESTAS DE LOS AYUNTAMIENTOS EN RELACION CON LOS TRIBUTOS A QUE SE REFIERE EL ARTCULOÂ 115, FRACCION IV, DE LA CONSTITUCIN POLTICA DE LOS ESTADOS UNIDOS MEXICANOS, SIEMPRE QUE LO HAGAN SOBRE UNA BASE OBJETIVA Y RAZONABLE.</w:t>
      </w:r>
      <w:r w:rsidRPr="00EA0779">
        <w:rPr>
          <w:rFonts w:ascii="Arial" w:eastAsia="Times New Roman" w:hAnsi="Arial"/>
          <w:sz w:val="24"/>
          <w:szCs w:val="24"/>
          <w:vertAlign w:val="superscript"/>
          <w:lang w:val="es-ES" w:eastAsia="es-ES"/>
        </w:rPr>
        <w:footnoteReference w:id="1"/>
      </w:r>
    </w:p>
    <w:p w14:paraId="1672A52A" w14:textId="77777777" w:rsidR="00EA0779" w:rsidRPr="00EA0779" w:rsidRDefault="00EA0779" w:rsidP="00EA0779">
      <w:pPr>
        <w:widowControl w:val="0"/>
        <w:spacing w:after="0" w:line="360" w:lineRule="auto"/>
        <w:ind w:firstLine="708"/>
        <w:jc w:val="both"/>
        <w:rPr>
          <w:rFonts w:ascii="Arial" w:eastAsia="Times New Roman" w:hAnsi="Arial"/>
          <w:iCs/>
          <w:sz w:val="24"/>
          <w:szCs w:val="24"/>
          <w:lang w:val="es-ES" w:eastAsia="es-ES"/>
        </w:rPr>
      </w:pPr>
    </w:p>
    <w:p w14:paraId="4736E757" w14:textId="77777777" w:rsidR="00EA0779" w:rsidRPr="00EA0779" w:rsidRDefault="00EA0779" w:rsidP="00EA0779">
      <w:pPr>
        <w:widowControl w:val="0"/>
        <w:spacing w:after="0" w:line="360" w:lineRule="auto"/>
        <w:ind w:firstLine="708"/>
        <w:jc w:val="both"/>
        <w:rPr>
          <w:rFonts w:ascii="Arial" w:eastAsia="Times New Roman" w:hAnsi="Arial"/>
          <w:iCs/>
          <w:sz w:val="24"/>
          <w:szCs w:val="24"/>
          <w:lang w:val="es-ES" w:eastAsia="es-ES"/>
        </w:rPr>
      </w:pPr>
      <w:r w:rsidRPr="00EA0779">
        <w:rPr>
          <w:rFonts w:ascii="Arial" w:eastAsia="Times New Roman" w:hAnsi="Arial"/>
          <w:iCs/>
          <w:sz w:val="24"/>
          <w:szCs w:val="24"/>
          <w:lang w:val="es-ES" w:eastAsia="es-ES"/>
        </w:rPr>
        <w:t>En tal vertiente, las propuestas municipales sólo pueden modificarse por la Legislatura Estatal con base en un proceso de reflexión apoyado en argumentos sustentados de manera objetiva y razonable, por lo que es válido afirmar que se trata de una potestad tributaria compartida. De tal forma que, si se toma en cuenta que dicha atribución de propuesta tiene un rango constitucional equivalente a la facultad decisoria de las legislaturas locales, es indudable 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2055DF75" w14:textId="77777777" w:rsidR="00EA0779" w:rsidRPr="00EA0779" w:rsidRDefault="00EA0779" w:rsidP="00EA0779">
      <w:pPr>
        <w:widowControl w:val="0"/>
        <w:spacing w:after="0" w:line="360" w:lineRule="auto"/>
        <w:ind w:firstLine="708"/>
        <w:jc w:val="both"/>
        <w:rPr>
          <w:rFonts w:ascii="Arial" w:eastAsia="Times New Roman" w:hAnsi="Arial"/>
          <w:iCs/>
          <w:sz w:val="24"/>
          <w:szCs w:val="24"/>
          <w:lang w:val="es-ES" w:eastAsia="es-ES"/>
        </w:rPr>
      </w:pPr>
    </w:p>
    <w:p w14:paraId="196A3FBB" w14:textId="77777777" w:rsidR="00EA0779" w:rsidRPr="00EA0779" w:rsidRDefault="00EA0779" w:rsidP="00EA0779">
      <w:pPr>
        <w:widowControl w:val="0"/>
        <w:spacing w:after="0" w:line="360" w:lineRule="auto"/>
        <w:ind w:firstLine="708"/>
        <w:jc w:val="both"/>
        <w:rPr>
          <w:rFonts w:ascii="Arial" w:eastAsia="Times New Roman" w:hAnsi="Arial"/>
          <w:iCs/>
          <w:sz w:val="24"/>
          <w:szCs w:val="24"/>
          <w:lang w:val="es-ES" w:eastAsia="es-ES"/>
        </w:rPr>
      </w:pPr>
      <w:r w:rsidRPr="00EA0779">
        <w:rPr>
          <w:rFonts w:ascii="Arial" w:eastAsia="Times New Roman" w:hAnsi="Arial"/>
          <w:iCs/>
          <w:sz w:val="24"/>
          <w:szCs w:val="24"/>
          <w:lang w:val="es-ES" w:eastAsia="es-ES"/>
        </w:rPr>
        <w:t>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garantizando que las decisiones en materia tributaria no solo respondan a las necesidades locales, sino que también respeten un marco fiscal y constitucional que beneficie a toda la población del estado.</w:t>
      </w:r>
    </w:p>
    <w:p w14:paraId="1C1BB391" w14:textId="77777777" w:rsidR="00EA0779" w:rsidRPr="00EA0779" w:rsidRDefault="00EA0779" w:rsidP="00EA0779">
      <w:pPr>
        <w:widowControl w:val="0"/>
        <w:spacing w:after="0" w:line="360" w:lineRule="auto"/>
        <w:ind w:firstLine="708"/>
        <w:jc w:val="both"/>
        <w:rPr>
          <w:rFonts w:ascii="Arial" w:eastAsia="Times New Roman" w:hAnsi="Arial"/>
          <w:iCs/>
          <w:sz w:val="24"/>
          <w:szCs w:val="24"/>
          <w:lang w:val="es-ES" w:eastAsia="es-ES"/>
        </w:rPr>
      </w:pPr>
    </w:p>
    <w:p w14:paraId="6DC471DA" w14:textId="77777777" w:rsidR="00EA0779" w:rsidRPr="00EA0779" w:rsidRDefault="00EA0779" w:rsidP="00EA0779">
      <w:pPr>
        <w:widowControl w:val="0"/>
        <w:spacing w:after="0" w:line="360" w:lineRule="auto"/>
        <w:ind w:firstLine="708"/>
        <w:jc w:val="both"/>
        <w:rPr>
          <w:rFonts w:ascii="Arial" w:eastAsia="Times New Roman" w:hAnsi="Arial"/>
          <w:iCs/>
          <w:sz w:val="24"/>
          <w:szCs w:val="24"/>
          <w:lang w:val="es-ES" w:eastAsia="es-ES"/>
        </w:rPr>
      </w:pPr>
      <w:r w:rsidRPr="00EA0779">
        <w:rPr>
          <w:rFonts w:ascii="Arial" w:eastAsia="Times New Roman" w:hAnsi="Arial"/>
          <w:iCs/>
          <w:sz w:val="24"/>
          <w:szCs w:val="24"/>
          <w:lang w:val="es-ES" w:eastAsia="es-ES"/>
        </w:rPr>
        <w:t>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fiscal estatal y municipal.</w:t>
      </w:r>
    </w:p>
    <w:p w14:paraId="2450B088" w14:textId="77777777" w:rsidR="00EA0779" w:rsidRPr="00EA0779" w:rsidRDefault="00EA0779" w:rsidP="00EA0779">
      <w:pPr>
        <w:widowControl w:val="0"/>
        <w:spacing w:after="0" w:line="360" w:lineRule="auto"/>
        <w:ind w:firstLine="708"/>
        <w:jc w:val="both"/>
        <w:rPr>
          <w:rFonts w:ascii="Arial" w:eastAsia="Times New Roman" w:hAnsi="Arial"/>
          <w:iCs/>
          <w:sz w:val="24"/>
          <w:szCs w:val="24"/>
          <w:lang w:val="es-ES" w:eastAsia="es-ES"/>
        </w:rPr>
      </w:pPr>
    </w:p>
    <w:p w14:paraId="46912075" w14:textId="77777777" w:rsidR="00EA0779" w:rsidRPr="00EA0779" w:rsidRDefault="00EA0779" w:rsidP="00EA0779">
      <w:pPr>
        <w:widowControl w:val="0"/>
        <w:spacing w:after="0" w:line="360" w:lineRule="auto"/>
        <w:ind w:firstLine="708"/>
        <w:jc w:val="both"/>
        <w:rPr>
          <w:rFonts w:ascii="Arial" w:eastAsia="Times New Roman" w:hAnsi="Arial"/>
          <w:iCs/>
          <w:sz w:val="24"/>
          <w:szCs w:val="24"/>
          <w:lang w:val="es-ES" w:eastAsia="es-ES"/>
        </w:rPr>
      </w:pPr>
      <w:r w:rsidRPr="00EA0779">
        <w:rPr>
          <w:rFonts w:ascii="Arial" w:eastAsia="Times New Roman" w:hAnsi="Arial"/>
          <w:iCs/>
          <w:sz w:val="24"/>
          <w:szCs w:val="24"/>
          <w:lang w:val="es-ES" w:eastAsia="es-ES"/>
        </w:rPr>
        <w:t xml:space="preserve">Sobre este orden de ideas, dilucidamos que los cobros presentados en las propuestas municipales eran excesivos, pues al comparar éstos con los montos vigentes del ejercicio fiscal 2024, era evidente que el aumento de éstos entre un ejercicio y otro no atendía a un aumento proporcional basado en criterios inflacionarios o argumentos de la realidad material de los municipios, además de carecer de fundamentación para éstos mismos en la exposición de motivos parte de cada Ley </w:t>
      </w:r>
      <w:r w:rsidRPr="00EA0779">
        <w:rPr>
          <w:rFonts w:ascii="Arial" w:eastAsia="Times New Roman" w:hAnsi="Arial"/>
          <w:iCs/>
          <w:sz w:val="24"/>
          <w:szCs w:val="24"/>
          <w:lang w:val="es-ES" w:eastAsia="es-ES"/>
        </w:rPr>
        <w:lastRenderedPageBreak/>
        <w:t>hacendaria.</w:t>
      </w:r>
    </w:p>
    <w:p w14:paraId="4896F42E" w14:textId="77777777" w:rsidR="00EA0779" w:rsidRPr="00EA0779" w:rsidRDefault="00EA0779" w:rsidP="00EA0779">
      <w:pPr>
        <w:widowControl w:val="0"/>
        <w:spacing w:after="0" w:line="360" w:lineRule="auto"/>
        <w:ind w:firstLine="708"/>
        <w:jc w:val="both"/>
        <w:rPr>
          <w:rFonts w:ascii="Arial" w:eastAsia="Times New Roman" w:hAnsi="Arial"/>
          <w:iCs/>
          <w:sz w:val="24"/>
          <w:szCs w:val="24"/>
          <w:lang w:val="es-ES" w:eastAsia="es-ES"/>
        </w:rPr>
      </w:pPr>
    </w:p>
    <w:p w14:paraId="62227415" w14:textId="77777777" w:rsidR="00EA0779" w:rsidRPr="00EA0779" w:rsidRDefault="00EA0779" w:rsidP="00EA0779">
      <w:pPr>
        <w:widowControl w:val="0"/>
        <w:spacing w:after="0" w:line="360" w:lineRule="auto"/>
        <w:ind w:firstLine="708"/>
        <w:jc w:val="both"/>
        <w:rPr>
          <w:rFonts w:ascii="Arial" w:eastAsia="Times New Roman" w:hAnsi="Arial"/>
          <w:iCs/>
          <w:sz w:val="24"/>
          <w:szCs w:val="24"/>
          <w:lang w:val="es-ES" w:eastAsia="es-ES"/>
        </w:rPr>
      </w:pPr>
      <w:r w:rsidRPr="00EA0779">
        <w:rPr>
          <w:rFonts w:ascii="Arial" w:eastAsia="Times New Roman" w:hAnsi="Arial"/>
          <w:iCs/>
          <w:sz w:val="24"/>
          <w:szCs w:val="24"/>
          <w:lang w:val="es-ES" w:eastAsia="es-ES"/>
        </w:rPr>
        <w:t>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tributaria, que al contrastarse con lo propuesto, evidenció no solo una vulneración a la proporcionalidad tributaria, sino a la certeza y seguridad jurídica en su vertiente fiscal.</w:t>
      </w:r>
    </w:p>
    <w:p w14:paraId="5ECC2EA1" w14:textId="77777777" w:rsidR="00EA0779" w:rsidRPr="00EA0779" w:rsidRDefault="00EA0779" w:rsidP="00EA0779">
      <w:pPr>
        <w:widowControl w:val="0"/>
        <w:spacing w:after="0" w:line="360" w:lineRule="auto"/>
        <w:ind w:firstLine="708"/>
        <w:jc w:val="both"/>
        <w:rPr>
          <w:rFonts w:ascii="Arial" w:eastAsia="Times New Roman" w:hAnsi="Arial"/>
          <w:iCs/>
          <w:sz w:val="24"/>
          <w:szCs w:val="24"/>
          <w:lang w:val="es-ES" w:eastAsia="es-ES"/>
        </w:rPr>
      </w:pPr>
    </w:p>
    <w:p w14:paraId="5A25D0FF" w14:textId="77777777" w:rsidR="00EA0779" w:rsidRPr="00EA0779" w:rsidRDefault="00EA0779" w:rsidP="00EA0779">
      <w:pPr>
        <w:spacing w:after="0" w:line="360" w:lineRule="auto"/>
        <w:ind w:firstLine="708"/>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Por lo que con base en las facultades constitucionalmente concedidas a este Poder Legislativo se tomó la decisión de realizar diversas modificaciones a las leyes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77CF9FCC" w14:textId="77777777" w:rsidR="00EA0779" w:rsidRPr="00EA0779" w:rsidRDefault="00EA0779" w:rsidP="00EA0779">
      <w:pPr>
        <w:spacing w:after="0" w:line="360" w:lineRule="auto"/>
        <w:ind w:firstLine="708"/>
        <w:jc w:val="both"/>
        <w:rPr>
          <w:rFonts w:ascii="Arial" w:eastAsia="Times New Roman" w:hAnsi="Arial"/>
          <w:sz w:val="24"/>
          <w:szCs w:val="24"/>
          <w:lang w:val="es-ES" w:eastAsia="es-ES"/>
        </w:rPr>
      </w:pPr>
    </w:p>
    <w:p w14:paraId="73325B27" w14:textId="77777777" w:rsidR="00EA0779" w:rsidRPr="00EA0779" w:rsidRDefault="00EA0779" w:rsidP="00EA0779">
      <w:pPr>
        <w:spacing w:after="0" w:line="360" w:lineRule="auto"/>
        <w:ind w:firstLine="708"/>
        <w:jc w:val="both"/>
        <w:rPr>
          <w:rFonts w:ascii="Arial" w:eastAsia="Times New Roman" w:hAnsi="Arial"/>
          <w:bCs/>
          <w:iCs/>
          <w:sz w:val="24"/>
          <w:szCs w:val="24"/>
          <w:lang w:val="es-ES" w:eastAsia="es-ES"/>
        </w:rPr>
      </w:pPr>
      <w:r w:rsidRPr="00EA0779">
        <w:rPr>
          <w:rFonts w:ascii="Arial" w:eastAsia="Times New Roman" w:hAnsi="Arial"/>
          <w:sz w:val="24"/>
          <w:szCs w:val="24"/>
          <w:lang w:val="es-ES" w:eastAsia="es-ES"/>
        </w:rPr>
        <w:t>En línea con lo anterior y</w:t>
      </w:r>
      <w:r w:rsidRPr="00EA0779">
        <w:rPr>
          <w:rFonts w:ascii="Arial" w:eastAsia="Times New Roman" w:hAnsi="Arial"/>
          <w:iCs/>
          <w:sz w:val="24"/>
          <w:szCs w:val="24"/>
          <w:lang w:val="es-ES" w:eastAsia="es-ES"/>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hacendarias en comento, así como atendiendo a los principios constitucionales, los montos modificados guardan total proporción en franco respeto a lo ordenado en el artículo 31 fracción IV de la Constitución Política de los Estados Unidos Mexicanos, tal como ha quedado definido en la siguiente reflexión judicial, </w:t>
      </w:r>
      <w:r w:rsidRPr="00EA0779">
        <w:rPr>
          <w:rFonts w:ascii="Arial" w:eastAsia="Times New Roman" w:hAnsi="Arial"/>
          <w:bCs/>
          <w:iCs/>
          <w:sz w:val="24"/>
          <w:szCs w:val="24"/>
          <w:lang w:val="es-ES" w:eastAsia="es-ES"/>
        </w:rPr>
        <w:lastRenderedPageBreak/>
        <w:t>“IMPUESTOS. EXISTE DISCRECIONALIDAD LEGISLATIVA PARA DETERMINAR SU OBJETO, SIEMPRE Y CUANDO SEAN PROPORCIONALES Y EQUITATIVOS”</w:t>
      </w:r>
      <w:r w:rsidRPr="00EA0779">
        <w:rPr>
          <w:rFonts w:ascii="Arial" w:eastAsia="Times New Roman" w:hAnsi="Arial"/>
          <w:bCs/>
          <w:iCs/>
          <w:sz w:val="24"/>
          <w:szCs w:val="24"/>
          <w:vertAlign w:val="superscript"/>
          <w:lang w:val="es-ES" w:eastAsia="es-ES"/>
        </w:rPr>
        <w:footnoteReference w:id="2"/>
      </w:r>
      <w:r w:rsidRPr="00EA0779">
        <w:rPr>
          <w:rFonts w:ascii="Arial" w:eastAsia="Times New Roman" w:hAnsi="Arial"/>
          <w:bCs/>
          <w:iCs/>
          <w:sz w:val="24"/>
          <w:szCs w:val="24"/>
          <w:lang w:val="es-ES" w:eastAsia="es-ES"/>
        </w:rPr>
        <w:t>.</w:t>
      </w:r>
    </w:p>
    <w:p w14:paraId="6DDFE5B8" w14:textId="77777777" w:rsidR="00EA0779" w:rsidRPr="00EA0779" w:rsidRDefault="00EA0779" w:rsidP="00EA0779">
      <w:pPr>
        <w:shd w:val="clear" w:color="auto" w:fill="FFFFFF"/>
        <w:spacing w:after="0" w:line="360" w:lineRule="auto"/>
        <w:ind w:right="5"/>
        <w:jc w:val="both"/>
        <w:rPr>
          <w:rFonts w:ascii="Arial" w:eastAsia="Times New Roman" w:hAnsi="Arial"/>
          <w:sz w:val="24"/>
          <w:szCs w:val="24"/>
          <w:lang w:eastAsia="es-ES"/>
        </w:rPr>
      </w:pPr>
    </w:p>
    <w:p w14:paraId="417CBC1B" w14:textId="77777777" w:rsidR="00EA0779" w:rsidRPr="00EA0779" w:rsidRDefault="00EA0779" w:rsidP="00EA0779">
      <w:pPr>
        <w:shd w:val="clear" w:color="auto" w:fill="FFFFFF"/>
        <w:spacing w:after="0" w:line="360" w:lineRule="auto"/>
        <w:ind w:right="5"/>
        <w:jc w:val="both"/>
        <w:rPr>
          <w:rFonts w:ascii="Arial" w:eastAsia="Times New Roman" w:hAnsi="Arial"/>
          <w:sz w:val="24"/>
          <w:szCs w:val="24"/>
          <w:lang w:val="es-ES" w:eastAsia="es-ES"/>
        </w:rPr>
      </w:pPr>
      <w:r w:rsidRPr="00EA0779">
        <w:rPr>
          <w:rFonts w:ascii="Arial" w:eastAsia="Times New Roman" w:hAnsi="Arial"/>
          <w:b/>
          <w:bCs/>
          <w:sz w:val="24"/>
          <w:szCs w:val="24"/>
          <w:lang w:eastAsia="es-ES"/>
        </w:rPr>
        <w:t>CUARTA.</w:t>
      </w:r>
      <w:r w:rsidRPr="00EA0779">
        <w:rPr>
          <w:rFonts w:ascii="Arial" w:eastAsia="Times New Roman" w:hAnsi="Arial"/>
          <w:sz w:val="24"/>
          <w:szCs w:val="24"/>
          <w:lang w:eastAsia="es-ES"/>
        </w:rPr>
        <w:t xml:space="preserve"> Asimismo, </w:t>
      </w:r>
      <w:r w:rsidRPr="00EA0779">
        <w:rPr>
          <w:rFonts w:ascii="Arial" w:eastAsia="Times New Roman" w:hAnsi="Arial"/>
          <w:sz w:val="24"/>
          <w:szCs w:val="24"/>
          <w:lang w:val="es-ES" w:eastAsia="es-ES"/>
        </w:rPr>
        <w:t xml:space="preserve">hemos de destacar que diversos ayuntamientos consideraron en sus propuestas montos por el derecho para la expedición de permisos de construcción e instalación de ductos para la extracción de cualquier hidrocarburo. Por tal virtud, se aplicó el criterio que determina que aquellas leyes hacendarias municipales que 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69491FD0" w14:textId="77777777" w:rsidR="00EA0779" w:rsidRPr="00EA0779" w:rsidRDefault="00EA0779" w:rsidP="00EA0779">
      <w:pPr>
        <w:spacing w:after="0" w:line="360" w:lineRule="auto"/>
        <w:ind w:firstLine="504"/>
        <w:jc w:val="both"/>
        <w:rPr>
          <w:rFonts w:ascii="Arial" w:eastAsia="Times New Roman" w:hAnsi="Arial"/>
          <w:sz w:val="24"/>
          <w:szCs w:val="24"/>
          <w:lang w:eastAsia="es-ES"/>
        </w:rPr>
      </w:pPr>
    </w:p>
    <w:p w14:paraId="35565DC2" w14:textId="77777777" w:rsidR="00EA0779" w:rsidRPr="00EA0779" w:rsidRDefault="00EA0779" w:rsidP="00EA0779">
      <w:pPr>
        <w:spacing w:after="0" w:line="360" w:lineRule="auto"/>
        <w:ind w:firstLine="504"/>
        <w:jc w:val="both"/>
        <w:rPr>
          <w:rFonts w:ascii="Arial" w:eastAsia="Times New Roman" w:hAnsi="Arial"/>
          <w:sz w:val="24"/>
          <w:szCs w:val="24"/>
          <w:lang w:eastAsia="es-ES"/>
        </w:rPr>
      </w:pPr>
      <w:r w:rsidRPr="00EA0779">
        <w:rPr>
          <w:rFonts w:ascii="Arial" w:eastAsia="Times New Roman" w:hAnsi="Arial"/>
          <w:sz w:val="24"/>
          <w:szCs w:val="24"/>
          <w:lang w:eastAsia="es-ES"/>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4D57A43B" w14:textId="77777777" w:rsidR="00EA0779" w:rsidRPr="00EA0779" w:rsidRDefault="00EA0779" w:rsidP="00EA0779">
      <w:pPr>
        <w:spacing w:after="0" w:line="360" w:lineRule="auto"/>
        <w:ind w:firstLine="504"/>
        <w:jc w:val="both"/>
        <w:rPr>
          <w:rFonts w:ascii="Arial" w:eastAsia="Times New Roman" w:hAnsi="Arial"/>
          <w:sz w:val="24"/>
          <w:szCs w:val="24"/>
          <w:highlight w:val="yellow"/>
          <w:lang w:eastAsia="es-ES"/>
        </w:rPr>
      </w:pPr>
    </w:p>
    <w:p w14:paraId="36445396" w14:textId="77777777" w:rsidR="00EA0779" w:rsidRPr="00EA0779" w:rsidRDefault="00EA0779" w:rsidP="00EA0779">
      <w:pPr>
        <w:spacing w:after="0" w:line="360" w:lineRule="auto"/>
        <w:ind w:firstLine="504"/>
        <w:jc w:val="both"/>
        <w:rPr>
          <w:rFonts w:ascii="Arial" w:eastAsia="Times New Roman" w:hAnsi="Arial"/>
          <w:sz w:val="24"/>
          <w:szCs w:val="24"/>
          <w:lang w:eastAsia="es-ES"/>
        </w:rPr>
      </w:pPr>
      <w:r w:rsidRPr="00EA0779">
        <w:rPr>
          <w:rFonts w:ascii="Arial" w:eastAsia="Times New Roman" w:hAnsi="Arial"/>
          <w:sz w:val="24"/>
          <w:szCs w:val="24"/>
          <w:lang w:eastAsia="es-ES"/>
        </w:rPr>
        <w:t xml:space="preserve">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w:t>
      </w:r>
      <w:r w:rsidRPr="00EA0779">
        <w:rPr>
          <w:rFonts w:ascii="Arial" w:eastAsia="Times New Roman" w:hAnsi="Arial"/>
          <w:sz w:val="24"/>
          <w:szCs w:val="24"/>
          <w:lang w:eastAsia="es-ES"/>
        </w:rPr>
        <w:lastRenderedPageBreak/>
        <w:t>colige que el Ejecutivo Federal, por conducto de la Comisión Nacional de Hidrocarburos y la Comisión Reguladora de Energía, son las dependencias facultadas para expedir licencias, permisos y contratos de construcción referentes al sector de hidrocarburos, por lo cual, el cobro de estos derechos afecta la competencia de la federación al legislar y establecer contribuciones en materia de 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76476766" w14:textId="77777777" w:rsidR="00EA0779" w:rsidRPr="00EA0779" w:rsidRDefault="00EA0779" w:rsidP="00EA0779">
      <w:pPr>
        <w:shd w:val="clear" w:color="auto" w:fill="FFFFFF"/>
        <w:spacing w:after="0" w:line="360" w:lineRule="auto"/>
        <w:ind w:right="5"/>
        <w:jc w:val="both"/>
        <w:rPr>
          <w:rFonts w:ascii="Arial" w:eastAsia="Times New Roman" w:hAnsi="Arial"/>
          <w:sz w:val="24"/>
          <w:szCs w:val="24"/>
          <w:lang w:val="es-ES" w:eastAsia="es-ES"/>
        </w:rPr>
      </w:pPr>
    </w:p>
    <w:p w14:paraId="2C569FF4" w14:textId="77777777" w:rsidR="00EA0779" w:rsidRPr="00EA0779" w:rsidRDefault="00EA0779" w:rsidP="00EA0779">
      <w:pPr>
        <w:shd w:val="clear" w:color="auto" w:fill="FFFFFF"/>
        <w:spacing w:after="0" w:line="360" w:lineRule="auto"/>
        <w:ind w:right="5" w:firstLine="504"/>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 xml:space="preserve">Similar atención reciben aquéllos municipios que proponen el cobro por </w:t>
      </w:r>
      <w:bookmarkStart w:id="4" w:name="_Hlk184733381"/>
      <w:r w:rsidRPr="00EA0779">
        <w:rPr>
          <w:rFonts w:ascii="Arial" w:eastAsia="Times New Roman" w:hAnsi="Arial"/>
          <w:sz w:val="24"/>
          <w:szCs w:val="24"/>
          <w:lang w:val="es-ES" w:eastAsia="es-ES"/>
        </w:rPr>
        <w:t>licencias de construcción, instalación de estructuras aéreas o subterráneas, uso de suelo,  relacionados con las telecomunicaciones y materia eléctrica</w:t>
      </w:r>
      <w:bookmarkEnd w:id="4"/>
      <w:r w:rsidRPr="00EA0779">
        <w:rPr>
          <w:rFonts w:ascii="Arial" w:eastAsia="Times New Roman" w:hAnsi="Arial"/>
          <w:sz w:val="24"/>
          <w:szCs w:val="24"/>
          <w:lang w:val="es-ES" w:eastAsia="es-ES"/>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12431CB3" w14:textId="77777777" w:rsidR="00EA0779" w:rsidRPr="00EA0779" w:rsidRDefault="00EA0779" w:rsidP="00EA0779">
      <w:pPr>
        <w:shd w:val="clear" w:color="auto" w:fill="FFFFFF"/>
        <w:spacing w:after="0" w:line="360" w:lineRule="auto"/>
        <w:ind w:right="5"/>
        <w:jc w:val="both"/>
        <w:rPr>
          <w:rFonts w:ascii="Arial" w:eastAsia="Times New Roman" w:hAnsi="Arial"/>
          <w:sz w:val="24"/>
          <w:szCs w:val="24"/>
          <w:lang w:val="es-ES" w:eastAsia="es-ES"/>
        </w:rPr>
      </w:pPr>
    </w:p>
    <w:p w14:paraId="33B0B653" w14:textId="77777777" w:rsidR="00EA0779" w:rsidRPr="00EA0779" w:rsidRDefault="00EA0779" w:rsidP="00EA0779">
      <w:pPr>
        <w:shd w:val="clear" w:color="auto" w:fill="FFFFFF"/>
        <w:spacing w:after="0" w:line="360" w:lineRule="auto"/>
        <w:ind w:right="5"/>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w:t>
      </w:r>
    </w:p>
    <w:p w14:paraId="1D4F69F1" w14:textId="77777777" w:rsidR="00EA0779" w:rsidRPr="00EA0779" w:rsidRDefault="00EA0779" w:rsidP="00EA0779">
      <w:pPr>
        <w:shd w:val="clear" w:color="auto" w:fill="FFFFFF"/>
        <w:spacing w:after="0" w:line="360" w:lineRule="auto"/>
        <w:ind w:left="567" w:right="5"/>
        <w:jc w:val="both"/>
        <w:rPr>
          <w:rFonts w:ascii="Arial" w:eastAsia="Times New Roman" w:hAnsi="Arial"/>
          <w:sz w:val="24"/>
          <w:szCs w:val="24"/>
          <w:lang w:val="es-ES" w:eastAsia="es-ES"/>
        </w:rPr>
      </w:pPr>
    </w:p>
    <w:p w14:paraId="0AA00996" w14:textId="77777777" w:rsidR="00EA0779" w:rsidRPr="00EA0779" w:rsidRDefault="00EA0779" w:rsidP="00EA0779">
      <w:pPr>
        <w:shd w:val="clear" w:color="auto" w:fill="FFFFFF"/>
        <w:spacing w:after="0" w:line="360" w:lineRule="auto"/>
        <w:ind w:right="5" w:firstLine="567"/>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 xml:space="preserve">Esta norma constitucional también dispone que los ayuntamientos, en el ámbito de su competencia, propondrán a las legislaturas estatales las cuotas y tarifas </w:t>
      </w:r>
      <w:r w:rsidRPr="00EA0779">
        <w:rPr>
          <w:rFonts w:ascii="Arial" w:eastAsia="Times New Roman" w:hAnsi="Arial"/>
          <w:sz w:val="24"/>
          <w:szCs w:val="24"/>
          <w:lang w:val="es-ES" w:eastAsia="es-ES"/>
        </w:rPr>
        <w:lastRenderedPageBreak/>
        <w:t xml:space="preserve">aplicables a impuestos, derechos, contribuciones de mejoras y las tablas de valores unitarios de suelo y construcciones que sirvan de base para el cobro de las contribuciones sobre la propiedad inmobiliaria. </w:t>
      </w:r>
    </w:p>
    <w:p w14:paraId="389C7A76" w14:textId="77777777" w:rsidR="00EA0779" w:rsidRPr="00EA0779" w:rsidRDefault="00EA0779" w:rsidP="00EA0779">
      <w:pPr>
        <w:shd w:val="clear" w:color="auto" w:fill="FFFFFF"/>
        <w:spacing w:after="0" w:line="360" w:lineRule="auto"/>
        <w:ind w:right="5"/>
        <w:jc w:val="both"/>
        <w:rPr>
          <w:rFonts w:ascii="Arial" w:eastAsia="Times New Roman" w:hAnsi="Arial"/>
          <w:sz w:val="24"/>
          <w:szCs w:val="24"/>
          <w:lang w:val="es-ES" w:eastAsia="es-ES"/>
        </w:rPr>
      </w:pPr>
    </w:p>
    <w:p w14:paraId="6612D8D5" w14:textId="77777777" w:rsidR="00EA0779" w:rsidRPr="00EA0779" w:rsidRDefault="00EA0779" w:rsidP="00EA0779">
      <w:pPr>
        <w:shd w:val="clear" w:color="auto" w:fill="FFFFFF"/>
        <w:spacing w:after="0" w:line="360" w:lineRule="auto"/>
        <w:ind w:right="5" w:firstLine="567"/>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En cuanto a la fracción V, del mismo artículo constitucional, se señala que los municipios, en los términos de las leyes federales y estatales relativas, estarán facultados para:</w:t>
      </w:r>
    </w:p>
    <w:p w14:paraId="7C1546A8" w14:textId="77777777" w:rsidR="00EA0779" w:rsidRPr="00EA0779" w:rsidRDefault="00EA0779" w:rsidP="00EA0779">
      <w:pPr>
        <w:shd w:val="clear" w:color="auto" w:fill="FFFFFF"/>
        <w:spacing w:after="0" w:line="360" w:lineRule="auto"/>
        <w:ind w:left="567" w:right="5"/>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a.</w:t>
      </w:r>
      <w:r w:rsidRPr="00EA0779">
        <w:rPr>
          <w:rFonts w:ascii="Arial" w:eastAsia="Times New Roman" w:hAnsi="Arial"/>
          <w:sz w:val="24"/>
          <w:szCs w:val="24"/>
          <w:lang w:val="es-ES" w:eastAsia="es-ES"/>
        </w:rPr>
        <w:tab/>
        <w:t>Formular, aprobar y administrar la zonificación y planes de desarrollo urbano municipal, así como los planes en materia de movilidad y seguridad vial.</w:t>
      </w:r>
    </w:p>
    <w:p w14:paraId="57448EB8" w14:textId="77777777" w:rsidR="00EA0779" w:rsidRPr="00EA0779" w:rsidRDefault="00EA0779" w:rsidP="00EA0779">
      <w:pPr>
        <w:shd w:val="clear" w:color="auto" w:fill="FFFFFF"/>
        <w:spacing w:after="0" w:line="360" w:lineRule="auto"/>
        <w:ind w:left="567" w:right="5"/>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b.</w:t>
      </w:r>
      <w:r w:rsidRPr="00EA0779">
        <w:rPr>
          <w:rFonts w:ascii="Arial" w:eastAsia="Times New Roman" w:hAnsi="Arial"/>
          <w:sz w:val="24"/>
          <w:szCs w:val="24"/>
          <w:lang w:val="es-ES" w:eastAsia="es-ES"/>
        </w:rPr>
        <w:tab/>
        <w:t>Participar en la creación y administración de sus reservas territoriales.</w:t>
      </w:r>
    </w:p>
    <w:p w14:paraId="7C241410" w14:textId="77777777" w:rsidR="00EA0779" w:rsidRPr="00EA0779" w:rsidRDefault="00EA0779" w:rsidP="00EA0779">
      <w:pPr>
        <w:shd w:val="clear" w:color="auto" w:fill="FFFFFF"/>
        <w:spacing w:after="0" w:line="360" w:lineRule="auto"/>
        <w:ind w:left="567" w:right="5"/>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c.</w:t>
      </w:r>
      <w:r w:rsidRPr="00EA0779">
        <w:rPr>
          <w:rFonts w:ascii="Arial" w:eastAsia="Times New Roman" w:hAnsi="Arial"/>
          <w:sz w:val="24"/>
          <w:szCs w:val="24"/>
          <w:lang w:val="es-ES" w:eastAsia="es-ES"/>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0F22A73F" w14:textId="77777777" w:rsidR="00EA0779" w:rsidRPr="00EA0779" w:rsidRDefault="00EA0779" w:rsidP="00EA0779">
      <w:pPr>
        <w:shd w:val="clear" w:color="auto" w:fill="FFFFFF"/>
        <w:spacing w:after="0" w:line="360" w:lineRule="auto"/>
        <w:ind w:left="567" w:right="5"/>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d.</w:t>
      </w:r>
      <w:r w:rsidRPr="00EA0779">
        <w:rPr>
          <w:rFonts w:ascii="Arial" w:eastAsia="Times New Roman" w:hAnsi="Arial"/>
          <w:sz w:val="24"/>
          <w:szCs w:val="24"/>
          <w:lang w:val="es-ES" w:eastAsia="es-ES"/>
        </w:rPr>
        <w:tab/>
        <w:t>Autorizar, controlar y vigilar la utilización del suelo, en el ámbito de su competencia, en sus jurisdicciones territoriales.</w:t>
      </w:r>
    </w:p>
    <w:p w14:paraId="3F76D20F" w14:textId="77777777" w:rsidR="00EA0779" w:rsidRPr="00EA0779" w:rsidRDefault="00EA0779" w:rsidP="00EA0779">
      <w:pPr>
        <w:shd w:val="clear" w:color="auto" w:fill="FFFFFF"/>
        <w:spacing w:after="0" w:line="360" w:lineRule="auto"/>
        <w:ind w:left="567" w:right="5"/>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e.</w:t>
      </w:r>
      <w:r w:rsidRPr="00EA0779">
        <w:rPr>
          <w:rFonts w:ascii="Arial" w:eastAsia="Times New Roman" w:hAnsi="Arial"/>
          <w:sz w:val="24"/>
          <w:szCs w:val="24"/>
          <w:lang w:val="es-ES" w:eastAsia="es-ES"/>
        </w:rPr>
        <w:tab/>
        <w:t>Intervenir en la regularización de la tenencia de la tierra urbana.</w:t>
      </w:r>
    </w:p>
    <w:p w14:paraId="4C656FCD" w14:textId="77777777" w:rsidR="00EA0779" w:rsidRPr="00EA0779" w:rsidRDefault="00EA0779" w:rsidP="00EA0779">
      <w:pPr>
        <w:shd w:val="clear" w:color="auto" w:fill="FFFFFF"/>
        <w:spacing w:after="0" w:line="360" w:lineRule="auto"/>
        <w:ind w:left="567" w:right="5"/>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f.</w:t>
      </w:r>
      <w:r w:rsidRPr="00EA0779">
        <w:rPr>
          <w:rFonts w:ascii="Arial" w:eastAsia="Times New Roman" w:hAnsi="Arial"/>
          <w:sz w:val="24"/>
          <w:szCs w:val="24"/>
          <w:lang w:val="es-ES" w:eastAsia="es-ES"/>
        </w:rPr>
        <w:tab/>
        <w:t>Otorgar licencias y permisos para construcciones.</w:t>
      </w:r>
    </w:p>
    <w:p w14:paraId="6A7EE9F4" w14:textId="77777777" w:rsidR="00EA0779" w:rsidRPr="00EA0779" w:rsidRDefault="00EA0779" w:rsidP="00EA0779">
      <w:pPr>
        <w:shd w:val="clear" w:color="auto" w:fill="FFFFFF"/>
        <w:spacing w:after="0" w:line="360" w:lineRule="auto"/>
        <w:ind w:left="567" w:right="5"/>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g.</w:t>
      </w:r>
      <w:r w:rsidRPr="00EA0779">
        <w:rPr>
          <w:rFonts w:ascii="Arial" w:eastAsia="Times New Roman" w:hAnsi="Arial"/>
          <w:sz w:val="24"/>
          <w:szCs w:val="24"/>
          <w:lang w:val="es-ES" w:eastAsia="es-ES"/>
        </w:rPr>
        <w:tab/>
        <w:t>Participar en la creación y administración de zonas de reservas ecológicas y en la elaboración y aplicación de programas de ordenamiento en esta materia.</w:t>
      </w:r>
    </w:p>
    <w:p w14:paraId="21E237B8" w14:textId="77777777" w:rsidR="00EA0779" w:rsidRPr="00EA0779" w:rsidRDefault="00EA0779" w:rsidP="00EA0779">
      <w:pPr>
        <w:shd w:val="clear" w:color="auto" w:fill="FFFFFF"/>
        <w:spacing w:after="0" w:line="360" w:lineRule="auto"/>
        <w:ind w:left="567" w:right="5"/>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h.</w:t>
      </w:r>
      <w:r w:rsidRPr="00EA0779">
        <w:rPr>
          <w:rFonts w:ascii="Arial" w:eastAsia="Times New Roman" w:hAnsi="Arial"/>
          <w:sz w:val="24"/>
          <w:szCs w:val="24"/>
          <w:lang w:val="es-ES" w:eastAsia="es-ES"/>
        </w:rPr>
        <w:tab/>
        <w:t>Intervenir en la formulación y aplicación de programas de transporte público de pasajeros cuando aquellos afecten su ámbito territorial.</w:t>
      </w:r>
    </w:p>
    <w:p w14:paraId="7E804DE7" w14:textId="77777777" w:rsidR="00EA0779" w:rsidRPr="00EA0779" w:rsidRDefault="00EA0779" w:rsidP="00EA0779">
      <w:pPr>
        <w:shd w:val="clear" w:color="auto" w:fill="FFFFFF"/>
        <w:spacing w:after="0" w:line="360" w:lineRule="auto"/>
        <w:ind w:left="567" w:right="5"/>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i.</w:t>
      </w:r>
      <w:r w:rsidRPr="00EA0779">
        <w:rPr>
          <w:rFonts w:ascii="Arial" w:eastAsia="Times New Roman" w:hAnsi="Arial"/>
          <w:sz w:val="24"/>
          <w:szCs w:val="24"/>
          <w:lang w:val="es-ES" w:eastAsia="es-ES"/>
        </w:rPr>
        <w:tab/>
        <w:t>Celebrar convenios para la administración y custodia de las zonas federales.</w:t>
      </w:r>
    </w:p>
    <w:p w14:paraId="1B39A2BD" w14:textId="77777777" w:rsidR="00EA0779" w:rsidRPr="00EA0779" w:rsidRDefault="00EA0779" w:rsidP="00EA0779">
      <w:pPr>
        <w:shd w:val="clear" w:color="auto" w:fill="FFFFFF"/>
        <w:spacing w:after="0" w:line="360" w:lineRule="auto"/>
        <w:ind w:right="5"/>
        <w:jc w:val="both"/>
        <w:rPr>
          <w:rFonts w:ascii="Arial" w:eastAsia="Times New Roman" w:hAnsi="Arial"/>
          <w:sz w:val="24"/>
          <w:szCs w:val="24"/>
          <w:lang w:val="es-ES" w:eastAsia="es-ES"/>
        </w:rPr>
      </w:pPr>
    </w:p>
    <w:p w14:paraId="0D24DE0B" w14:textId="77777777" w:rsidR="00EA0779" w:rsidRPr="00EA0779" w:rsidRDefault="00EA0779" w:rsidP="00EA0779">
      <w:pPr>
        <w:shd w:val="clear" w:color="auto" w:fill="FFFFFF"/>
        <w:spacing w:after="0" w:line="360" w:lineRule="auto"/>
        <w:ind w:right="5" w:firstLine="567"/>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 xml:space="preserve">El último párrafo de dicha fracción dispone que en lo conducente y de conformidad a los fines señalados en el párrafo tercero del artículo 27 de la </w:t>
      </w:r>
      <w:r w:rsidRPr="00EA0779">
        <w:rPr>
          <w:rFonts w:ascii="Arial" w:eastAsia="Times New Roman" w:hAnsi="Arial"/>
          <w:sz w:val="24"/>
          <w:szCs w:val="24"/>
          <w:lang w:val="es-ES" w:eastAsia="es-ES"/>
        </w:rPr>
        <w:lastRenderedPageBreak/>
        <w:t>Constitución General, los municipios expedirán los reglamentos y disposiciones administrativas que fueren necesarios. Los bienes inmuebles de la Federación ubicados en los Municipios estarán exclusivamente bajo la jurisdicción de los poderes federales, sin perjuicio de los convenios que puedan celebrar en términos del inciso i), antes transcrito.</w:t>
      </w:r>
    </w:p>
    <w:p w14:paraId="5A66F402" w14:textId="77777777" w:rsidR="00EA0779" w:rsidRPr="00EA0779" w:rsidRDefault="00EA0779" w:rsidP="00EA0779">
      <w:pPr>
        <w:shd w:val="clear" w:color="auto" w:fill="FFFFFF"/>
        <w:spacing w:after="0" w:line="360" w:lineRule="auto"/>
        <w:ind w:right="5"/>
        <w:jc w:val="both"/>
        <w:rPr>
          <w:rFonts w:ascii="Arial" w:eastAsia="Times New Roman" w:hAnsi="Arial"/>
          <w:sz w:val="24"/>
          <w:szCs w:val="24"/>
          <w:lang w:val="es-ES" w:eastAsia="es-ES"/>
        </w:rPr>
      </w:pPr>
    </w:p>
    <w:p w14:paraId="3AABCA6B" w14:textId="77777777" w:rsidR="00EA0779" w:rsidRPr="00EA0779" w:rsidRDefault="00EA0779" w:rsidP="00EA0779">
      <w:pPr>
        <w:shd w:val="clear" w:color="auto" w:fill="FFFFFF"/>
        <w:spacing w:after="0" w:line="360" w:lineRule="auto"/>
        <w:ind w:right="5" w:firstLine="567"/>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Es así que,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6B812E9B" w14:textId="77777777" w:rsidR="00EA0779" w:rsidRPr="00EA0779" w:rsidRDefault="00EA0779" w:rsidP="00EA0779">
      <w:pPr>
        <w:shd w:val="clear" w:color="auto" w:fill="FFFFFF"/>
        <w:spacing w:after="0" w:line="360" w:lineRule="auto"/>
        <w:ind w:right="5"/>
        <w:jc w:val="both"/>
        <w:rPr>
          <w:rFonts w:ascii="Arial" w:eastAsia="Times New Roman" w:hAnsi="Arial"/>
          <w:sz w:val="24"/>
          <w:szCs w:val="24"/>
          <w:highlight w:val="yellow"/>
          <w:lang w:val="es-ES" w:eastAsia="es-ES"/>
        </w:rPr>
      </w:pPr>
    </w:p>
    <w:p w14:paraId="55E5D1F0" w14:textId="77777777" w:rsidR="00EA0779" w:rsidRPr="00EA0779" w:rsidRDefault="00EA0779" w:rsidP="00EA0779">
      <w:pPr>
        <w:shd w:val="clear" w:color="auto" w:fill="FFFFFF"/>
        <w:spacing w:after="0" w:line="360" w:lineRule="auto"/>
        <w:ind w:right="5"/>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6CB3D819" w14:textId="77777777" w:rsidR="00EA0779" w:rsidRPr="00EA0779" w:rsidRDefault="00EA0779" w:rsidP="00EA0779">
      <w:pPr>
        <w:shd w:val="clear" w:color="auto" w:fill="FFFFFF"/>
        <w:spacing w:after="0" w:line="360" w:lineRule="auto"/>
        <w:ind w:right="5" w:firstLine="708"/>
        <w:jc w:val="both"/>
        <w:rPr>
          <w:rFonts w:ascii="Arial" w:eastAsia="Times New Roman" w:hAnsi="Arial"/>
          <w:sz w:val="24"/>
          <w:szCs w:val="24"/>
          <w:lang w:val="es-ES" w:eastAsia="es-ES"/>
        </w:rPr>
      </w:pPr>
    </w:p>
    <w:p w14:paraId="4A763736" w14:textId="77777777" w:rsidR="00EA0779" w:rsidRPr="00EA0779" w:rsidRDefault="00EA0779" w:rsidP="00EA0779">
      <w:pPr>
        <w:shd w:val="clear" w:color="auto" w:fill="FFFFFF"/>
        <w:spacing w:after="0" w:line="360" w:lineRule="auto"/>
        <w:ind w:right="5"/>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ab/>
        <w:t xml:space="preserve">Por lo que, de acuerdo con lo esgrimido en estos argumentos, si bien es cierto que los municipios cuentan con competencia constitucional para gravar el uso de la tierra y la propiedad inmobiliaria, el hecho de establecer un cobro relacionado con estas materias, ya sea a través de la expedición de licencias o permisos como los ya mencionados va más allá de dicha facultad, pues al permitir que los ayuntamientos </w:t>
      </w:r>
      <w:r w:rsidRPr="00EA0779">
        <w:rPr>
          <w:rFonts w:ascii="Arial" w:eastAsia="Times New Roman" w:hAnsi="Arial"/>
          <w:sz w:val="24"/>
          <w:szCs w:val="24"/>
          <w:lang w:val="es-ES" w:eastAsia="es-ES"/>
        </w:rPr>
        <w:lastRenderedPageBreak/>
        <w:t>mantengan dicha propuesta, indudablemente se estaría invadiendo la competencia del Congreso de la Unión.</w:t>
      </w:r>
    </w:p>
    <w:p w14:paraId="3430DD79" w14:textId="77777777" w:rsidR="00EA0779" w:rsidRPr="00EA0779" w:rsidRDefault="00EA0779" w:rsidP="00EA0779">
      <w:pPr>
        <w:spacing w:after="0" w:line="360" w:lineRule="auto"/>
        <w:ind w:firstLine="504"/>
        <w:jc w:val="both"/>
        <w:rPr>
          <w:rFonts w:ascii="Arial" w:eastAsia="Times New Roman" w:hAnsi="Arial"/>
          <w:sz w:val="24"/>
          <w:szCs w:val="24"/>
          <w:lang w:eastAsia="es-ES"/>
        </w:rPr>
      </w:pPr>
    </w:p>
    <w:p w14:paraId="51AD300A" w14:textId="77777777" w:rsidR="00EA0779" w:rsidRPr="00EA0779" w:rsidRDefault="00EA0779" w:rsidP="00EA0779">
      <w:pPr>
        <w:spacing w:after="0" w:line="360" w:lineRule="auto"/>
        <w:ind w:firstLine="504"/>
        <w:jc w:val="both"/>
        <w:rPr>
          <w:rFonts w:ascii="Arial" w:eastAsia="Times New Roman" w:hAnsi="Arial"/>
          <w:sz w:val="24"/>
          <w:szCs w:val="24"/>
          <w:lang w:eastAsia="es-ES"/>
        </w:rPr>
      </w:pPr>
      <w:r w:rsidRPr="00EA0779">
        <w:rPr>
          <w:rFonts w:ascii="Arial" w:eastAsia="Times New Roman" w:hAnsi="Arial"/>
          <w:sz w:val="24"/>
          <w:szCs w:val="24"/>
          <w:lang w:eastAsia="es-ES"/>
        </w:rPr>
        <w:t xml:space="preserve">En tal tesitura, como bien se ha mencionado, por mandato constitucional corresponde exclusivamente al Congreso de la Unión legislar en estas materias. Y si bien es cierto que los municipios en sus leyes propuestas no establecen cobros por otorgamiento de concesiones, sí prevén pago por licencias de construcción, instalación de estructuras aéreas o subterráneas, uso de suelo, u otras relacionadas con las telecomunicaciones y materia eléctrica, circunstancia que implicaría que a la hacienda municipal se enterarán montos con motivo de la expedición de estas por cualquiera de los supuestos antes descritos.  </w:t>
      </w:r>
    </w:p>
    <w:p w14:paraId="7C18DB9A" w14:textId="77777777" w:rsidR="00EA0779" w:rsidRPr="00EA0779" w:rsidRDefault="00EA0779" w:rsidP="00EA0779">
      <w:pPr>
        <w:spacing w:after="0" w:line="360" w:lineRule="auto"/>
        <w:ind w:firstLine="504"/>
        <w:jc w:val="both"/>
        <w:rPr>
          <w:rFonts w:ascii="Arial" w:eastAsia="Times New Roman" w:hAnsi="Arial"/>
          <w:sz w:val="24"/>
          <w:szCs w:val="24"/>
          <w:highlight w:val="yellow"/>
          <w:lang w:eastAsia="es-ES"/>
        </w:rPr>
      </w:pPr>
    </w:p>
    <w:p w14:paraId="60AD9955" w14:textId="77777777" w:rsidR="00EA0779" w:rsidRPr="00EA0779" w:rsidRDefault="00EA0779" w:rsidP="00EA0779">
      <w:pPr>
        <w:spacing w:after="0" w:line="360" w:lineRule="auto"/>
        <w:ind w:firstLine="504"/>
        <w:jc w:val="both"/>
        <w:rPr>
          <w:rFonts w:ascii="Arial" w:eastAsia="Times New Roman" w:hAnsi="Arial"/>
          <w:sz w:val="24"/>
          <w:szCs w:val="24"/>
          <w:lang w:eastAsia="es-ES"/>
        </w:rPr>
      </w:pPr>
      <w:r w:rsidRPr="00EA0779">
        <w:rPr>
          <w:rFonts w:ascii="Arial" w:eastAsia="Times New Roman" w:hAnsi="Arial"/>
          <w:sz w:val="24"/>
          <w:szCs w:val="24"/>
          <w:lang w:eastAsia="es-ES"/>
        </w:rPr>
        <w:t>Es así que, de mantener estos cobros en dichas leyes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7EE02B6A" w14:textId="77777777" w:rsidR="00EA0779" w:rsidRPr="00EA0779" w:rsidRDefault="00EA0779" w:rsidP="00EA0779">
      <w:pPr>
        <w:spacing w:after="0" w:line="360" w:lineRule="auto"/>
        <w:ind w:firstLine="504"/>
        <w:jc w:val="both"/>
        <w:rPr>
          <w:rFonts w:ascii="Arial" w:eastAsia="Times New Roman" w:hAnsi="Arial"/>
          <w:sz w:val="24"/>
          <w:szCs w:val="24"/>
          <w:highlight w:val="yellow"/>
          <w:lang w:eastAsia="es-ES"/>
        </w:rPr>
      </w:pPr>
    </w:p>
    <w:p w14:paraId="78EE8408" w14:textId="77777777" w:rsidR="00EA0779" w:rsidRPr="00EA0779" w:rsidRDefault="00EA0779" w:rsidP="00EA0779">
      <w:pPr>
        <w:spacing w:after="0" w:line="360" w:lineRule="auto"/>
        <w:jc w:val="both"/>
        <w:rPr>
          <w:rFonts w:ascii="Arial" w:eastAsia="Times New Roman" w:hAnsi="Arial"/>
          <w:sz w:val="24"/>
          <w:szCs w:val="24"/>
          <w:lang w:val="es-ES" w:eastAsia="es-ES"/>
        </w:rPr>
      </w:pPr>
      <w:r w:rsidRPr="00EA0779">
        <w:rPr>
          <w:rFonts w:ascii="Arial" w:eastAsia="Times New Roman" w:hAnsi="Arial"/>
          <w:b/>
          <w:bCs/>
          <w:sz w:val="24"/>
          <w:szCs w:val="24"/>
          <w:lang w:val="es-ES" w:eastAsia="es-ES"/>
        </w:rPr>
        <w:t xml:space="preserve">QUINTA. </w:t>
      </w:r>
      <w:r w:rsidRPr="00EA0779">
        <w:rPr>
          <w:rFonts w:ascii="Arial" w:eastAsia="Times New Roman" w:hAnsi="Arial"/>
          <w:sz w:val="24"/>
          <w:szCs w:val="24"/>
          <w:lang w:val="es-ES" w:eastAsia="es-ES"/>
        </w:rPr>
        <w:t xml:space="preserve">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Hacienda y Crédito Público y el Gobierno del Estado de Yucatán, en fecha 28 de diciembre de 1979, y la Declaratoria de coordinación en materia federal de Derechos </w:t>
      </w:r>
      <w:r w:rsidRPr="00EA0779">
        <w:rPr>
          <w:rFonts w:ascii="Arial" w:eastAsia="Times New Roman" w:hAnsi="Arial"/>
          <w:sz w:val="24"/>
          <w:szCs w:val="24"/>
          <w:lang w:val="es-ES" w:eastAsia="es-ES"/>
        </w:rPr>
        <w:lastRenderedPageBreak/>
        <w:t>entre la Federación y el Estado de Yucatán, publicado el 30 de marzo del año 1983 en el Diario Oficial de la Federación.</w:t>
      </w:r>
    </w:p>
    <w:p w14:paraId="714C10ED" w14:textId="77777777" w:rsidR="00EA0779" w:rsidRPr="00EA0779" w:rsidRDefault="00EA0779" w:rsidP="00EA0779">
      <w:pPr>
        <w:spacing w:after="0" w:line="360" w:lineRule="auto"/>
        <w:ind w:firstLine="504"/>
        <w:jc w:val="both"/>
        <w:rPr>
          <w:rFonts w:ascii="Arial" w:eastAsia="Times New Roman" w:hAnsi="Arial"/>
          <w:sz w:val="24"/>
          <w:szCs w:val="24"/>
          <w:lang w:val="es-ES" w:eastAsia="es-ES"/>
        </w:rPr>
      </w:pPr>
    </w:p>
    <w:p w14:paraId="0E325534" w14:textId="77777777" w:rsidR="00EA0779" w:rsidRPr="00EA0779" w:rsidRDefault="00EA0779" w:rsidP="00EA0779">
      <w:pPr>
        <w:spacing w:after="0" w:line="360" w:lineRule="auto"/>
        <w:ind w:firstLine="504"/>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del mismo, establece expresamente la prohibición de cobrar derechos por cualquier concepto relacionado con actividades o servicios en materia eléctrica, de hidrocarburos o de telecomunicaciones.</w:t>
      </w:r>
    </w:p>
    <w:p w14:paraId="3BFB5E2B" w14:textId="77777777" w:rsidR="00EA0779" w:rsidRPr="00EA0779" w:rsidRDefault="00EA0779" w:rsidP="00EA0779">
      <w:pPr>
        <w:spacing w:after="0" w:line="360" w:lineRule="auto"/>
        <w:ind w:firstLine="504"/>
        <w:jc w:val="both"/>
        <w:rPr>
          <w:rFonts w:ascii="Arial" w:eastAsia="Times New Roman" w:hAnsi="Arial"/>
          <w:sz w:val="24"/>
          <w:szCs w:val="24"/>
          <w:lang w:val="es-ES" w:eastAsia="es-ES"/>
        </w:rPr>
      </w:pPr>
    </w:p>
    <w:p w14:paraId="35586CE4" w14:textId="77777777" w:rsidR="00EA0779" w:rsidRPr="00EA0779" w:rsidRDefault="00EA0779" w:rsidP="00EA0779">
      <w:pPr>
        <w:spacing w:after="0" w:line="360" w:lineRule="auto"/>
        <w:ind w:firstLine="504"/>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Lo anterior, encuentra sustento en los siguientes precedentes de la Suprema Corte de Justicia de la Nación:</w:t>
      </w:r>
    </w:p>
    <w:p w14:paraId="1C56356E" w14:textId="77777777" w:rsidR="00EA0779" w:rsidRPr="00EA0779" w:rsidRDefault="00EA0779" w:rsidP="00EA0779">
      <w:pPr>
        <w:spacing w:after="0" w:line="360" w:lineRule="auto"/>
        <w:ind w:firstLine="504"/>
        <w:jc w:val="both"/>
        <w:rPr>
          <w:rFonts w:ascii="Arial" w:eastAsia="Times New Roman" w:hAnsi="Arial"/>
          <w:sz w:val="24"/>
          <w:szCs w:val="24"/>
          <w:lang w:val="es-ES" w:eastAsia="es-ES"/>
        </w:rPr>
      </w:pPr>
    </w:p>
    <w:p w14:paraId="324C8531" w14:textId="77777777" w:rsidR="00EA0779" w:rsidRPr="00EA0779" w:rsidRDefault="00EA0779" w:rsidP="00EA0779">
      <w:pPr>
        <w:spacing w:after="0" w:line="360" w:lineRule="auto"/>
        <w:ind w:firstLine="504"/>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w:t>
      </w:r>
      <w:r w:rsidRPr="00EA0779">
        <w:rPr>
          <w:rFonts w:ascii="Arial" w:eastAsia="Times New Roman" w:hAnsi="Arial"/>
          <w:sz w:val="24"/>
          <w:szCs w:val="24"/>
          <w:lang w:val="es-ES" w:eastAsia="es-ES"/>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EA0779">
        <w:rPr>
          <w:rFonts w:ascii="Arial" w:eastAsia="Times New Roman" w:hAnsi="Arial"/>
          <w:sz w:val="24"/>
          <w:szCs w:val="24"/>
          <w:vertAlign w:val="superscript"/>
          <w:lang w:val="es-ES" w:eastAsia="es-ES"/>
        </w:rPr>
        <w:t xml:space="preserve"> </w:t>
      </w:r>
      <w:r w:rsidRPr="00EA0779">
        <w:rPr>
          <w:rFonts w:ascii="Arial" w:eastAsia="Times New Roman" w:hAnsi="Arial"/>
          <w:sz w:val="24"/>
          <w:szCs w:val="24"/>
          <w:vertAlign w:val="superscript"/>
          <w:lang w:val="es-ES" w:eastAsia="es-ES"/>
        </w:rPr>
        <w:footnoteReference w:id="3"/>
      </w:r>
    </w:p>
    <w:p w14:paraId="3C9E8689" w14:textId="77777777" w:rsidR="00EA0779" w:rsidRPr="00EA0779" w:rsidRDefault="00EA0779" w:rsidP="00EA0779">
      <w:pPr>
        <w:spacing w:after="0" w:line="360" w:lineRule="auto"/>
        <w:ind w:firstLine="504"/>
        <w:jc w:val="both"/>
        <w:rPr>
          <w:rFonts w:ascii="Arial" w:eastAsia="Times New Roman" w:hAnsi="Arial"/>
          <w:sz w:val="24"/>
          <w:szCs w:val="24"/>
          <w:lang w:val="es-ES" w:eastAsia="es-ES"/>
        </w:rPr>
      </w:pPr>
    </w:p>
    <w:p w14:paraId="289C1887" w14:textId="77777777" w:rsidR="00EA0779" w:rsidRPr="00EA0779" w:rsidRDefault="00EA0779" w:rsidP="00EA0779">
      <w:pPr>
        <w:spacing w:after="0" w:line="360" w:lineRule="auto"/>
        <w:ind w:firstLine="504"/>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lastRenderedPageBreak/>
        <w:t>•</w:t>
      </w:r>
      <w:r w:rsidRPr="00EA0779">
        <w:rPr>
          <w:rFonts w:ascii="Arial" w:eastAsia="Times New Roman" w:hAnsi="Arial"/>
          <w:sz w:val="24"/>
          <w:szCs w:val="24"/>
          <w:lang w:val="es-ES" w:eastAsia="es-ES"/>
        </w:rPr>
        <w:tab/>
        <w:t>JUICIO SOBRE EL CUMPLIMIENTO DE LOS CONVENIOS DE COORDINACIÓN FISCAL 1/2022. Demanda interpuesta por el Poder Ejecutivo del Estado de Morelos contra la Secretaría de Hacienda y Crédito Público.</w:t>
      </w:r>
    </w:p>
    <w:p w14:paraId="0765B5F5" w14:textId="77777777" w:rsidR="00EA0779" w:rsidRPr="00EA0779" w:rsidRDefault="00EA0779" w:rsidP="00EA0779">
      <w:pPr>
        <w:spacing w:after="0" w:line="360" w:lineRule="auto"/>
        <w:ind w:firstLine="504"/>
        <w:jc w:val="both"/>
        <w:rPr>
          <w:rFonts w:ascii="Arial" w:eastAsia="Times New Roman" w:hAnsi="Arial"/>
          <w:sz w:val="24"/>
          <w:szCs w:val="24"/>
          <w:lang w:val="es-ES" w:eastAsia="es-ES"/>
        </w:rPr>
      </w:pPr>
    </w:p>
    <w:p w14:paraId="64023358" w14:textId="77777777" w:rsidR="00EA0779" w:rsidRPr="00EA0779" w:rsidRDefault="00EA0779" w:rsidP="00EA0779">
      <w:pPr>
        <w:spacing w:after="0" w:line="360" w:lineRule="auto"/>
        <w:ind w:firstLine="504"/>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w:t>
      </w:r>
      <w:r w:rsidRPr="00EA0779">
        <w:rPr>
          <w:rFonts w:ascii="Arial" w:eastAsia="Times New Roman" w:hAnsi="Arial"/>
          <w:sz w:val="24"/>
          <w:szCs w:val="24"/>
          <w:lang w:val="es-ES" w:eastAsia="es-ES"/>
        </w:rPr>
        <w:tab/>
        <w:t>CONTRADICCIÓN DE TESIS 270/2012.</w:t>
      </w:r>
    </w:p>
    <w:p w14:paraId="4378B1C7" w14:textId="77777777" w:rsidR="00EA0779" w:rsidRPr="00EA0779" w:rsidRDefault="00EA0779" w:rsidP="00EA0779">
      <w:pPr>
        <w:spacing w:after="0" w:line="360" w:lineRule="auto"/>
        <w:jc w:val="both"/>
        <w:rPr>
          <w:rFonts w:ascii="Arial" w:eastAsia="Times New Roman" w:hAnsi="Arial"/>
          <w:sz w:val="24"/>
          <w:szCs w:val="24"/>
          <w:lang w:val="es-ES" w:eastAsia="es-ES"/>
        </w:rPr>
      </w:pPr>
    </w:p>
    <w:p w14:paraId="0848EDF9" w14:textId="77777777" w:rsidR="00EA0779" w:rsidRPr="00EA0779" w:rsidRDefault="00EA0779" w:rsidP="00EA0779">
      <w:pPr>
        <w:spacing w:after="0" w:line="360" w:lineRule="auto"/>
        <w:ind w:firstLine="504"/>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70DE124A" w14:textId="77777777" w:rsidR="00EA0779" w:rsidRPr="00EA0779" w:rsidRDefault="00EA0779" w:rsidP="00EA0779">
      <w:pPr>
        <w:spacing w:after="0" w:line="360" w:lineRule="auto"/>
        <w:ind w:firstLine="504"/>
        <w:jc w:val="both"/>
        <w:rPr>
          <w:rFonts w:ascii="Arial" w:eastAsia="Times New Roman" w:hAnsi="Arial"/>
          <w:sz w:val="24"/>
          <w:szCs w:val="24"/>
          <w:lang w:val="es-ES" w:eastAsia="es-ES"/>
        </w:rPr>
      </w:pPr>
    </w:p>
    <w:p w14:paraId="1270A0DD" w14:textId="77777777" w:rsidR="00EA0779" w:rsidRPr="00EA0779" w:rsidRDefault="00EA0779" w:rsidP="00EA0779">
      <w:pPr>
        <w:spacing w:after="0" w:line="360" w:lineRule="auto"/>
        <w:ind w:firstLine="504"/>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Es así que, de conformidad con lo señalado en el artículo 10</w:t>
      </w:r>
      <w:r w:rsidRPr="00EA0779">
        <w:rPr>
          <w:rFonts w:ascii="Arial" w:eastAsia="Times New Roman" w:hAnsi="Arial"/>
          <w:sz w:val="24"/>
          <w:szCs w:val="24"/>
          <w:vertAlign w:val="superscript"/>
          <w:lang w:val="es-ES" w:eastAsia="es-ES"/>
        </w:rPr>
        <w:footnoteReference w:id="4"/>
      </w:r>
      <w:r w:rsidRPr="00EA0779">
        <w:rPr>
          <w:rFonts w:ascii="Arial" w:eastAsia="Times New Roman" w:hAnsi="Arial"/>
          <w:sz w:val="24"/>
          <w:szCs w:val="24"/>
          <w:lang w:val="es-ES" w:eastAsia="es-ES"/>
        </w:rPr>
        <w:t xml:space="preserve"> de la Ley de Coordinación Fiscal, cada entidad federativa establece directamente mediante un convenio de adhesión al Sistema Nacional Coordinación Fiscal cuáles son las contribuciones a las cuales renuncia a ejercer su potestad para legislar. Las entidades </w:t>
      </w:r>
      <w:r w:rsidRPr="00EA0779">
        <w:rPr>
          <w:rFonts w:ascii="Arial" w:eastAsia="Times New Roman" w:hAnsi="Arial"/>
          <w:sz w:val="24"/>
          <w:szCs w:val="24"/>
          <w:lang w:val="es-ES" w:eastAsia="es-ES"/>
        </w:rPr>
        <w:lastRenderedPageBreak/>
        <w:t>que celebran los convenios deben renunciar a establecer contribuciones sobre hechos o actos jurídicos gravados por la Federación a cambio de recibir participación en la recaudación de los gravámenes de carácter federal.</w:t>
      </w:r>
    </w:p>
    <w:p w14:paraId="05D7FB0E" w14:textId="77777777" w:rsidR="00EA0779" w:rsidRPr="00EA0779" w:rsidRDefault="00EA0779" w:rsidP="00EA0779">
      <w:pPr>
        <w:spacing w:after="0" w:line="360" w:lineRule="auto"/>
        <w:ind w:firstLine="504"/>
        <w:jc w:val="both"/>
        <w:rPr>
          <w:rFonts w:ascii="Arial" w:eastAsia="Times New Roman" w:hAnsi="Arial"/>
          <w:sz w:val="24"/>
          <w:szCs w:val="24"/>
          <w:lang w:val="es-ES" w:eastAsia="es-ES"/>
        </w:rPr>
      </w:pPr>
    </w:p>
    <w:p w14:paraId="49C7077A" w14:textId="77777777" w:rsidR="00EA0779" w:rsidRPr="00EA0779" w:rsidRDefault="00EA0779" w:rsidP="00EA0779">
      <w:pPr>
        <w:spacing w:after="0" w:line="360" w:lineRule="auto"/>
        <w:ind w:firstLine="504"/>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Coordinación Fiscal el fundamento específico de la potestad para coordinarse en materia de derechos.</w:t>
      </w:r>
      <w:r w:rsidRPr="00EA0779">
        <w:rPr>
          <w:rFonts w:ascii="Arial" w:eastAsia="Times New Roman" w:hAnsi="Arial"/>
          <w:sz w:val="24"/>
          <w:szCs w:val="24"/>
          <w:vertAlign w:val="superscript"/>
          <w:lang w:val="es-ES" w:eastAsia="es-ES"/>
        </w:rPr>
        <w:footnoteReference w:id="5"/>
      </w:r>
    </w:p>
    <w:p w14:paraId="7376A06B" w14:textId="77777777" w:rsidR="00EA0779" w:rsidRPr="00EA0779" w:rsidRDefault="00EA0779" w:rsidP="00EA0779">
      <w:pPr>
        <w:spacing w:after="0" w:line="360" w:lineRule="auto"/>
        <w:ind w:firstLine="504"/>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ab/>
      </w:r>
    </w:p>
    <w:p w14:paraId="28F5258E" w14:textId="77777777" w:rsidR="00EA0779" w:rsidRPr="00EA0779" w:rsidRDefault="00EA0779" w:rsidP="00EA0779">
      <w:pPr>
        <w:spacing w:after="0" w:line="360" w:lineRule="auto"/>
        <w:ind w:firstLine="504"/>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 xml:space="preserve">De acuerdo con ese precepto, las entidades que voluntariamente opten por celebrar un convenio de coordinación en materia de derechos no mantendrán en vigor ciertos derechos estatales o municipales, entre los que se encuentran el cobro de derechos en relación con las actividades o servicios que realicen o presten las </w:t>
      </w:r>
      <w:r w:rsidRPr="00EA0779">
        <w:rPr>
          <w:rFonts w:ascii="Arial" w:eastAsia="Times New Roman" w:hAnsi="Arial"/>
          <w:sz w:val="24"/>
          <w:szCs w:val="24"/>
          <w:lang w:val="es-ES" w:eastAsia="es-ES"/>
        </w:rPr>
        <w:lastRenderedPageBreak/>
        <w:t>personas respecto del uso, goce, explotación o aprovechamiento de bienes de dominio público en materia eléctrica, de hidrocarburos o de telecomunicaciones.</w:t>
      </w:r>
    </w:p>
    <w:p w14:paraId="5FAE75A7" w14:textId="77777777" w:rsidR="00EA0779" w:rsidRPr="00EA0779" w:rsidRDefault="00EA0779" w:rsidP="00EA0779">
      <w:pPr>
        <w:spacing w:after="0" w:line="360" w:lineRule="auto"/>
        <w:ind w:firstLine="504"/>
        <w:jc w:val="both"/>
        <w:rPr>
          <w:rFonts w:ascii="Arial" w:eastAsia="Times New Roman" w:hAnsi="Arial"/>
          <w:sz w:val="24"/>
          <w:szCs w:val="24"/>
          <w:lang w:val="es-ES" w:eastAsia="es-ES"/>
        </w:rPr>
      </w:pPr>
    </w:p>
    <w:p w14:paraId="42E462EE" w14:textId="77777777" w:rsidR="00EA0779" w:rsidRPr="00EA0779" w:rsidRDefault="00EA0779" w:rsidP="00EA0779">
      <w:pPr>
        <w:spacing w:after="0" w:line="360" w:lineRule="auto"/>
        <w:ind w:firstLine="504"/>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4EB42771" w14:textId="77777777" w:rsidR="00EA0779" w:rsidRPr="00EA0779" w:rsidRDefault="00EA0779" w:rsidP="00EA0779">
      <w:pPr>
        <w:spacing w:after="0" w:line="360" w:lineRule="auto"/>
        <w:ind w:firstLine="504"/>
        <w:jc w:val="both"/>
        <w:rPr>
          <w:rFonts w:ascii="Arial" w:eastAsia="Times New Roman" w:hAnsi="Arial"/>
          <w:sz w:val="24"/>
          <w:szCs w:val="24"/>
          <w:lang w:val="es-ES" w:eastAsia="es-ES"/>
        </w:rPr>
      </w:pPr>
    </w:p>
    <w:p w14:paraId="7059F1DD" w14:textId="77777777" w:rsidR="00EA0779" w:rsidRPr="00EA0779" w:rsidRDefault="00EA0779" w:rsidP="00EA0779">
      <w:pPr>
        <w:spacing w:after="0" w:line="360" w:lineRule="auto"/>
        <w:ind w:firstLine="504"/>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45A0A6FE" w14:textId="77777777" w:rsidR="00EA0779" w:rsidRPr="00EA0779" w:rsidRDefault="00EA0779" w:rsidP="00EA0779">
      <w:pPr>
        <w:spacing w:after="0" w:line="360" w:lineRule="auto"/>
        <w:ind w:firstLine="504"/>
        <w:jc w:val="both"/>
        <w:rPr>
          <w:rFonts w:ascii="Arial" w:eastAsia="Times New Roman" w:hAnsi="Arial"/>
          <w:sz w:val="24"/>
          <w:szCs w:val="24"/>
          <w:lang w:val="es-ES" w:eastAsia="es-ES"/>
        </w:rPr>
      </w:pPr>
    </w:p>
    <w:p w14:paraId="3F3333EB" w14:textId="77777777" w:rsidR="00EA0779" w:rsidRPr="00EA0779" w:rsidRDefault="00EA0779" w:rsidP="00EA0779">
      <w:pPr>
        <w:spacing w:after="0" w:line="360" w:lineRule="auto"/>
        <w:ind w:firstLine="504"/>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 xml:space="preserve">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instalación, pues de aceptarse lo contrario, se estaría permitiendo, en última instancia, </w:t>
      </w:r>
      <w:r w:rsidRPr="00EA0779">
        <w:rPr>
          <w:rFonts w:ascii="Arial" w:eastAsia="Times New Roman" w:hAnsi="Arial"/>
          <w:sz w:val="24"/>
          <w:szCs w:val="24"/>
          <w:lang w:val="es-ES" w:eastAsia="es-ES"/>
        </w:rPr>
        <w:lastRenderedPageBreak/>
        <w:t>el cobro de derechos que condicionan el ejercicio de la prestación un servicio público concesionado como es el de las señaladas en esta disposición normativa.</w:t>
      </w:r>
    </w:p>
    <w:p w14:paraId="2A5B8973" w14:textId="77777777" w:rsidR="00EA0779" w:rsidRPr="00EA0779" w:rsidRDefault="00EA0779" w:rsidP="00EA0779">
      <w:pPr>
        <w:spacing w:after="0" w:line="360" w:lineRule="auto"/>
        <w:ind w:firstLine="504"/>
        <w:jc w:val="both"/>
        <w:rPr>
          <w:rFonts w:ascii="Arial" w:eastAsia="Times New Roman" w:hAnsi="Arial"/>
          <w:sz w:val="24"/>
          <w:szCs w:val="24"/>
          <w:lang w:val="es-ES" w:eastAsia="es-ES"/>
        </w:rPr>
      </w:pPr>
    </w:p>
    <w:p w14:paraId="14B4DAC5" w14:textId="77777777" w:rsidR="00EA0779" w:rsidRPr="00EA0779" w:rsidRDefault="00EA0779" w:rsidP="00EA0779">
      <w:pPr>
        <w:spacing w:after="0" w:line="360" w:lineRule="auto"/>
        <w:ind w:firstLine="504"/>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En consecuencia, el estado de Yucatán y sus municipios, al estar adheridos al Sistema Nacional de Coordinación Fiscal, se encuentran impedidos para cobrar los derechos por permisos y licencias que permitan realizar las obras necesarias para la prestación de servicios, así como el derecho por el uso de las vías públicas, tanto en materia eléctrica como de telecomunicaciones.</w:t>
      </w:r>
    </w:p>
    <w:p w14:paraId="793970CF" w14:textId="77777777" w:rsidR="00EA0779" w:rsidRPr="00EA0779" w:rsidRDefault="00EA0779" w:rsidP="00EA0779">
      <w:pPr>
        <w:spacing w:after="0" w:line="360" w:lineRule="auto"/>
        <w:jc w:val="both"/>
        <w:rPr>
          <w:rFonts w:ascii="Arial" w:eastAsia="Times New Roman" w:hAnsi="Arial"/>
          <w:sz w:val="24"/>
          <w:szCs w:val="24"/>
          <w:lang w:val="es-ES" w:eastAsia="es-ES"/>
        </w:rPr>
      </w:pPr>
    </w:p>
    <w:p w14:paraId="2BA9ACB6" w14:textId="77777777" w:rsidR="00EA0779" w:rsidRPr="00EA0779" w:rsidRDefault="00EA0779" w:rsidP="00EA0779">
      <w:pPr>
        <w:spacing w:after="0" w:line="360" w:lineRule="auto"/>
        <w:jc w:val="both"/>
        <w:rPr>
          <w:rFonts w:ascii="Arial" w:eastAsia="Times New Roman" w:hAnsi="Arial"/>
          <w:sz w:val="24"/>
          <w:szCs w:val="24"/>
          <w:lang w:val="es-ES_tradnl" w:eastAsia="es-ES"/>
        </w:rPr>
      </w:pPr>
      <w:r w:rsidRPr="00EA0779">
        <w:rPr>
          <w:rFonts w:ascii="Arial" w:eastAsia="Times New Roman" w:hAnsi="Arial"/>
          <w:b/>
          <w:sz w:val="24"/>
          <w:szCs w:val="24"/>
          <w:lang w:val="es-ES" w:eastAsia="es-ES"/>
        </w:rPr>
        <w:t xml:space="preserve">SEXTA. </w:t>
      </w:r>
      <w:r w:rsidRPr="00EA0779">
        <w:rPr>
          <w:rFonts w:ascii="Arial" w:eastAsia="Times New Roman" w:hAnsi="Arial"/>
          <w:sz w:val="24"/>
          <w:szCs w:val="24"/>
          <w:lang w:val="es-ES" w:eastAsia="es-ES"/>
        </w:rPr>
        <w:t xml:space="preserve">Por otra parte, es de destacar que diversas </w:t>
      </w:r>
      <w:r w:rsidRPr="00EA0779">
        <w:rPr>
          <w:rFonts w:ascii="Arial" w:eastAsia="Times New Roman" w:hAnsi="Arial"/>
          <w:sz w:val="24"/>
          <w:szCs w:val="24"/>
          <w:lang w:val="es-ES_tradnl" w:eastAsia="es-ES"/>
        </w:rPr>
        <w:t xml:space="preserve">leyes de hacienda municipales proponen cobros elevados por el servicio de acceso a la información pública, en tal sentido se modificaron dichos montos toda vez que el costo máximo para la información en copias simples, certificadas y en disco compacto, sólo se debe requerir por el costo de la reproducción y del envío de la información, pero no de su búsqueda, por lo que se consideró que solamente se cobrara lo relativo a los materiales para reproducir la información. </w:t>
      </w:r>
    </w:p>
    <w:p w14:paraId="2753912B" w14:textId="77777777" w:rsidR="00EA0779" w:rsidRPr="00EA0779" w:rsidRDefault="00EA0779" w:rsidP="00EA0779">
      <w:pPr>
        <w:spacing w:after="0" w:line="360" w:lineRule="auto"/>
        <w:ind w:firstLine="708"/>
        <w:jc w:val="both"/>
        <w:rPr>
          <w:rFonts w:ascii="Arial" w:eastAsia="Times New Roman" w:hAnsi="Arial"/>
          <w:sz w:val="24"/>
          <w:szCs w:val="24"/>
          <w:lang w:val="es-ES" w:eastAsia="es-ES"/>
        </w:rPr>
      </w:pPr>
    </w:p>
    <w:p w14:paraId="4BF4EA4C" w14:textId="77777777" w:rsidR="00EA0779" w:rsidRPr="00EA0779" w:rsidRDefault="00EA0779" w:rsidP="00EA0779">
      <w:pPr>
        <w:spacing w:after="0" w:line="360" w:lineRule="auto"/>
        <w:ind w:firstLine="708"/>
        <w:jc w:val="both"/>
        <w:rPr>
          <w:rFonts w:ascii="Arial" w:eastAsia="Times New Roman" w:hAnsi="Arial"/>
          <w:sz w:val="24"/>
          <w:szCs w:val="24"/>
          <w:lang w:val="es-ES_tradnl" w:eastAsia="es-ES"/>
        </w:rPr>
      </w:pPr>
      <w:r w:rsidRPr="00EA0779">
        <w:rPr>
          <w:rFonts w:ascii="Arial" w:eastAsia="Times New Roman" w:hAnsi="Arial"/>
          <w:sz w:val="24"/>
          <w:szCs w:val="24"/>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EA0779">
        <w:rPr>
          <w:rFonts w:ascii="Arial" w:eastAsia="Times New Roman" w:hAnsi="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0DCD50FC" w14:textId="77777777" w:rsidR="00EA0779" w:rsidRPr="00EA0779" w:rsidRDefault="00EA0779" w:rsidP="00EA0779">
      <w:pPr>
        <w:spacing w:after="0" w:line="360" w:lineRule="auto"/>
        <w:ind w:firstLine="708"/>
        <w:jc w:val="both"/>
        <w:rPr>
          <w:rFonts w:ascii="Arial" w:eastAsia="Times New Roman" w:hAnsi="Arial"/>
          <w:sz w:val="24"/>
          <w:szCs w:val="24"/>
          <w:lang w:val="es-ES_tradnl" w:eastAsia="es-ES"/>
        </w:rPr>
      </w:pPr>
    </w:p>
    <w:p w14:paraId="18A89231" w14:textId="77777777" w:rsidR="00EA0779" w:rsidRPr="00EA0779" w:rsidRDefault="00EA0779" w:rsidP="00EA0779">
      <w:pPr>
        <w:spacing w:after="0" w:line="360" w:lineRule="auto"/>
        <w:ind w:firstLine="708"/>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 xml:space="preserve">Es así que, los costos que deberá cubrir el solicitante para obtener la información será únicamente por el medio en el que se le entrega y no podrá ser superior a la suma del costo de los materiales utilizados en la reproducción de la </w:t>
      </w:r>
      <w:r w:rsidRPr="00EA0779">
        <w:rPr>
          <w:rFonts w:ascii="Arial" w:eastAsia="Times New Roman" w:hAnsi="Arial"/>
          <w:sz w:val="24"/>
          <w:szCs w:val="24"/>
          <w:lang w:val="es-ES" w:eastAsia="es-ES"/>
        </w:rPr>
        <w:lastRenderedPageBreak/>
        <w:t>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Ley General de Transparencia.</w:t>
      </w:r>
    </w:p>
    <w:p w14:paraId="15FD0F96" w14:textId="77777777" w:rsidR="00EA0779" w:rsidRPr="00EA0779" w:rsidRDefault="00EA0779" w:rsidP="00EA0779">
      <w:pPr>
        <w:spacing w:after="0" w:line="360" w:lineRule="auto"/>
        <w:jc w:val="both"/>
        <w:rPr>
          <w:rFonts w:ascii="Arial" w:eastAsia="Times New Roman" w:hAnsi="Arial"/>
          <w:sz w:val="24"/>
          <w:szCs w:val="24"/>
          <w:lang w:val="es-ES" w:eastAsia="es-ES"/>
        </w:rPr>
      </w:pPr>
    </w:p>
    <w:p w14:paraId="284BA04C" w14:textId="77777777" w:rsidR="00EA0779" w:rsidRPr="00EA0779" w:rsidRDefault="00EA0779" w:rsidP="00EA0779">
      <w:pPr>
        <w:spacing w:after="0" w:line="360" w:lineRule="auto"/>
        <w:ind w:firstLine="708"/>
        <w:jc w:val="both"/>
        <w:rPr>
          <w:rFonts w:ascii="Arial" w:eastAsia="Times New Roman" w:hAnsi="Arial"/>
          <w:sz w:val="24"/>
          <w:szCs w:val="24"/>
          <w:lang w:val="es-ES" w:eastAsia="es-ES"/>
        </w:rPr>
      </w:pPr>
      <w:r w:rsidRPr="00EA0779">
        <w:rPr>
          <w:rFonts w:ascii="Arial" w:eastAsia="Times New Roman" w:hAnsi="Arial"/>
          <w:sz w:val="24"/>
          <w:szCs w:val="24"/>
          <w:lang w:val="es-ES_tradnl" w:eastAsia="es-ES"/>
        </w:rPr>
        <w:t>En tal virtud, éste órgano colegiado legislador consideró necesario adecuar algunas leyes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EA0779">
        <w:rPr>
          <w:rFonts w:ascii="Arial" w:eastAsia="Times New Roman" w:hAnsi="Arial"/>
          <w:sz w:val="24"/>
          <w:szCs w:val="24"/>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EA0779">
        <w:rPr>
          <w:rFonts w:ascii="Arial" w:eastAsia="Times New Roman" w:hAnsi="Arial"/>
          <w:i/>
          <w:sz w:val="24"/>
          <w:szCs w:val="24"/>
          <w:lang w:val="es-ES" w:eastAsia="es-ES"/>
        </w:rPr>
        <w:t>“el ejercicio del derecho de acceso a la información es gratuito y sólo podrá requerirse el cobro correspondiente a la modalidad de reproducción y entrega solicitada.”</w:t>
      </w:r>
    </w:p>
    <w:p w14:paraId="78513CED" w14:textId="77777777" w:rsidR="00EA0779" w:rsidRPr="00EA0779" w:rsidRDefault="00EA0779" w:rsidP="00EA0779">
      <w:pPr>
        <w:spacing w:after="0" w:line="360" w:lineRule="auto"/>
        <w:jc w:val="both"/>
        <w:rPr>
          <w:rFonts w:ascii="Arial" w:eastAsia="Times New Roman" w:hAnsi="Arial"/>
          <w:b/>
          <w:sz w:val="24"/>
          <w:szCs w:val="24"/>
          <w:lang w:val="es-ES" w:eastAsia="es-ES"/>
        </w:rPr>
      </w:pPr>
    </w:p>
    <w:p w14:paraId="5F9B4E93" w14:textId="77777777" w:rsidR="00EA0779" w:rsidRPr="00EA0779" w:rsidRDefault="00EA0779" w:rsidP="00EA0779">
      <w:pPr>
        <w:spacing w:after="0" w:line="360" w:lineRule="auto"/>
        <w:jc w:val="both"/>
        <w:rPr>
          <w:rFonts w:ascii="Arial" w:hAnsi="Arial"/>
          <w:sz w:val="24"/>
          <w:szCs w:val="24"/>
          <w:lang w:val="es-AR" w:eastAsia="es-ES"/>
        </w:rPr>
      </w:pPr>
      <w:r w:rsidRPr="00EA0779">
        <w:rPr>
          <w:rFonts w:ascii="Arial" w:eastAsia="Times New Roman" w:hAnsi="Arial"/>
          <w:b/>
          <w:sz w:val="24"/>
          <w:szCs w:val="24"/>
          <w:lang w:val="es-ES" w:eastAsia="es-ES"/>
        </w:rPr>
        <w:t xml:space="preserve">SÉPTIMA. </w:t>
      </w:r>
      <w:r w:rsidRPr="00EA0779">
        <w:rPr>
          <w:rFonts w:ascii="Arial" w:eastAsia="Times New Roman" w:hAnsi="Arial"/>
          <w:sz w:val="24"/>
          <w:szCs w:val="24"/>
          <w:lang w:val="es-ES" w:eastAsia="es-ES"/>
        </w:rPr>
        <w:t xml:space="preserve">En apartado especial, es de mencionar las propuestas que realizaron determinados municipios, en las que establecieron cobro por el derecho de licencias para rótulos, anuncio o propagandas, que al efecto se coloque </w:t>
      </w:r>
      <w:r w:rsidRPr="00EA0779">
        <w:rPr>
          <w:rFonts w:ascii="Arial" w:hAnsi="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64224E9E" w14:textId="77777777" w:rsidR="00EA0779" w:rsidRPr="00EA0779" w:rsidRDefault="00EA0779" w:rsidP="00EA0779">
      <w:pPr>
        <w:spacing w:after="0" w:line="360" w:lineRule="auto"/>
        <w:jc w:val="both"/>
        <w:rPr>
          <w:rFonts w:ascii="Arial" w:hAnsi="Arial"/>
          <w:sz w:val="24"/>
          <w:szCs w:val="24"/>
          <w:lang w:val="es-AR" w:eastAsia="es-ES"/>
        </w:rPr>
      </w:pPr>
    </w:p>
    <w:p w14:paraId="132EEED9" w14:textId="77777777" w:rsidR="00EA0779" w:rsidRPr="00EA0779" w:rsidRDefault="00EA0779" w:rsidP="00EA0779">
      <w:pPr>
        <w:spacing w:after="0" w:line="360" w:lineRule="auto"/>
        <w:ind w:firstLine="708"/>
        <w:jc w:val="both"/>
        <w:rPr>
          <w:rFonts w:ascii="Arial" w:eastAsia="Arial" w:hAnsi="Arial"/>
          <w:sz w:val="24"/>
          <w:szCs w:val="24"/>
          <w:lang w:val="es-ES" w:eastAsia="es-ES"/>
        </w:rPr>
      </w:pPr>
      <w:r w:rsidRPr="00EA0779">
        <w:rPr>
          <w:rFonts w:ascii="Arial" w:hAnsi="Arial"/>
          <w:sz w:val="24"/>
          <w:szCs w:val="24"/>
          <w:lang w:val="es-AR" w:eastAsia="es-ES"/>
        </w:rPr>
        <w:t xml:space="preserve">Sobre este tema en particular, hemos de manifestar, que tales propuestas que pretenden </w:t>
      </w:r>
      <w:r w:rsidRPr="00EA0779">
        <w:rPr>
          <w:rFonts w:ascii="Arial" w:eastAsia="Arial" w:hAnsi="Arial"/>
          <w:sz w:val="24"/>
          <w:szCs w:val="24"/>
          <w:lang w:val="es-ES" w:eastAsia="es-ES"/>
        </w:rPr>
        <w:t xml:space="preserve">incorporar dentro de sus leyes de hacienda, carecen de criterios de razonabilidad, toda vez que, dichas propuestas no justifican la individualidad del costo del servicio; es decir, </w:t>
      </w:r>
      <w:r w:rsidRPr="00EA0779">
        <w:rPr>
          <w:rFonts w:ascii="Arial" w:eastAsia="Times New Roman" w:hAnsi="Arial"/>
          <w:sz w:val="24"/>
          <w:szCs w:val="24"/>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0A8DC072" w14:textId="77777777" w:rsidR="00EA0779" w:rsidRPr="00EA0779" w:rsidRDefault="00EA0779" w:rsidP="00EA0779">
      <w:pPr>
        <w:spacing w:after="0" w:line="360" w:lineRule="auto"/>
        <w:jc w:val="both"/>
        <w:rPr>
          <w:rFonts w:ascii="Arial" w:eastAsia="Arial" w:hAnsi="Arial"/>
          <w:sz w:val="24"/>
          <w:szCs w:val="24"/>
          <w:lang w:val="es-ES" w:eastAsia="es-ES"/>
        </w:rPr>
      </w:pPr>
    </w:p>
    <w:p w14:paraId="7B1C7F12" w14:textId="77777777" w:rsidR="00EA0779" w:rsidRPr="00EA0779" w:rsidRDefault="00EA0779" w:rsidP="00EA0779">
      <w:pPr>
        <w:spacing w:after="0" w:line="360" w:lineRule="auto"/>
        <w:ind w:firstLine="708"/>
        <w:jc w:val="both"/>
        <w:rPr>
          <w:rFonts w:ascii="Arial" w:eastAsia="Arial" w:hAnsi="Arial"/>
          <w:sz w:val="24"/>
          <w:szCs w:val="24"/>
          <w:lang w:val="es-ES" w:eastAsia="es-ES"/>
        </w:rPr>
      </w:pPr>
      <w:r w:rsidRPr="00EA0779">
        <w:rPr>
          <w:rFonts w:ascii="Arial" w:eastAsia="Arial" w:hAnsi="Arial"/>
          <w:sz w:val="24"/>
          <w:szCs w:val="24"/>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0F43D572" w14:textId="77777777" w:rsidR="00EA0779" w:rsidRPr="00EA0779" w:rsidRDefault="00EA0779" w:rsidP="00EA0779">
      <w:pPr>
        <w:spacing w:after="0" w:line="360" w:lineRule="auto"/>
        <w:jc w:val="both"/>
        <w:rPr>
          <w:rFonts w:ascii="Arial" w:eastAsia="Arial" w:hAnsi="Arial"/>
          <w:sz w:val="24"/>
          <w:szCs w:val="24"/>
          <w:lang w:val="es-ES" w:eastAsia="es-ES"/>
        </w:rPr>
      </w:pPr>
    </w:p>
    <w:p w14:paraId="38602C4A" w14:textId="77777777" w:rsidR="00EA0779" w:rsidRPr="00EA0779" w:rsidRDefault="00EA0779" w:rsidP="00EA0779">
      <w:pPr>
        <w:spacing w:after="0" w:line="360" w:lineRule="auto"/>
        <w:jc w:val="both"/>
        <w:rPr>
          <w:rFonts w:ascii="Arial" w:eastAsia="Arial" w:hAnsi="Arial"/>
          <w:sz w:val="24"/>
          <w:szCs w:val="24"/>
          <w:lang w:val="es-ES" w:eastAsia="es-ES"/>
        </w:rPr>
      </w:pPr>
      <w:r w:rsidRPr="00EA0779">
        <w:rPr>
          <w:rFonts w:ascii="Arial" w:eastAsia="Arial" w:hAnsi="Arial"/>
          <w:sz w:val="24"/>
          <w:szCs w:val="24"/>
          <w:lang w:val="es-ES" w:eastAsia="es-ES"/>
        </w:rPr>
        <w:tab/>
        <w:t xml:space="preserve">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w:t>
      </w:r>
      <w:r w:rsidRPr="00EA0779">
        <w:rPr>
          <w:rFonts w:ascii="Arial" w:eastAsia="Arial" w:hAnsi="Arial"/>
          <w:sz w:val="24"/>
          <w:szCs w:val="24"/>
          <w:lang w:val="es-ES" w:eastAsia="es-ES"/>
        </w:rPr>
        <w:lastRenderedPageBreak/>
        <w:t>en el artículo 31, fracción IV, de la Constitución Política de los Estados Unidos Mexicanos.</w:t>
      </w:r>
    </w:p>
    <w:p w14:paraId="5C8FDD5C" w14:textId="77777777" w:rsidR="00EA0779" w:rsidRPr="00EA0779" w:rsidRDefault="00EA0779" w:rsidP="00EA0779">
      <w:pPr>
        <w:spacing w:after="0" w:line="360" w:lineRule="auto"/>
        <w:jc w:val="both"/>
        <w:rPr>
          <w:rFonts w:ascii="Arial" w:eastAsia="Arial" w:hAnsi="Arial"/>
          <w:sz w:val="24"/>
          <w:szCs w:val="24"/>
          <w:lang w:val="es-ES" w:eastAsia="es-ES"/>
        </w:rPr>
      </w:pPr>
    </w:p>
    <w:p w14:paraId="162C0165" w14:textId="77777777" w:rsidR="00EA0779" w:rsidRPr="00EA0779" w:rsidRDefault="00EA0779" w:rsidP="00EA0779">
      <w:pPr>
        <w:spacing w:after="0" w:line="360" w:lineRule="auto"/>
        <w:jc w:val="both"/>
        <w:rPr>
          <w:rFonts w:ascii="Arial" w:eastAsia="Arial" w:hAnsi="Arial"/>
          <w:sz w:val="24"/>
          <w:szCs w:val="24"/>
          <w:lang w:val="es-ES" w:eastAsia="es-ES"/>
        </w:rPr>
      </w:pPr>
      <w:r w:rsidRPr="00EA0779">
        <w:rPr>
          <w:rFonts w:ascii="Arial" w:eastAsia="Arial" w:hAnsi="Arial"/>
          <w:sz w:val="24"/>
          <w:szCs w:val="24"/>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los municipios previamente citados, todo lo propuesto en materia de </w:t>
      </w:r>
      <w:r w:rsidRPr="00EA0779">
        <w:rPr>
          <w:rFonts w:ascii="Arial" w:eastAsia="Arial" w:hAnsi="Arial"/>
          <w:spacing w:val="-1"/>
          <w:sz w:val="24"/>
          <w:szCs w:val="24"/>
          <w:lang w:val="es-ES" w:eastAsia="es-ES"/>
        </w:rPr>
        <w:t xml:space="preserve">derechos por publicidad, propaganda </w:t>
      </w:r>
      <w:r w:rsidRPr="00EA0779">
        <w:rPr>
          <w:rFonts w:ascii="Arial" w:eastAsia="Arial" w:hAnsi="Arial"/>
          <w:sz w:val="24"/>
          <w:szCs w:val="24"/>
          <w:lang w:val="es-ES" w:eastAsia="es-ES"/>
        </w:rPr>
        <w:t>o anuncios.</w:t>
      </w:r>
    </w:p>
    <w:p w14:paraId="313E338B" w14:textId="77777777" w:rsidR="00EA0779" w:rsidRPr="00EA0779" w:rsidRDefault="00EA0779" w:rsidP="00EA0779">
      <w:pPr>
        <w:spacing w:after="0" w:line="360" w:lineRule="auto"/>
        <w:jc w:val="both"/>
        <w:rPr>
          <w:rFonts w:ascii="Arial" w:eastAsia="Arial" w:hAnsi="Arial"/>
          <w:sz w:val="24"/>
          <w:szCs w:val="24"/>
          <w:lang w:val="es-ES" w:eastAsia="es-ES"/>
        </w:rPr>
      </w:pPr>
    </w:p>
    <w:p w14:paraId="3A4C29A6" w14:textId="77777777" w:rsidR="00EA0779" w:rsidRPr="00EA0779" w:rsidRDefault="00EA0779" w:rsidP="00EA0779">
      <w:pPr>
        <w:spacing w:after="0" w:line="360" w:lineRule="auto"/>
        <w:jc w:val="both"/>
        <w:rPr>
          <w:rFonts w:ascii="Arial" w:eastAsia="Arial" w:hAnsi="Arial"/>
          <w:sz w:val="24"/>
          <w:szCs w:val="24"/>
          <w:lang w:val="es-ES" w:eastAsia="es-ES"/>
        </w:rPr>
      </w:pPr>
      <w:r w:rsidRPr="00EA0779">
        <w:rPr>
          <w:rFonts w:ascii="Arial" w:eastAsia="Arial" w:hAnsi="Arial"/>
          <w:sz w:val="24"/>
          <w:szCs w:val="24"/>
          <w:lang w:val="es-ES" w:eastAsia="es-ES"/>
        </w:rPr>
        <w:tab/>
        <w:t xml:space="preserve">Lo anterior, se robustece con los razonamientos que conforman el contenido </w:t>
      </w:r>
      <w:r w:rsidRPr="00EA0779">
        <w:rPr>
          <w:rFonts w:ascii="Arial" w:eastAsia="Arial" w:hAnsi="Arial"/>
          <w:i/>
          <w:iCs/>
          <w:sz w:val="24"/>
          <w:szCs w:val="24"/>
          <w:lang w:val="es-ES" w:eastAsia="es-ES"/>
        </w:rPr>
        <w:t xml:space="preserve">contrario sensu </w:t>
      </w:r>
      <w:r w:rsidRPr="00EA0779">
        <w:rPr>
          <w:rFonts w:ascii="Arial" w:eastAsia="Arial" w:hAnsi="Arial"/>
          <w:sz w:val="24"/>
          <w:szCs w:val="24"/>
          <w:lang w:val="es-ES" w:eastAsia="es-ES"/>
        </w:rPr>
        <w:t>de las tesis jurisprudenciales denominadas: “</w:t>
      </w:r>
      <w:r w:rsidRPr="00EA0779">
        <w:rPr>
          <w:rFonts w:ascii="Arial" w:eastAsia="Times New Roman" w:hAnsi="Arial"/>
          <w:bCs/>
          <w:sz w:val="24"/>
          <w:szCs w:val="24"/>
          <w:shd w:val="clear" w:color="auto" w:fill="FFFFFF"/>
          <w:lang w:val="es-ES" w:eastAsia="es-ES"/>
        </w:rPr>
        <w:t>DERECHOS POR LA EXPEDICIÓN DE LICENCIA O PERMISO DE EDIFICACIÓN O AMPLIACIÓN. EL ARTÍCULO </w:t>
      </w:r>
      <w:hyperlink r:id="rId12" w:history="1">
        <w:r w:rsidRPr="00EA0779">
          <w:rPr>
            <w:rFonts w:ascii="Arial" w:eastAsia="Times New Roman" w:hAnsi="Arial"/>
            <w:bCs/>
            <w:sz w:val="24"/>
            <w:szCs w:val="24"/>
            <w:shd w:val="clear" w:color="auto" w:fill="FFFFFF"/>
            <w:lang w:val="es-ES" w:eastAsia="es-ES"/>
          </w:rPr>
          <w:t>57, FRACCIÓN I, INCISO A), DE LA LEY DE INGRESOS DEL MUNICIPIO DE ZAPOPAN, JALISCO, PARA EL EJERCICIO FISCAL DEL AÑO 2012</w:t>
        </w:r>
      </w:hyperlink>
      <w:r w:rsidRPr="00EA0779">
        <w:rPr>
          <w:rFonts w:ascii="Arial" w:eastAsia="Times New Roman" w:hAnsi="Arial"/>
          <w:bCs/>
          <w:sz w:val="24"/>
          <w:szCs w:val="24"/>
          <w:shd w:val="clear" w:color="auto" w:fill="FFFFFF"/>
          <w:lang w:val="es-ES" w:eastAsia="es-ES"/>
        </w:rPr>
        <w:t>, AL ESTABLECER TARIFAS DIFERENCIADAS PARA SU PAGO, NO TRANSGREDE LOS PRINCIPIOS TRIBUTARIOS DE EQUIDAD Y PROPORCIONALIDAD.”</w:t>
      </w:r>
      <w:r w:rsidRPr="00EA0779">
        <w:rPr>
          <w:rFonts w:ascii="Arial" w:eastAsia="Times New Roman" w:hAnsi="Arial"/>
          <w:bCs/>
          <w:sz w:val="24"/>
          <w:szCs w:val="24"/>
          <w:shd w:val="clear" w:color="auto" w:fill="FFFFFF"/>
          <w:vertAlign w:val="superscript"/>
          <w:lang w:val="es-ES" w:eastAsia="es-ES"/>
        </w:rPr>
        <w:footnoteReference w:id="6"/>
      </w:r>
      <w:r w:rsidRPr="00EA0779">
        <w:rPr>
          <w:rFonts w:ascii="Arial" w:eastAsia="Times New Roman" w:hAnsi="Arial"/>
          <w:bCs/>
          <w:sz w:val="24"/>
          <w:szCs w:val="24"/>
          <w:shd w:val="clear" w:color="auto" w:fill="FFFFFF"/>
          <w:lang w:val="es-ES" w:eastAsia="es-ES"/>
        </w:rPr>
        <w:t>; DERECHOS POR SERVICIOS. EL ARTÍCULO </w:t>
      </w:r>
      <w:hyperlink r:id="rId13" w:history="1">
        <w:r w:rsidRPr="00EA0779">
          <w:rPr>
            <w:rFonts w:ascii="Arial" w:eastAsia="Times New Roman" w:hAnsi="Arial"/>
            <w:bCs/>
            <w:sz w:val="24"/>
            <w:szCs w:val="24"/>
            <w:shd w:val="clear" w:color="auto" w:fill="FFFFFF"/>
            <w:lang w:val="es-ES" w:eastAsia="es-ES"/>
          </w:rPr>
          <w:t>19-E, FRACCIÓN II, INCISO B)</w:t>
        </w:r>
      </w:hyperlink>
      <w:r w:rsidRPr="00EA0779">
        <w:rPr>
          <w:rFonts w:ascii="Arial" w:eastAsia="Times New Roman" w:hAnsi="Arial"/>
          <w:bCs/>
          <w:sz w:val="24"/>
          <w:szCs w:val="24"/>
          <w:shd w:val="clear" w:color="auto" w:fill="FFFFFF"/>
          <w:lang w:val="es-ES" w:eastAsia="es-ES"/>
        </w:rPr>
        <w:t>, DE LA LEY FEDERAL RELATIVA, NO TRANSGREDE EL PRINCIPIO DE PROPORCIONALIDAD TRIBUTARIA (LEGISLACIÓN VIGENTE EN 2009)”</w:t>
      </w:r>
      <w:r w:rsidRPr="00EA0779">
        <w:rPr>
          <w:rFonts w:ascii="Arial" w:eastAsia="Times New Roman" w:hAnsi="Arial"/>
          <w:bCs/>
          <w:sz w:val="24"/>
          <w:szCs w:val="24"/>
          <w:shd w:val="clear" w:color="auto" w:fill="FFFFFF"/>
          <w:vertAlign w:val="superscript"/>
          <w:lang w:val="es-ES" w:eastAsia="es-ES"/>
        </w:rPr>
        <w:footnoteReference w:id="7"/>
      </w:r>
      <w:r w:rsidRPr="00EA0779">
        <w:rPr>
          <w:rFonts w:ascii="Arial" w:eastAsia="Times New Roman" w:hAnsi="Arial"/>
          <w:bCs/>
          <w:sz w:val="24"/>
          <w:szCs w:val="24"/>
          <w:shd w:val="clear" w:color="auto" w:fill="FFFFFF"/>
          <w:lang w:val="es-ES" w:eastAsia="es-ES"/>
        </w:rPr>
        <w:t xml:space="preserve">, y “DERECHOS. EL ARTÍCULO 52, FRACCIÓN I, DE LA LEY DE HACIENDA DEL ESTADO DE DURANGO, AL PREVER EL COBRO DE 200 (DOSCIENTAS) UNIDADES DE MEDIDA Y ACTUALIZACIÓN (UMA) POR EL REGISTRO DE UN </w:t>
      </w:r>
      <w:r w:rsidRPr="00EA0779">
        <w:rPr>
          <w:rFonts w:ascii="Arial" w:eastAsia="Times New Roman" w:hAnsi="Arial"/>
          <w:bCs/>
          <w:sz w:val="24"/>
          <w:szCs w:val="24"/>
          <w:shd w:val="clear" w:color="auto" w:fill="FFFFFF"/>
          <w:lang w:val="es-ES" w:eastAsia="es-ES"/>
        </w:rPr>
        <w:lastRenderedPageBreak/>
        <w:t>ACTO TRASLATIVO DE DOMINIO Y DIVERSAS CUOTAS POR OTROS SERVICIOS, NO TRANSGREDE LOS PRINCIPIOS DE EQUIDAD Y PROPORCIONALIDAD TRIBUTARIA.”</w:t>
      </w:r>
      <w:r w:rsidRPr="00EA0779">
        <w:rPr>
          <w:rFonts w:ascii="Arial" w:eastAsia="Times New Roman" w:hAnsi="Arial"/>
          <w:bCs/>
          <w:sz w:val="24"/>
          <w:szCs w:val="24"/>
          <w:shd w:val="clear" w:color="auto" w:fill="FFFFFF"/>
          <w:vertAlign w:val="superscript"/>
          <w:lang w:val="es-ES" w:eastAsia="es-ES"/>
        </w:rPr>
        <w:footnoteReference w:id="8"/>
      </w:r>
      <w:r w:rsidRPr="00EA0779">
        <w:rPr>
          <w:rFonts w:ascii="Arial" w:eastAsia="Times New Roman" w:hAnsi="Arial"/>
          <w:bCs/>
          <w:sz w:val="24"/>
          <w:szCs w:val="24"/>
          <w:shd w:val="clear" w:color="auto" w:fill="FFFFFF"/>
          <w:lang w:val="es-ES" w:eastAsia="es-ES"/>
        </w:rPr>
        <w:t>.</w:t>
      </w:r>
      <w:r w:rsidRPr="00EA0779">
        <w:rPr>
          <w:rFonts w:ascii="Arial" w:eastAsia="Arial" w:hAnsi="Arial"/>
          <w:sz w:val="24"/>
          <w:szCs w:val="24"/>
          <w:lang w:val="es-ES" w:eastAsia="es-ES"/>
        </w:rPr>
        <w:t xml:space="preserve"> </w:t>
      </w:r>
    </w:p>
    <w:p w14:paraId="16E68A17" w14:textId="77777777" w:rsidR="00EA0779" w:rsidRPr="00EA0779" w:rsidRDefault="00EA0779" w:rsidP="00EA0779">
      <w:pPr>
        <w:spacing w:after="0" w:line="360" w:lineRule="auto"/>
        <w:jc w:val="both"/>
        <w:rPr>
          <w:rFonts w:ascii="Arial" w:eastAsia="Arial" w:hAnsi="Arial"/>
          <w:sz w:val="24"/>
          <w:szCs w:val="24"/>
          <w:lang w:val="es-ES" w:eastAsia="es-ES"/>
        </w:rPr>
      </w:pPr>
    </w:p>
    <w:p w14:paraId="254C6475" w14:textId="77777777" w:rsidR="00EA0779" w:rsidRPr="00EA0779" w:rsidRDefault="00EA0779" w:rsidP="00EA0779">
      <w:pPr>
        <w:spacing w:after="0" w:line="360" w:lineRule="auto"/>
        <w:jc w:val="both"/>
        <w:rPr>
          <w:rFonts w:ascii="Arial" w:eastAsia="Times New Roman" w:hAnsi="Arial"/>
          <w:sz w:val="24"/>
          <w:szCs w:val="24"/>
          <w:shd w:val="clear" w:color="auto" w:fill="FFFFFF"/>
          <w:lang w:val="es-ES" w:eastAsia="es-ES"/>
        </w:rPr>
      </w:pPr>
      <w:r w:rsidRPr="00EA0779">
        <w:rPr>
          <w:rFonts w:ascii="Arial" w:eastAsia="Arial" w:hAnsi="Arial"/>
          <w:sz w:val="24"/>
          <w:szCs w:val="24"/>
          <w:lang w:val="es-ES"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EA0779">
        <w:rPr>
          <w:rFonts w:ascii="Arial" w:eastAsia="Times New Roman" w:hAnsi="Arial"/>
          <w:sz w:val="24"/>
          <w:szCs w:val="24"/>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7EB696A5" w14:textId="77777777" w:rsidR="00EA0779" w:rsidRPr="00EA0779" w:rsidRDefault="00EA0779" w:rsidP="00EA0779">
      <w:pPr>
        <w:spacing w:after="0" w:line="360" w:lineRule="auto"/>
        <w:jc w:val="both"/>
        <w:rPr>
          <w:rFonts w:ascii="Arial" w:eastAsia="Times New Roman" w:hAnsi="Arial"/>
          <w:sz w:val="24"/>
          <w:szCs w:val="24"/>
          <w:shd w:val="clear" w:color="auto" w:fill="FFFFFF"/>
          <w:lang w:val="es-ES" w:eastAsia="es-ES"/>
        </w:rPr>
      </w:pPr>
    </w:p>
    <w:p w14:paraId="3DBE3659" w14:textId="77777777" w:rsidR="00EA0779" w:rsidRPr="00EA0779" w:rsidRDefault="00EA0779" w:rsidP="00EA0779">
      <w:pPr>
        <w:spacing w:after="0" w:line="360" w:lineRule="auto"/>
        <w:jc w:val="both"/>
        <w:rPr>
          <w:rFonts w:ascii="Arial" w:eastAsia="Arial" w:hAnsi="Arial"/>
          <w:sz w:val="24"/>
          <w:szCs w:val="24"/>
          <w:lang w:val="es-ES" w:eastAsia="es-ES"/>
        </w:rPr>
      </w:pPr>
      <w:r w:rsidRPr="00EA0779">
        <w:rPr>
          <w:rFonts w:ascii="Arial" w:eastAsia="Times New Roman" w:hAnsi="Arial"/>
          <w:sz w:val="24"/>
          <w:szCs w:val="24"/>
          <w:shd w:val="clear" w:color="auto" w:fill="FFFFFF"/>
          <w:lang w:val="es-ES" w:eastAsia="es-ES"/>
        </w:rPr>
        <w:tab/>
        <w:t xml:space="preserve">Bajo esa misma tesitura, también se consideró excluir todos aquellos conceptos de cobro que derivado a las reformas en materia de movilidad y seguridad vial en el Estado, se ha determinado que no son de competencia municipal, sino que pasa dentro la esfera competencial de la </w:t>
      </w:r>
      <w:r w:rsidRPr="00EA0779">
        <w:rPr>
          <w:rFonts w:ascii="Arial" w:eastAsia="Times New Roman" w:hAnsi="Arial"/>
          <w:sz w:val="24"/>
          <w:szCs w:val="24"/>
          <w:lang w:eastAsia="es-ES"/>
        </w:rPr>
        <w:t xml:space="preserve">Agencia de Transporte de Yucatán, cuyo objeto es planear, regular, administrar, controlar, construir y encargarse, en general, de la organización del servicio de transporte en el estado de Yucatán; por lo tanto, </w:t>
      </w:r>
      <w:r w:rsidRPr="00EA0779">
        <w:rPr>
          <w:rFonts w:ascii="Arial" w:eastAsia="Times New Roman" w:hAnsi="Arial"/>
          <w:sz w:val="24"/>
          <w:szCs w:val="24"/>
          <w:shd w:val="clear" w:color="auto" w:fill="FFFFFF"/>
          <w:lang w:val="es-ES"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EA0779">
        <w:rPr>
          <w:rFonts w:ascii="Arial" w:eastAsia="Arial" w:hAnsi="Arial"/>
          <w:sz w:val="24"/>
          <w:szCs w:val="24"/>
          <w:lang w:val="es-ES" w:eastAsia="es-ES"/>
        </w:rPr>
        <w:t>gencia con respecto al transporte público en el Estado.</w:t>
      </w:r>
    </w:p>
    <w:p w14:paraId="4537B84B" w14:textId="77777777" w:rsidR="00EA0779" w:rsidRPr="00EA0779" w:rsidRDefault="00EA0779" w:rsidP="00EA0779">
      <w:pPr>
        <w:spacing w:after="0" w:line="360" w:lineRule="auto"/>
        <w:jc w:val="both"/>
        <w:rPr>
          <w:rFonts w:ascii="Arial" w:eastAsia="Times New Roman" w:hAnsi="Arial"/>
          <w:sz w:val="24"/>
          <w:szCs w:val="24"/>
          <w:lang w:eastAsia="es-ES"/>
        </w:rPr>
      </w:pPr>
      <w:r w:rsidRPr="00EA0779">
        <w:rPr>
          <w:rFonts w:ascii="Arial" w:eastAsia="Times New Roman" w:hAnsi="Arial"/>
          <w:sz w:val="24"/>
          <w:szCs w:val="24"/>
          <w:lang w:eastAsia="es-ES"/>
        </w:rPr>
        <w:t xml:space="preserve">  </w:t>
      </w:r>
    </w:p>
    <w:p w14:paraId="05A5E56C" w14:textId="77777777" w:rsidR="00EA0779" w:rsidRPr="00EA0779" w:rsidRDefault="00EA0779" w:rsidP="00EA0779">
      <w:pPr>
        <w:spacing w:after="0" w:line="360" w:lineRule="auto"/>
        <w:jc w:val="both"/>
        <w:rPr>
          <w:rFonts w:ascii="Arial" w:eastAsia="Times New Roman" w:hAnsi="Arial"/>
          <w:sz w:val="24"/>
          <w:szCs w:val="24"/>
          <w:lang w:eastAsia="es-ES"/>
        </w:rPr>
      </w:pPr>
      <w:r w:rsidRPr="00EA0779">
        <w:rPr>
          <w:rFonts w:ascii="Arial" w:eastAsia="Times New Roman" w:hAnsi="Arial"/>
          <w:b/>
          <w:bCs/>
          <w:sz w:val="24"/>
          <w:szCs w:val="24"/>
          <w:lang w:eastAsia="es-ES"/>
        </w:rPr>
        <w:lastRenderedPageBreak/>
        <w:t xml:space="preserve">OCTAVA. </w:t>
      </w:r>
      <w:r w:rsidRPr="00EA0779">
        <w:rPr>
          <w:rFonts w:ascii="Arial" w:eastAsia="Times New Roman" w:hAnsi="Arial"/>
          <w:sz w:val="24"/>
          <w:szCs w:val="24"/>
          <w:lang w:eastAsia="es-ES"/>
        </w:rPr>
        <w:t xml:space="preserve">De tal forma, podemos concluir como comisión dictaminadora que, una vez estudiado y analizado el contenido de las Leyes de Hacienda de los Municipios </w:t>
      </w:r>
      <w:r w:rsidRPr="00EA0779">
        <w:rPr>
          <w:rFonts w:ascii="Arial" w:eastAsia="Times New Roman" w:hAnsi="Arial"/>
          <w:bCs/>
          <w:sz w:val="24"/>
          <w:szCs w:val="24"/>
          <w:lang w:eastAsia="es-ES"/>
        </w:rPr>
        <w:t>de Cansahcab, Conkal, Hoctún, Kanasín, Kaua, Río Lagartos, Sacalum, Tekantó, Tekom, Tetiz, Teya, Ucú y Valladolid</w:t>
      </w:r>
      <w:r w:rsidRPr="00EA0779">
        <w:rPr>
          <w:rFonts w:ascii="Arial" w:eastAsia="Times New Roman" w:hAnsi="Arial"/>
          <w:sz w:val="24"/>
          <w:szCs w:val="24"/>
          <w:lang w:eastAsia="es-ES"/>
        </w:rPr>
        <w:t>, con los cambios ya señalados con antelación, hemos de exponer que cumplen con lo siguiente:</w:t>
      </w:r>
    </w:p>
    <w:p w14:paraId="485F2159"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p>
    <w:p w14:paraId="048F2741" w14:textId="77777777" w:rsidR="00EA0779" w:rsidRPr="00EA0779" w:rsidRDefault="00EA0779" w:rsidP="00EA0779">
      <w:pPr>
        <w:numPr>
          <w:ilvl w:val="0"/>
          <w:numId w:val="3"/>
        </w:numPr>
        <w:spacing w:after="0" w:line="360" w:lineRule="auto"/>
        <w:ind w:left="709"/>
        <w:jc w:val="both"/>
        <w:rPr>
          <w:rFonts w:ascii="Arial" w:eastAsia="Times New Roman" w:hAnsi="Arial"/>
          <w:sz w:val="24"/>
          <w:szCs w:val="24"/>
          <w:lang w:eastAsia="es-ES"/>
        </w:rPr>
      </w:pPr>
      <w:r w:rsidRPr="00EA0779">
        <w:rPr>
          <w:rFonts w:ascii="Arial" w:eastAsia="Times New Roman" w:hAnsi="Arial"/>
          <w:sz w:val="24"/>
          <w:szCs w:val="24"/>
          <w:lang w:eastAsia="es-ES"/>
        </w:rPr>
        <w:t>Contemplan los elementos del tributo de cada uno de los conceptos de los ingresos del Municipio, de conformidad con la normatividad fiscal aplicable.</w:t>
      </w:r>
    </w:p>
    <w:p w14:paraId="02E1ACE1" w14:textId="77777777" w:rsidR="00EA0779" w:rsidRPr="00EA0779" w:rsidRDefault="00EA0779" w:rsidP="00EA0779">
      <w:pPr>
        <w:numPr>
          <w:ilvl w:val="0"/>
          <w:numId w:val="3"/>
        </w:numPr>
        <w:spacing w:after="0" w:line="360" w:lineRule="auto"/>
        <w:ind w:left="709"/>
        <w:jc w:val="both"/>
        <w:rPr>
          <w:rFonts w:ascii="Arial" w:eastAsia="Times New Roman" w:hAnsi="Arial"/>
          <w:sz w:val="24"/>
          <w:szCs w:val="24"/>
          <w:lang w:eastAsia="es-ES"/>
        </w:rPr>
      </w:pPr>
      <w:r w:rsidRPr="00EA0779">
        <w:rPr>
          <w:rFonts w:ascii="Arial" w:eastAsia="Times New Roman" w:hAnsi="Arial"/>
          <w:sz w:val="24"/>
          <w:szCs w:val="24"/>
          <w:lang w:eastAsia="es-ES"/>
        </w:rPr>
        <w:t>Regulan las relaciones entre autoridad y ciudadano, resultantes de la facultad recaudadora de aquella; así como la normatividad que se observará para el caso de que se incumpla con la obligación contributiva ciudadana.</w:t>
      </w:r>
    </w:p>
    <w:p w14:paraId="26B1D30F" w14:textId="77777777" w:rsidR="00EA0779" w:rsidRPr="00EA0779" w:rsidRDefault="00EA0779" w:rsidP="00EA0779">
      <w:pPr>
        <w:numPr>
          <w:ilvl w:val="0"/>
          <w:numId w:val="3"/>
        </w:numPr>
        <w:spacing w:after="0" w:line="360" w:lineRule="auto"/>
        <w:ind w:left="709"/>
        <w:jc w:val="both"/>
        <w:rPr>
          <w:rFonts w:ascii="Arial" w:eastAsia="Times New Roman" w:hAnsi="Arial"/>
          <w:sz w:val="24"/>
          <w:szCs w:val="24"/>
          <w:lang w:eastAsia="es-ES"/>
        </w:rPr>
      </w:pPr>
      <w:r w:rsidRPr="00EA0779">
        <w:rPr>
          <w:rFonts w:ascii="Arial" w:eastAsia="Times New Roman" w:hAnsi="Arial"/>
          <w:sz w:val="24"/>
          <w:szCs w:val="24"/>
          <w:lang w:eastAsia="es-ES"/>
        </w:rPr>
        <w:t xml:space="preserve"> Prevén los recursos legales y los procedimientos administrativos, para que el ciudadano inconforme pueda combatir actos del Ayuntamiento que pueda presumirse en materia fiscal, como excesivos y/o ilegales. </w:t>
      </w:r>
    </w:p>
    <w:p w14:paraId="0EFABD72" w14:textId="77777777" w:rsidR="00EA0779" w:rsidRPr="00EA0779" w:rsidRDefault="00EA0779" w:rsidP="00EA0779">
      <w:pPr>
        <w:spacing w:after="0" w:line="360" w:lineRule="auto"/>
        <w:ind w:firstLine="600"/>
        <w:jc w:val="both"/>
        <w:rPr>
          <w:rFonts w:ascii="Arial" w:eastAsia="Times New Roman" w:hAnsi="Arial"/>
          <w:sz w:val="24"/>
          <w:szCs w:val="24"/>
          <w:lang w:eastAsia="es-ES"/>
        </w:rPr>
      </w:pPr>
    </w:p>
    <w:p w14:paraId="44428479" w14:textId="77777777" w:rsidR="00EA0779" w:rsidRPr="00EA0779" w:rsidRDefault="00EA0779" w:rsidP="00EA0779">
      <w:pPr>
        <w:spacing w:after="0" w:line="360" w:lineRule="auto"/>
        <w:ind w:firstLine="709"/>
        <w:jc w:val="both"/>
        <w:rPr>
          <w:rFonts w:ascii="Arial" w:eastAsia="Times New Roman" w:hAnsi="Arial"/>
          <w:bCs/>
          <w:sz w:val="24"/>
          <w:szCs w:val="24"/>
          <w:lang w:eastAsia="es-ES"/>
        </w:rPr>
      </w:pPr>
      <w:r w:rsidRPr="00EA0779">
        <w:rPr>
          <w:rFonts w:ascii="Arial" w:eastAsia="Times New Roman" w:hAnsi="Arial"/>
          <w:bCs/>
          <w:sz w:val="24"/>
          <w:szCs w:val="24"/>
          <w:lang w:eastAsia="es-ES"/>
        </w:rPr>
        <w:t>Siendo que, además cuentan con una estructura general que cubre los conceptos más importantes y necesarios para el funcionamiento adecuado de su marco jurídico en materia tributaria, las cuales a grandes rasgos se compone de la siguiente forma:</w:t>
      </w:r>
    </w:p>
    <w:p w14:paraId="46E0E96D" w14:textId="77777777" w:rsidR="00EA0779" w:rsidRPr="00EA0779" w:rsidRDefault="00EA0779" w:rsidP="00EA0779">
      <w:pPr>
        <w:spacing w:after="0" w:line="360" w:lineRule="auto"/>
        <w:ind w:firstLine="709"/>
        <w:jc w:val="both"/>
        <w:rPr>
          <w:rFonts w:ascii="Arial" w:eastAsia="Times New Roman" w:hAnsi="Arial"/>
          <w:bCs/>
          <w:sz w:val="24"/>
          <w:szCs w:val="24"/>
          <w:lang w:eastAsia="es-ES"/>
        </w:rPr>
      </w:pPr>
    </w:p>
    <w:p w14:paraId="3D67E1C6" w14:textId="77777777" w:rsidR="00EA0779" w:rsidRPr="00EA0779" w:rsidRDefault="00EA0779" w:rsidP="00EA0779">
      <w:pPr>
        <w:numPr>
          <w:ilvl w:val="0"/>
          <w:numId w:val="5"/>
        </w:numPr>
        <w:spacing w:after="0" w:line="360" w:lineRule="auto"/>
        <w:jc w:val="both"/>
        <w:rPr>
          <w:rFonts w:ascii="Arial" w:eastAsia="Times New Roman" w:hAnsi="Arial"/>
          <w:bCs/>
          <w:sz w:val="24"/>
          <w:szCs w:val="24"/>
          <w:lang w:eastAsia="es-ES"/>
        </w:rPr>
      </w:pPr>
      <w:r w:rsidRPr="00EA0779">
        <w:rPr>
          <w:rFonts w:ascii="Arial" w:eastAsia="Times New Roman" w:hAnsi="Arial"/>
          <w:bCs/>
          <w:sz w:val="24"/>
          <w:szCs w:val="24"/>
          <w:lang w:eastAsia="es-ES"/>
        </w:rPr>
        <w:t xml:space="preserve">Las Disposiciones Generales, entre las que se encuentran el objeto de la ley. </w:t>
      </w:r>
    </w:p>
    <w:p w14:paraId="554D4757" w14:textId="77777777" w:rsidR="00EA0779" w:rsidRPr="00EA0779" w:rsidRDefault="00EA0779" w:rsidP="00EA0779">
      <w:pPr>
        <w:numPr>
          <w:ilvl w:val="0"/>
          <w:numId w:val="5"/>
        </w:numPr>
        <w:spacing w:after="0" w:line="360" w:lineRule="auto"/>
        <w:jc w:val="both"/>
        <w:rPr>
          <w:rFonts w:ascii="Arial" w:eastAsia="Times New Roman" w:hAnsi="Arial"/>
          <w:b/>
          <w:bCs/>
          <w:sz w:val="24"/>
          <w:szCs w:val="24"/>
          <w:lang w:eastAsia="es-ES"/>
        </w:rPr>
      </w:pPr>
      <w:r w:rsidRPr="00EA0779">
        <w:rPr>
          <w:rFonts w:ascii="Arial" w:eastAsia="Times New Roman" w:hAnsi="Arial"/>
          <w:bCs/>
          <w:sz w:val="24"/>
          <w:szCs w:val="24"/>
          <w:lang w:eastAsia="es-ES"/>
        </w:rPr>
        <w:t>Las Disposiciones Fiscales Municipales, las disposiciones de aplicación supletoria, recursos, garantías, las autoridades fiscales, las características de los ingresos y su clasificación.</w:t>
      </w:r>
    </w:p>
    <w:p w14:paraId="10B6A95A" w14:textId="77777777" w:rsidR="00EA0779" w:rsidRPr="00EA0779" w:rsidRDefault="00EA0779" w:rsidP="00EA0779">
      <w:pPr>
        <w:numPr>
          <w:ilvl w:val="0"/>
          <w:numId w:val="5"/>
        </w:numPr>
        <w:spacing w:after="0" w:line="360" w:lineRule="auto"/>
        <w:jc w:val="both"/>
        <w:rPr>
          <w:rFonts w:ascii="Arial" w:eastAsia="Times New Roman" w:hAnsi="Arial"/>
          <w:b/>
          <w:bCs/>
          <w:sz w:val="24"/>
          <w:szCs w:val="24"/>
          <w:lang w:eastAsia="es-ES"/>
        </w:rPr>
      </w:pPr>
      <w:r w:rsidRPr="00EA0779">
        <w:rPr>
          <w:rFonts w:ascii="Arial" w:eastAsia="Times New Roman" w:hAnsi="Arial"/>
          <w:bCs/>
          <w:sz w:val="24"/>
          <w:szCs w:val="24"/>
          <w:lang w:eastAsia="es-ES"/>
        </w:rPr>
        <w:t>Los aspectos relativos a los créditos fiscales, los sujetos obligados, la época de pago, recargos y multas.</w:t>
      </w:r>
    </w:p>
    <w:p w14:paraId="4A8BA5E1" w14:textId="77777777" w:rsidR="00EA0779" w:rsidRPr="00EA0779" w:rsidRDefault="00EA0779" w:rsidP="00EA0779">
      <w:pPr>
        <w:numPr>
          <w:ilvl w:val="0"/>
          <w:numId w:val="5"/>
        </w:numPr>
        <w:spacing w:after="0" w:line="360" w:lineRule="auto"/>
        <w:rPr>
          <w:rFonts w:ascii="Arial" w:eastAsia="Times New Roman" w:hAnsi="Arial"/>
          <w:b/>
          <w:bCs/>
          <w:sz w:val="24"/>
          <w:szCs w:val="24"/>
          <w:lang w:eastAsia="es-ES"/>
        </w:rPr>
      </w:pPr>
      <w:r w:rsidRPr="00EA0779">
        <w:rPr>
          <w:rFonts w:ascii="Arial" w:eastAsia="Times New Roman" w:hAnsi="Arial"/>
          <w:bCs/>
          <w:sz w:val="24"/>
          <w:szCs w:val="24"/>
          <w:lang w:eastAsia="es-ES"/>
        </w:rPr>
        <w:t xml:space="preserve"> Los derechos y obligaciones de los contribuyentes.</w:t>
      </w:r>
    </w:p>
    <w:p w14:paraId="6A678DD0" w14:textId="77777777" w:rsidR="00EA0779" w:rsidRPr="00EA0779" w:rsidRDefault="00EA0779" w:rsidP="00EA0779">
      <w:pPr>
        <w:numPr>
          <w:ilvl w:val="0"/>
          <w:numId w:val="5"/>
        </w:numPr>
        <w:spacing w:after="0" w:line="360" w:lineRule="auto"/>
        <w:jc w:val="both"/>
        <w:rPr>
          <w:rFonts w:ascii="Arial" w:eastAsia="Times New Roman" w:hAnsi="Arial"/>
          <w:b/>
          <w:bCs/>
          <w:sz w:val="24"/>
          <w:szCs w:val="24"/>
          <w:lang w:eastAsia="es-ES"/>
        </w:rPr>
      </w:pPr>
      <w:r w:rsidRPr="00EA0779">
        <w:rPr>
          <w:rFonts w:ascii="Arial" w:eastAsia="Times New Roman" w:hAnsi="Arial"/>
          <w:bCs/>
          <w:sz w:val="24"/>
          <w:szCs w:val="24"/>
          <w:lang w:eastAsia="es-ES"/>
        </w:rPr>
        <w:lastRenderedPageBreak/>
        <w:t>Los impuestos, entre los que destacan el del Impuesto Predial y el Impuesto Sobre Adquisición de Inmuebles, así como el Impuesto Sobre Espectáculos y Diversiones.</w:t>
      </w:r>
    </w:p>
    <w:p w14:paraId="21B8660A" w14:textId="77777777" w:rsidR="00EA0779" w:rsidRPr="00EA0779" w:rsidRDefault="00EA0779" w:rsidP="00EA0779">
      <w:pPr>
        <w:numPr>
          <w:ilvl w:val="0"/>
          <w:numId w:val="5"/>
        </w:numPr>
        <w:spacing w:after="0" w:line="360" w:lineRule="auto"/>
        <w:jc w:val="both"/>
        <w:rPr>
          <w:rFonts w:ascii="Arial" w:eastAsia="Times New Roman" w:hAnsi="Arial"/>
          <w:b/>
          <w:bCs/>
          <w:sz w:val="24"/>
          <w:szCs w:val="24"/>
          <w:lang w:eastAsia="es-ES"/>
        </w:rPr>
      </w:pPr>
      <w:r w:rsidRPr="00EA0779">
        <w:rPr>
          <w:rFonts w:ascii="Arial" w:eastAsia="Times New Roman" w:hAnsi="Arial"/>
          <w:bCs/>
          <w:sz w:val="24"/>
          <w:szCs w:val="24"/>
          <w:lang w:eastAsia="es-ES"/>
        </w:rPr>
        <w:t xml:space="preserve"> Los Derechos contemplados, entre los más importantes, se encuentran las licencias de funcionamiento y aquellos directamente relacionados a la prestación de servicios como el Agua Potable, la Recolecta de Basura, el Alumbrado Público, el Rastro, el Catastro, la Vigilancia, entre otros.</w:t>
      </w:r>
    </w:p>
    <w:p w14:paraId="3A2F62AD" w14:textId="77777777" w:rsidR="00EA0779" w:rsidRPr="00EA0779" w:rsidRDefault="00EA0779" w:rsidP="00EA0779">
      <w:pPr>
        <w:numPr>
          <w:ilvl w:val="0"/>
          <w:numId w:val="5"/>
        </w:numPr>
        <w:spacing w:after="0" w:line="360" w:lineRule="auto"/>
        <w:rPr>
          <w:rFonts w:ascii="Arial" w:eastAsia="Times New Roman" w:hAnsi="Arial"/>
          <w:b/>
          <w:bCs/>
          <w:sz w:val="24"/>
          <w:szCs w:val="24"/>
          <w:lang w:eastAsia="es-ES"/>
        </w:rPr>
      </w:pPr>
      <w:r w:rsidRPr="00EA0779">
        <w:rPr>
          <w:rFonts w:ascii="Arial" w:eastAsia="Times New Roman" w:hAnsi="Arial"/>
          <w:bCs/>
          <w:sz w:val="24"/>
          <w:szCs w:val="24"/>
          <w:lang w:eastAsia="es-ES"/>
        </w:rPr>
        <w:t>Las Contribuciones de mejora.</w:t>
      </w:r>
    </w:p>
    <w:p w14:paraId="46E966E8" w14:textId="77777777" w:rsidR="00EA0779" w:rsidRPr="00EA0779" w:rsidRDefault="00EA0779" w:rsidP="00EA0779">
      <w:pPr>
        <w:numPr>
          <w:ilvl w:val="0"/>
          <w:numId w:val="5"/>
        </w:numPr>
        <w:spacing w:after="0" w:line="360" w:lineRule="auto"/>
        <w:rPr>
          <w:rFonts w:ascii="Arial" w:eastAsia="Times New Roman" w:hAnsi="Arial"/>
          <w:b/>
          <w:bCs/>
          <w:sz w:val="24"/>
          <w:szCs w:val="24"/>
          <w:lang w:eastAsia="es-ES"/>
        </w:rPr>
      </w:pPr>
      <w:r w:rsidRPr="00EA0779">
        <w:rPr>
          <w:rFonts w:ascii="Arial" w:eastAsia="Times New Roman" w:hAnsi="Arial"/>
          <w:bCs/>
          <w:sz w:val="24"/>
          <w:szCs w:val="24"/>
          <w:lang w:eastAsia="es-ES"/>
        </w:rPr>
        <w:t>Los Productos y Aprovechamientos.</w:t>
      </w:r>
    </w:p>
    <w:p w14:paraId="031DA6E1" w14:textId="77777777" w:rsidR="00EA0779" w:rsidRPr="00EA0779" w:rsidRDefault="00EA0779" w:rsidP="00EA0779">
      <w:pPr>
        <w:numPr>
          <w:ilvl w:val="0"/>
          <w:numId w:val="5"/>
        </w:numPr>
        <w:spacing w:after="0" w:line="360" w:lineRule="auto"/>
        <w:rPr>
          <w:rFonts w:ascii="Arial" w:eastAsia="Times New Roman" w:hAnsi="Arial"/>
          <w:b/>
          <w:bCs/>
          <w:sz w:val="24"/>
          <w:szCs w:val="24"/>
          <w:lang w:eastAsia="es-ES"/>
        </w:rPr>
      </w:pPr>
      <w:r w:rsidRPr="00EA0779">
        <w:rPr>
          <w:rFonts w:ascii="Arial" w:eastAsia="Times New Roman" w:hAnsi="Arial"/>
          <w:bCs/>
          <w:sz w:val="24"/>
          <w:szCs w:val="24"/>
          <w:lang w:eastAsia="es-ES"/>
        </w:rPr>
        <w:t>Las Participaciones y Aportaciones.</w:t>
      </w:r>
    </w:p>
    <w:p w14:paraId="2397BBFD" w14:textId="77777777" w:rsidR="00EA0779" w:rsidRPr="00EA0779" w:rsidRDefault="00EA0779" w:rsidP="00EA0779">
      <w:pPr>
        <w:numPr>
          <w:ilvl w:val="0"/>
          <w:numId w:val="5"/>
        </w:numPr>
        <w:spacing w:after="0" w:line="360" w:lineRule="auto"/>
        <w:rPr>
          <w:rFonts w:ascii="Arial" w:eastAsia="Times New Roman" w:hAnsi="Arial"/>
          <w:b/>
          <w:bCs/>
          <w:sz w:val="24"/>
          <w:szCs w:val="24"/>
          <w:lang w:eastAsia="es-ES"/>
        </w:rPr>
      </w:pPr>
      <w:r w:rsidRPr="00EA0779">
        <w:rPr>
          <w:rFonts w:ascii="Arial" w:eastAsia="Times New Roman" w:hAnsi="Arial"/>
          <w:bCs/>
          <w:sz w:val="24"/>
          <w:szCs w:val="24"/>
          <w:lang w:eastAsia="es-ES"/>
        </w:rPr>
        <w:t>El Procedimiento Administrativo de Ejecución aplicable, en su caso.</w:t>
      </w:r>
    </w:p>
    <w:p w14:paraId="0F139FDF" w14:textId="77777777" w:rsidR="00EA0779" w:rsidRPr="00EA0779" w:rsidRDefault="00EA0779" w:rsidP="00EA0779">
      <w:pPr>
        <w:numPr>
          <w:ilvl w:val="0"/>
          <w:numId w:val="5"/>
        </w:numPr>
        <w:spacing w:after="0" w:line="360" w:lineRule="auto"/>
        <w:rPr>
          <w:rFonts w:ascii="Arial" w:eastAsia="Times New Roman" w:hAnsi="Arial"/>
          <w:b/>
          <w:bCs/>
          <w:sz w:val="24"/>
          <w:szCs w:val="24"/>
          <w:lang w:eastAsia="es-ES"/>
        </w:rPr>
      </w:pPr>
      <w:r w:rsidRPr="00EA0779">
        <w:rPr>
          <w:rFonts w:ascii="Arial" w:eastAsia="Times New Roman" w:hAnsi="Arial"/>
          <w:bCs/>
          <w:sz w:val="24"/>
          <w:szCs w:val="24"/>
          <w:lang w:eastAsia="es-ES"/>
        </w:rPr>
        <w:t>Las multas e infracciones, en su caso.</w:t>
      </w:r>
    </w:p>
    <w:p w14:paraId="7EE8F903" w14:textId="77777777" w:rsidR="00EA0779" w:rsidRPr="00EA0779" w:rsidRDefault="00EA0779" w:rsidP="00EA0779">
      <w:pPr>
        <w:numPr>
          <w:ilvl w:val="0"/>
          <w:numId w:val="5"/>
        </w:numPr>
        <w:spacing w:after="0" w:line="360" w:lineRule="auto"/>
        <w:jc w:val="both"/>
        <w:rPr>
          <w:rFonts w:ascii="Arial" w:eastAsia="Times New Roman" w:hAnsi="Arial"/>
          <w:b/>
          <w:bCs/>
          <w:sz w:val="24"/>
          <w:szCs w:val="24"/>
          <w:lang w:eastAsia="es-ES"/>
        </w:rPr>
      </w:pPr>
      <w:r w:rsidRPr="00EA0779">
        <w:rPr>
          <w:rFonts w:ascii="Arial" w:eastAsia="Times New Roman" w:hAnsi="Arial"/>
          <w:bCs/>
          <w:sz w:val="24"/>
          <w:szCs w:val="24"/>
          <w:lang w:eastAsia="es-ES"/>
        </w:rPr>
        <w:t>Los ingresos extraordinarios, cuando así se ha considerado por su proponente.</w:t>
      </w:r>
    </w:p>
    <w:p w14:paraId="4AA5E179" w14:textId="77777777" w:rsidR="00EA0779" w:rsidRPr="00EA0779" w:rsidRDefault="00EA0779" w:rsidP="00EA0779">
      <w:pPr>
        <w:numPr>
          <w:ilvl w:val="0"/>
          <w:numId w:val="5"/>
        </w:numPr>
        <w:spacing w:after="0" w:line="360" w:lineRule="auto"/>
        <w:jc w:val="both"/>
        <w:rPr>
          <w:rFonts w:ascii="Arial" w:eastAsia="Times New Roman" w:hAnsi="Arial"/>
          <w:b/>
          <w:bCs/>
          <w:sz w:val="24"/>
          <w:szCs w:val="24"/>
          <w:lang w:eastAsia="es-ES"/>
        </w:rPr>
      </w:pPr>
      <w:r w:rsidRPr="00EA0779">
        <w:rPr>
          <w:rFonts w:ascii="Arial" w:eastAsia="Times New Roman" w:hAnsi="Arial"/>
          <w:sz w:val="24"/>
          <w:szCs w:val="24"/>
          <w:lang w:eastAsia="es-ES"/>
        </w:rPr>
        <w:t>Y las demás disposiciones de carácter general, como los artículos transitorios y los recursos administrativos procedentes.</w:t>
      </w:r>
    </w:p>
    <w:p w14:paraId="58C7C2AF" w14:textId="77777777" w:rsidR="00EA0779" w:rsidRPr="00EA0779" w:rsidRDefault="00EA0779" w:rsidP="00EA0779">
      <w:pPr>
        <w:spacing w:after="0" w:line="360" w:lineRule="auto"/>
        <w:ind w:left="283"/>
        <w:jc w:val="both"/>
        <w:rPr>
          <w:rFonts w:ascii="Arial" w:eastAsia="Times New Roman" w:hAnsi="Arial"/>
          <w:bCs/>
          <w:sz w:val="24"/>
          <w:szCs w:val="24"/>
          <w:lang w:eastAsia="es-ES"/>
        </w:rPr>
      </w:pPr>
    </w:p>
    <w:p w14:paraId="0284AAB7" w14:textId="77777777" w:rsidR="00EA0779" w:rsidRPr="00EA0779" w:rsidRDefault="00EA0779" w:rsidP="00EA0779">
      <w:pPr>
        <w:spacing w:after="0" w:line="360" w:lineRule="auto"/>
        <w:jc w:val="both"/>
        <w:rPr>
          <w:rFonts w:ascii="Arial" w:eastAsia="Times New Roman" w:hAnsi="Arial"/>
          <w:sz w:val="24"/>
          <w:szCs w:val="24"/>
          <w:lang w:eastAsia="es-ES"/>
        </w:rPr>
      </w:pPr>
      <w:r w:rsidRPr="00EA0779">
        <w:rPr>
          <w:rFonts w:ascii="Arial" w:eastAsia="Times New Roman" w:hAnsi="Arial"/>
          <w:b/>
          <w:sz w:val="24"/>
          <w:szCs w:val="24"/>
          <w:lang w:eastAsia="es-ES"/>
        </w:rPr>
        <w:t xml:space="preserve">NOVENA. </w:t>
      </w:r>
      <w:r w:rsidRPr="00EA0779">
        <w:rPr>
          <w:rFonts w:ascii="Arial" w:eastAsia="Times New Roman" w:hAnsi="Arial"/>
          <w:sz w:val="24"/>
          <w:szCs w:val="24"/>
          <w:lang w:eastAsia="es-ES"/>
        </w:rPr>
        <w:t xml:space="preserve">Es de gran trascendencia recordar, que fue la Suprema Corte de Justicia de la Nación quien en la controversia constitucional 19/2001, reflexionó sobre la importancia del desarrollo legislativo e histórico del artículo 115 constitucional. </w:t>
      </w:r>
    </w:p>
    <w:p w14:paraId="3695DA9D" w14:textId="77777777" w:rsidR="00EA0779" w:rsidRPr="00EA0779" w:rsidRDefault="00EA0779" w:rsidP="00EA0779">
      <w:pPr>
        <w:spacing w:after="0" w:line="360" w:lineRule="auto"/>
        <w:jc w:val="both"/>
        <w:rPr>
          <w:rFonts w:ascii="Arial" w:eastAsia="Times New Roman" w:hAnsi="Arial"/>
          <w:sz w:val="24"/>
          <w:szCs w:val="24"/>
          <w:lang w:eastAsia="es-ES"/>
        </w:rPr>
      </w:pPr>
    </w:p>
    <w:p w14:paraId="2DF0925A"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r w:rsidRPr="00EA0779">
        <w:rPr>
          <w:rFonts w:ascii="Arial" w:eastAsia="Times New Roman" w:hAnsi="Arial"/>
          <w:sz w:val="24"/>
          <w:szCs w:val="24"/>
          <w:lang w:eastAsia="es-ES"/>
        </w:rPr>
        <w:t xml:space="preserve">El tribunal en pleno abordó el hecho que el Municipio libre es la piedra angular del Estado Mexicano sobre la cual se construye la sociedad nacional, al ser la primera organización estatal en entrar en contacto con el núcleo social. </w:t>
      </w:r>
    </w:p>
    <w:p w14:paraId="012B64F6"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p>
    <w:p w14:paraId="78CCD1CF"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r w:rsidRPr="00EA0779">
        <w:rPr>
          <w:rFonts w:ascii="Arial" w:eastAsia="Times New Roman" w:hAnsi="Arial"/>
          <w:sz w:val="24"/>
          <w:szCs w:val="24"/>
          <w:lang w:eastAsia="es-ES"/>
        </w:rPr>
        <w:t xml:space="preserve">Los ministros recordaron que el Municipio ha sido bandera emblemática de las luchas revolucionarias. No obstante, su elevación a rango constitucional en 1917 fueron muchas las limitaciones y el cercenamiento que la propia Constitución impuso </w:t>
      </w:r>
      <w:r w:rsidRPr="00EA0779">
        <w:rPr>
          <w:rFonts w:ascii="Arial" w:eastAsia="Times New Roman" w:hAnsi="Arial"/>
          <w:sz w:val="24"/>
          <w:szCs w:val="24"/>
          <w:lang w:eastAsia="es-ES"/>
        </w:rPr>
        <w:lastRenderedPageBreak/>
        <w:t>al Municipio, obligándolo o sometiéndolo a la voluntad del Ejecutivo Estatal o del Legislativo también Estatal o, en el mejor de los casos, rodeándole de un contexto jurídico vulnerable.</w:t>
      </w:r>
    </w:p>
    <w:p w14:paraId="6499E4FD"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p>
    <w:p w14:paraId="7EF2ADC6"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r w:rsidRPr="00EA0779">
        <w:rPr>
          <w:rFonts w:ascii="Arial" w:eastAsia="Times New Roman" w:hAnsi="Arial"/>
          <w:sz w:val="24"/>
          <w:szCs w:val="24"/>
          <w:lang w:eastAsia="es-ES"/>
        </w:rPr>
        <w:t>En esa evolución, de acuerdo al máximo tribunal del país, se pueden identificar tres momentos determinantes en la evolución del Municipio libre, partiendo de la importante consagración constitucional que, en 1917 se dio de esta figura:</w:t>
      </w:r>
    </w:p>
    <w:p w14:paraId="3F018C67"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p>
    <w:p w14:paraId="39740E7B"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r w:rsidRPr="00EA0779">
        <w:rPr>
          <w:rFonts w:ascii="Arial" w:eastAsia="Times New Roman" w:hAnsi="Arial"/>
          <w:sz w:val="24"/>
          <w:szCs w:val="24"/>
          <w:lang w:eastAsia="es-ES"/>
        </w:rPr>
        <w:t xml:space="preserve">1) La reforma municipal de 1983, misma que incluso fue objeto de interpretación por parte de la anterior integración de la SCJN; destacó la interpretación efectuada con motivo del amparo en revisión 4521/91, en el que se sostuvo que la intención del legislador fue fortalecer de tal manera al Municipio con esta reforma, que ello permitía colegir que, para efectos de la legitimación activa de las controversias constitucionales, se podía admitir en el Municipio un carácter de Poder de los estados; legitimación que le estaba, aparentemente, soslayada por el entonces texto del artículo 105 constitucional. </w:t>
      </w:r>
    </w:p>
    <w:p w14:paraId="345C4DF7"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p>
    <w:p w14:paraId="5427C8EE"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r w:rsidRPr="00EA0779">
        <w:rPr>
          <w:rFonts w:ascii="Arial" w:eastAsia="Times New Roman" w:hAnsi="Arial"/>
          <w:sz w:val="24"/>
          <w:szCs w:val="24"/>
          <w:lang w:eastAsia="es-ES"/>
        </w:rPr>
        <w:t>2) La reforma judicial de 1994, ejercicio legislativo que, si bien dedicado a lo judicial federal, llegó a trastocar la vida jurídico institucional del Municipio, en tanto le reconoció expresamente legitimación activa para acudir en defensa jurisdiccional de sus facultades y ámbito competencial ante la Suprema Corte en vía de controversia constitucional. De alguna manera, parece advertirse que el legislador ponderó la situación de indefensión municipal advertida y superada por el criterio antes referido, pues el poder reformador recogió y superó todo aquello puesto en evidencia con aquella interpretación judicial. Esta reforma ha sido de suma importancia para el Municipio, por los siguientes motivos:</w:t>
      </w:r>
    </w:p>
    <w:p w14:paraId="15544840"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p>
    <w:p w14:paraId="5D648768"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r w:rsidRPr="00EA0779">
        <w:rPr>
          <w:rFonts w:ascii="Arial" w:eastAsia="Times New Roman" w:hAnsi="Arial"/>
          <w:sz w:val="24"/>
          <w:szCs w:val="24"/>
          <w:lang w:eastAsia="es-ES"/>
        </w:rPr>
        <w:lastRenderedPageBreak/>
        <w:t>a) El número de juicios de esta naturaleza iniciados por municipios, en comparación con los iniciados por otros entes políticos, es revelador del enorme impacto que esta reforma constitucional tuvo en la vida municipal y de la eficacia de la norma constitucional reformada; y,</w:t>
      </w:r>
    </w:p>
    <w:p w14:paraId="74AB778C"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r w:rsidRPr="00EA0779">
        <w:rPr>
          <w:rFonts w:ascii="Arial" w:eastAsia="Times New Roman" w:hAnsi="Arial"/>
          <w:sz w:val="24"/>
          <w:szCs w:val="24"/>
          <w:lang w:eastAsia="es-ES"/>
        </w:rPr>
        <w:t>b) Porque a partir de los fallos que ha venido emitiendo esta Suprema Corte en dichos juicios, que evitan injerencias o interferencias de los estados, a la vida administrativa, política o jurídica de los municipios.</w:t>
      </w:r>
    </w:p>
    <w:p w14:paraId="71161CBC"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r w:rsidRPr="00EA0779">
        <w:rPr>
          <w:rFonts w:ascii="Arial" w:eastAsia="Times New Roman" w:hAnsi="Arial"/>
          <w:sz w:val="24"/>
          <w:szCs w:val="24"/>
          <w:lang w:eastAsia="es-ES"/>
        </w:rPr>
        <w:t>c) La reforma de mil novecientos noventa y nueve, conforme a la cual se avanzó en pro de la consolidación de la autonomía municipal y de su fortalecimiento, particularmente frente a las injerencias de los gobiernos estatales, y se superaron algunas de las limitaciones antes referidas.</w:t>
      </w:r>
    </w:p>
    <w:p w14:paraId="78594145"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p>
    <w:p w14:paraId="1329E057"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r w:rsidRPr="00EA0779">
        <w:rPr>
          <w:rFonts w:ascii="Arial" w:eastAsia="Times New Roman" w:hAnsi="Arial"/>
          <w:sz w:val="24"/>
          <w:szCs w:val="24"/>
          <w:lang w:eastAsia="es-ES"/>
        </w:rPr>
        <w:t>La reforma antes mencionada, fue trascendental para la consolidación del Municipio como un verdadero nivel de gobierno; por ello, se estimó fundamental el análisis de la gestación de esta norma reformada para estar en posibilidades de localizar elementos que permitan una cabal interpretación del nuevo texto.</w:t>
      </w:r>
    </w:p>
    <w:p w14:paraId="48902F37"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p>
    <w:p w14:paraId="5E702101"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r w:rsidRPr="00EA0779">
        <w:rPr>
          <w:rFonts w:ascii="Arial" w:eastAsia="Times New Roman" w:hAnsi="Arial"/>
          <w:sz w:val="24"/>
          <w:szCs w:val="24"/>
          <w:lang w:eastAsia="es-ES"/>
        </w:rPr>
        <w:t>Durante los años de 1997 a 1999, fueron presentándose en el seno de la Cámara de Diputados variadas iniciativas por parte de distintos grupos parlamentarios que proponían modificaciones al artículo 115, mismas que en total sumaron nueve de ellas.</w:t>
      </w:r>
    </w:p>
    <w:p w14:paraId="0EAEFCE8"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p>
    <w:p w14:paraId="6A290614"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r w:rsidRPr="00EA0779">
        <w:rPr>
          <w:rFonts w:ascii="Arial" w:eastAsia="Times New Roman" w:hAnsi="Arial"/>
          <w:sz w:val="24"/>
          <w:szCs w:val="24"/>
          <w:lang w:eastAsia="es-ES"/>
        </w:rPr>
        <w:t xml:space="preserve">La máxima instancia del Poder Judicial de la Federación, en la multicitada controversia constitucional, aborda el hecho que cuando dio inicio al proceso legislativo, en la discusión del mismo se estudiaron de manera conjunta todas las iniciativas por la Comisión encargada de dictaminarlas, y, como resultado de su trabajo </w:t>
      </w:r>
      <w:r w:rsidRPr="00EA0779">
        <w:rPr>
          <w:rFonts w:ascii="Arial" w:eastAsia="Times New Roman" w:hAnsi="Arial"/>
          <w:sz w:val="24"/>
          <w:szCs w:val="24"/>
          <w:lang w:eastAsia="es-ES"/>
        </w:rPr>
        <w:lastRenderedPageBreak/>
        <w:t xml:space="preserve">de dictaminación, se elaboró un proyecto único de reforma constitucional que eventualmente fue de conocimiento de ambas Cámaras. </w:t>
      </w:r>
    </w:p>
    <w:p w14:paraId="42DB1724"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p>
    <w:p w14:paraId="6A138CCD"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r w:rsidRPr="00EA0779">
        <w:rPr>
          <w:rFonts w:ascii="Arial" w:eastAsia="Times New Roman" w:hAnsi="Arial"/>
          <w:sz w:val="24"/>
          <w:szCs w:val="24"/>
          <w:lang w:eastAsia="es-ES"/>
        </w:rPr>
        <w:t>Se puede observar, de la discusión de dicho medio de control constitucional, que las iniciativas antes relatadas, en sus respectivas exposiciones de motivos, coincidieron, tal como expresamente lo admitió la comisión, en que era necesario fortalecer al Municipio libre o la autonomía municipal y superar aquellos escollos u obstáculos que la propia Constitución había dejado vigentes, a pesar de la reforma municipal de 1983.</w:t>
      </w:r>
    </w:p>
    <w:p w14:paraId="0B0D94AE"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p>
    <w:p w14:paraId="230D8286"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r w:rsidRPr="00EA0779">
        <w:rPr>
          <w:rFonts w:ascii="Arial" w:eastAsia="Times New Roman" w:hAnsi="Arial"/>
          <w:sz w:val="24"/>
          <w:szCs w:val="24"/>
          <w:lang w:eastAsia="es-ES"/>
        </w:rPr>
        <w:t>En otras palabras, la reforma de acuerdo a la corte, se inspiró en el fortalecimiento del Municipio y se dirigió en intención hacia una mayor autonomía y gobierno municipal. Por ello, aunado a lo que subyace en las reformas antes mencionadas al artículo 115 es que resulta válido extraer un principio interpretativo de fortalecimiento municipal, el cual de abordarse a la luz de hacer palpable y posible el fortalecimiento municipal, para así dar eficacia material y no sólo formal al Municipio libre. Tal como acontece en:</w:t>
      </w:r>
    </w:p>
    <w:p w14:paraId="585501B4"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p>
    <w:p w14:paraId="502F4AFA"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r w:rsidRPr="00EA0779">
        <w:rPr>
          <w:rFonts w:ascii="Arial" w:eastAsia="Times New Roman" w:hAnsi="Arial"/>
          <w:sz w:val="24"/>
          <w:szCs w:val="24"/>
          <w:lang w:eastAsia="es-ES"/>
        </w:rPr>
        <w:t>1)</w:t>
      </w:r>
      <w:r w:rsidRPr="00EA0779">
        <w:rPr>
          <w:rFonts w:ascii="Arial" w:eastAsia="Times New Roman" w:hAnsi="Arial"/>
          <w:sz w:val="24"/>
          <w:szCs w:val="24"/>
          <w:lang w:eastAsia="es-ES"/>
        </w:rPr>
        <w:tab/>
        <w:t>El principio de libre disposición de la hacienda municipal, consagrado en la fracción IV del artículo 115 constitucional;</w:t>
      </w:r>
    </w:p>
    <w:p w14:paraId="415C4AF0"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r w:rsidRPr="00EA0779">
        <w:rPr>
          <w:rFonts w:ascii="Arial" w:eastAsia="Times New Roman" w:hAnsi="Arial"/>
          <w:sz w:val="24"/>
          <w:szCs w:val="24"/>
          <w:lang w:eastAsia="es-ES"/>
        </w:rPr>
        <w:t>2)</w:t>
      </w:r>
      <w:r w:rsidRPr="00EA0779">
        <w:rPr>
          <w:rFonts w:ascii="Arial" w:eastAsia="Times New Roman" w:hAnsi="Arial"/>
          <w:sz w:val="24"/>
          <w:szCs w:val="24"/>
          <w:lang w:eastAsia="es-ES"/>
        </w:rPr>
        <w:tab/>
        <w:t>Que la Constitución estatuye que los ayuntamientos elaborarán sus propios presupuestos de egresos (fracción IV, artículo 115 constitucional);</w:t>
      </w:r>
    </w:p>
    <w:p w14:paraId="0CB3A52B"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p>
    <w:p w14:paraId="62D41D23"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r w:rsidRPr="00EA0779">
        <w:rPr>
          <w:rFonts w:ascii="Arial" w:eastAsia="Times New Roman" w:hAnsi="Arial"/>
          <w:sz w:val="24"/>
          <w:szCs w:val="24"/>
          <w:lang w:eastAsia="es-ES"/>
        </w:rPr>
        <w:t>Sobre esa base, se dijo que la libre disposición de la hacienda pública municipal había sido un tema estudiado en varias ocasiones por el Pleno de la corte, particularmente a propósito del distinto régimen al que están sujetas por una parte las participaciones federales, y por otra parte las aportaciones federales.</w:t>
      </w:r>
    </w:p>
    <w:p w14:paraId="7E6EC298"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p>
    <w:p w14:paraId="7A2C3D39"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r w:rsidRPr="00EA0779">
        <w:rPr>
          <w:rFonts w:ascii="Arial" w:eastAsia="Times New Roman" w:hAnsi="Arial"/>
          <w:sz w:val="24"/>
          <w:szCs w:val="24"/>
          <w:lang w:eastAsia="es-ES"/>
        </w:rPr>
        <w:t>De todo lo expuesto con anterioridad, esta Comisión dictaminadora resalta la gran trascendencia que representa el Municipio en nuestro país, así como la de sus elementos constitucionales, dentro de los que se encuentran la libertad hacendaria de los que gozan aquellos.</w:t>
      </w:r>
    </w:p>
    <w:p w14:paraId="0E35A53A" w14:textId="77777777" w:rsidR="00EA0779" w:rsidRPr="00EA0779" w:rsidRDefault="00EA0779" w:rsidP="00EA0779">
      <w:pPr>
        <w:spacing w:after="0" w:line="360" w:lineRule="auto"/>
        <w:ind w:firstLine="709"/>
        <w:jc w:val="both"/>
        <w:rPr>
          <w:rFonts w:ascii="Arial" w:eastAsia="Times New Roman" w:hAnsi="Arial"/>
          <w:b/>
          <w:sz w:val="24"/>
          <w:szCs w:val="24"/>
          <w:lang w:eastAsia="es-ES"/>
        </w:rPr>
      </w:pPr>
    </w:p>
    <w:p w14:paraId="3B105CBD" w14:textId="77777777" w:rsidR="00EA0779" w:rsidRPr="00EA0779" w:rsidRDefault="00EA0779" w:rsidP="00EA0779">
      <w:pPr>
        <w:spacing w:after="0" w:line="360" w:lineRule="auto"/>
        <w:jc w:val="both"/>
        <w:rPr>
          <w:rFonts w:ascii="Arial" w:eastAsia="Times New Roman" w:hAnsi="Arial"/>
          <w:iCs/>
          <w:sz w:val="24"/>
          <w:szCs w:val="24"/>
          <w:lang w:eastAsia="es-ES"/>
        </w:rPr>
      </w:pPr>
      <w:r w:rsidRPr="00EA0779">
        <w:rPr>
          <w:rFonts w:ascii="Arial" w:eastAsia="Times New Roman" w:hAnsi="Arial"/>
          <w:b/>
          <w:sz w:val="24"/>
          <w:szCs w:val="24"/>
          <w:lang w:eastAsia="es-ES"/>
        </w:rPr>
        <w:t xml:space="preserve">DÉCIMA.  </w:t>
      </w:r>
      <w:r w:rsidRPr="00EA0779">
        <w:rPr>
          <w:rFonts w:ascii="Arial" w:eastAsia="Times New Roman" w:hAnsi="Arial"/>
          <w:iCs/>
          <w:sz w:val="24"/>
          <w:szCs w:val="24"/>
          <w:lang w:eastAsia="es-ES"/>
        </w:rPr>
        <w:t>Por ende, si bien es este Congreso del Estado el encargado de dar y otorgar leyes de observancia obligatoria en toda la entidad federativa, no es menos cierto que cuando se legisla para el ámbito de gobierno que ahora nos ocupa, es relevante observar el contenido de los criterios constitucionales en materia de autonomía financiera de los municipios.</w:t>
      </w:r>
    </w:p>
    <w:p w14:paraId="7DC2A11D" w14:textId="77777777" w:rsidR="00EA0779" w:rsidRPr="00EA0779" w:rsidRDefault="00EA0779" w:rsidP="00EA0779">
      <w:pPr>
        <w:spacing w:after="0" w:line="360" w:lineRule="auto"/>
        <w:ind w:firstLine="709"/>
        <w:jc w:val="both"/>
        <w:rPr>
          <w:rFonts w:ascii="Arial" w:eastAsia="Times New Roman" w:hAnsi="Arial"/>
          <w:iCs/>
          <w:sz w:val="24"/>
          <w:szCs w:val="24"/>
          <w:lang w:eastAsia="es-ES"/>
        </w:rPr>
      </w:pPr>
    </w:p>
    <w:p w14:paraId="2EABC94D" w14:textId="77777777" w:rsidR="00EA0779" w:rsidRPr="00EA0779" w:rsidRDefault="00EA0779" w:rsidP="00EA0779">
      <w:pPr>
        <w:widowControl w:val="0"/>
        <w:autoSpaceDE w:val="0"/>
        <w:autoSpaceDN w:val="0"/>
        <w:adjustRightInd w:val="0"/>
        <w:spacing w:after="0" w:line="360" w:lineRule="auto"/>
        <w:ind w:firstLine="708"/>
        <w:jc w:val="both"/>
        <w:rPr>
          <w:rFonts w:ascii="Arial" w:eastAsia="Times New Roman" w:hAnsi="Arial"/>
          <w:iCs/>
          <w:sz w:val="24"/>
          <w:szCs w:val="24"/>
          <w:lang w:eastAsia="es-ES"/>
        </w:rPr>
      </w:pPr>
      <w:r w:rsidRPr="00EA0779">
        <w:rPr>
          <w:rFonts w:ascii="Arial" w:eastAsia="Times New Roman" w:hAnsi="Arial"/>
          <w:sz w:val="24"/>
          <w:szCs w:val="24"/>
          <w:lang w:eastAsia="es-ES"/>
        </w:rPr>
        <w:t xml:space="preserve">De tal suerte, que como se ha referido con anterioridad, </w:t>
      </w:r>
      <w:r w:rsidRPr="00EA0779">
        <w:rPr>
          <w:rFonts w:ascii="Arial" w:eastAsia="Times New Roman" w:hAnsi="Arial"/>
          <w:iCs/>
          <w:sz w:val="24"/>
          <w:szCs w:val="24"/>
          <w:lang w:eastAsia="es-ES"/>
        </w:rPr>
        <w:t>es el propio artículo 115 de la Constitución Federal que establece los elementos que contienen la hacienda municipal, los cuales están relacionados con los ingresos, activos y pasivos de los municipios; por su parte, la libre administración hacendaria debe entenderse como el régimen que estableció el órgano reformador de la Constitución, a efecto de fortalecer la autonomía y autosuficiencia económica de los municipios, con el fin de que éstos puedan tener libre disposición y aplicación de sus recursos y satisfacer sus necesidades, todo esto, en los términos que fijen las leyes y, para el cumplimiento de sus fines públicos.</w:t>
      </w:r>
    </w:p>
    <w:p w14:paraId="0F565AE1" w14:textId="77777777" w:rsidR="00EA0779" w:rsidRPr="00EA0779" w:rsidRDefault="00EA0779" w:rsidP="00EA0779">
      <w:pPr>
        <w:widowControl w:val="0"/>
        <w:autoSpaceDE w:val="0"/>
        <w:autoSpaceDN w:val="0"/>
        <w:adjustRightInd w:val="0"/>
        <w:spacing w:after="0" w:line="360" w:lineRule="auto"/>
        <w:ind w:firstLine="708"/>
        <w:jc w:val="both"/>
        <w:rPr>
          <w:rFonts w:ascii="Arial" w:eastAsia="Times New Roman" w:hAnsi="Arial"/>
          <w:iCs/>
          <w:sz w:val="24"/>
          <w:szCs w:val="24"/>
          <w:lang w:eastAsia="es-ES"/>
        </w:rPr>
      </w:pPr>
    </w:p>
    <w:p w14:paraId="7EE91D49" w14:textId="77777777" w:rsidR="00EA0779" w:rsidRPr="00EA0779" w:rsidRDefault="00EA0779" w:rsidP="00EA0779">
      <w:pPr>
        <w:spacing w:after="0" w:line="360" w:lineRule="auto"/>
        <w:ind w:firstLine="708"/>
        <w:jc w:val="both"/>
        <w:rPr>
          <w:rFonts w:ascii="Arial" w:eastAsia="Times New Roman" w:hAnsi="Arial"/>
          <w:sz w:val="24"/>
          <w:szCs w:val="24"/>
          <w:lang w:eastAsia="es-ES"/>
        </w:rPr>
      </w:pPr>
      <w:r w:rsidRPr="00EA0779">
        <w:rPr>
          <w:rFonts w:ascii="Arial" w:eastAsia="Times New Roman" w:hAnsi="Arial"/>
          <w:sz w:val="24"/>
          <w:szCs w:val="24"/>
          <w:lang w:eastAsia="es-ES"/>
        </w:rPr>
        <w:t xml:space="preserve">Ahora bien, es relevante destacar los elementos que estableció la Suprema Corte de Justicia de la Nación al resolver la Controversia Constitucional 10/2014, respecto a los diversos principios, derechos y facultades de contenido económico, financiero y tributario, a favor de los municipios para el fortalecimiento de su autonomía </w:t>
      </w:r>
      <w:r w:rsidRPr="00EA0779">
        <w:rPr>
          <w:rFonts w:ascii="Arial" w:eastAsia="Times New Roman" w:hAnsi="Arial"/>
          <w:sz w:val="24"/>
          <w:szCs w:val="24"/>
          <w:lang w:eastAsia="es-ES"/>
        </w:rPr>
        <w:lastRenderedPageBreak/>
        <w:t>al máximo nivel jerárquico, los cuales, al ser observados garantizan el respeto a la autonomía municipal consagrado por la Carta Magna.</w:t>
      </w:r>
    </w:p>
    <w:p w14:paraId="50157886" w14:textId="77777777" w:rsidR="00EA0779" w:rsidRPr="00EA0779" w:rsidRDefault="00EA0779" w:rsidP="00EA0779">
      <w:pPr>
        <w:spacing w:after="0" w:line="360" w:lineRule="auto"/>
        <w:jc w:val="both"/>
        <w:rPr>
          <w:rFonts w:ascii="Arial" w:eastAsia="Times New Roman" w:hAnsi="Arial"/>
          <w:sz w:val="24"/>
          <w:szCs w:val="24"/>
          <w:lang w:eastAsia="es-ES"/>
        </w:rPr>
      </w:pPr>
    </w:p>
    <w:p w14:paraId="62BD8205" w14:textId="77777777" w:rsidR="00EA0779" w:rsidRPr="00EA0779" w:rsidRDefault="00EA0779" w:rsidP="00EA0779">
      <w:pPr>
        <w:spacing w:after="0" w:line="360" w:lineRule="auto"/>
        <w:ind w:firstLine="708"/>
        <w:jc w:val="both"/>
        <w:rPr>
          <w:rFonts w:ascii="Arial" w:eastAsia="Times New Roman" w:hAnsi="Arial"/>
          <w:sz w:val="24"/>
          <w:szCs w:val="24"/>
          <w:lang w:eastAsia="es-ES"/>
        </w:rPr>
      </w:pPr>
      <w:r w:rsidRPr="00EA0779">
        <w:rPr>
          <w:rFonts w:ascii="Arial" w:eastAsia="Times New Roman" w:hAnsi="Arial"/>
          <w:sz w:val="24"/>
          <w:szCs w:val="24"/>
          <w:lang w:eastAsia="es-ES"/>
        </w:rPr>
        <w:t xml:space="preserve">Entre los principios señalados en dicha controversia se destacan los siguientes: </w:t>
      </w:r>
    </w:p>
    <w:p w14:paraId="1B31F5C0" w14:textId="77777777" w:rsidR="00EA0779" w:rsidRPr="00EA0779" w:rsidRDefault="00EA0779" w:rsidP="00EA0779">
      <w:pPr>
        <w:spacing w:after="0" w:line="360" w:lineRule="auto"/>
        <w:ind w:firstLine="708"/>
        <w:jc w:val="both"/>
        <w:rPr>
          <w:rFonts w:ascii="Arial" w:eastAsia="Times New Roman" w:hAnsi="Arial"/>
          <w:sz w:val="24"/>
          <w:szCs w:val="24"/>
          <w:lang w:eastAsia="es-ES"/>
        </w:rPr>
      </w:pPr>
    </w:p>
    <w:p w14:paraId="66AD8ADC" w14:textId="77777777" w:rsidR="00EA0779" w:rsidRPr="00EA0779" w:rsidRDefault="00EA0779" w:rsidP="00EA0779">
      <w:pPr>
        <w:numPr>
          <w:ilvl w:val="0"/>
          <w:numId w:val="4"/>
        </w:numPr>
        <w:spacing w:after="0" w:line="360" w:lineRule="auto"/>
        <w:contextualSpacing/>
        <w:jc w:val="both"/>
        <w:rPr>
          <w:rFonts w:ascii="Arial" w:eastAsia="Times New Roman" w:hAnsi="Arial"/>
          <w:sz w:val="24"/>
          <w:szCs w:val="24"/>
          <w:lang w:eastAsia="es-ES"/>
        </w:rPr>
      </w:pPr>
      <w:r w:rsidRPr="00EA0779">
        <w:rPr>
          <w:rFonts w:ascii="Arial" w:eastAsia="Times New Roman" w:hAnsi="Arial"/>
          <w:sz w:val="24"/>
          <w:szCs w:val="24"/>
          <w:lang w:eastAsia="es-ES"/>
        </w:rPr>
        <w:t>El principio de libre administración de la hacienda municipal, que tiene como fin fortalecer la autonomía y autosuficiencia económica de los municipios, para que tengan libre disposición y aplicación de sus recursos y satisfagan sus necesidades sin estar afectados por intereses ajenos que los obliguen a ejercer sus recursos en rubros no prioritarios o distintos de sus necesidades reales, en los términos que fijen las leyes y para el cumplimiento de sus fines públicos.</w:t>
      </w:r>
    </w:p>
    <w:p w14:paraId="2AB4F809" w14:textId="77777777" w:rsidR="00EA0779" w:rsidRPr="00EA0779" w:rsidRDefault="00EA0779" w:rsidP="00EA0779">
      <w:pPr>
        <w:spacing w:after="0" w:line="360" w:lineRule="auto"/>
        <w:ind w:left="720"/>
        <w:contextualSpacing/>
        <w:jc w:val="both"/>
        <w:rPr>
          <w:rFonts w:ascii="Arial" w:eastAsia="Times New Roman" w:hAnsi="Arial"/>
          <w:sz w:val="24"/>
          <w:szCs w:val="24"/>
          <w:lang w:eastAsia="es-ES"/>
        </w:rPr>
      </w:pPr>
    </w:p>
    <w:p w14:paraId="7B9C2A23" w14:textId="77777777" w:rsidR="00EA0779" w:rsidRPr="00EA0779" w:rsidRDefault="00EA0779" w:rsidP="00EA0779">
      <w:pPr>
        <w:numPr>
          <w:ilvl w:val="0"/>
          <w:numId w:val="4"/>
        </w:numPr>
        <w:spacing w:after="0" w:line="360" w:lineRule="auto"/>
        <w:contextualSpacing/>
        <w:jc w:val="both"/>
        <w:rPr>
          <w:rFonts w:ascii="Arial" w:eastAsia="Times New Roman" w:hAnsi="Arial"/>
          <w:sz w:val="24"/>
          <w:szCs w:val="24"/>
          <w:lang w:eastAsia="es-ES"/>
        </w:rPr>
      </w:pPr>
      <w:r w:rsidRPr="00EA0779">
        <w:rPr>
          <w:rFonts w:ascii="Arial" w:eastAsia="Times New Roman" w:hAnsi="Arial"/>
          <w:sz w:val="24"/>
          <w:szCs w:val="24"/>
          <w:lang w:eastAsia="es-ES"/>
        </w:rPr>
        <w:t>El principio de ejercicio directo del ayuntamiento de los recursos que integran la hacienda pública municipal, el cual implica que todos los recursos de la hacienda municipal, incluso los que no están sujetos al régimen de libre administración hacendaria, como las aportaciones federales, deben ejercerse en forma directa por los ayuntamientos o por quienes ellos autoricen conforme a la ley.</w:t>
      </w:r>
    </w:p>
    <w:p w14:paraId="31097BC0" w14:textId="77777777" w:rsidR="00EA0779" w:rsidRPr="00EA0779" w:rsidRDefault="00EA0779" w:rsidP="00EA0779">
      <w:pPr>
        <w:spacing w:after="0" w:line="360" w:lineRule="auto"/>
        <w:ind w:left="708"/>
        <w:rPr>
          <w:rFonts w:ascii="Arial" w:eastAsia="Times New Roman" w:hAnsi="Arial"/>
          <w:sz w:val="24"/>
          <w:szCs w:val="24"/>
          <w:lang w:eastAsia="es-ES"/>
        </w:rPr>
      </w:pPr>
    </w:p>
    <w:p w14:paraId="53DD321E" w14:textId="77777777" w:rsidR="00EA0779" w:rsidRPr="00EA0779" w:rsidRDefault="00EA0779" w:rsidP="00EA0779">
      <w:pPr>
        <w:numPr>
          <w:ilvl w:val="0"/>
          <w:numId w:val="4"/>
        </w:numPr>
        <w:spacing w:after="0" w:line="360" w:lineRule="auto"/>
        <w:contextualSpacing/>
        <w:jc w:val="both"/>
        <w:rPr>
          <w:rFonts w:ascii="Arial" w:eastAsia="Times New Roman" w:hAnsi="Arial"/>
          <w:sz w:val="24"/>
          <w:szCs w:val="24"/>
          <w:lang w:eastAsia="es-ES"/>
        </w:rPr>
      </w:pPr>
      <w:r w:rsidRPr="00EA0779">
        <w:rPr>
          <w:rFonts w:ascii="Arial" w:eastAsia="Times New Roman" w:hAnsi="Arial"/>
          <w:sz w:val="24"/>
          <w:szCs w:val="24"/>
          <w:lang w:eastAsia="es-ES"/>
        </w:rPr>
        <w:t>El principio de integridad de los recursos municipales, consistente en que los municipios tienen derecho a la recepción puntual, efectiva y completa tanto de las participaciones como de las aportaciones federales.</w:t>
      </w:r>
    </w:p>
    <w:p w14:paraId="67D879AB" w14:textId="77777777" w:rsidR="00EA0779" w:rsidRPr="00EA0779" w:rsidRDefault="00EA0779" w:rsidP="00EA0779">
      <w:pPr>
        <w:spacing w:after="0" w:line="360" w:lineRule="auto"/>
        <w:ind w:left="720"/>
        <w:contextualSpacing/>
        <w:jc w:val="both"/>
        <w:rPr>
          <w:rFonts w:ascii="Arial" w:eastAsia="Times New Roman" w:hAnsi="Arial"/>
          <w:sz w:val="24"/>
          <w:szCs w:val="24"/>
          <w:lang w:eastAsia="es-ES"/>
        </w:rPr>
      </w:pPr>
    </w:p>
    <w:p w14:paraId="76C08DFA" w14:textId="77777777" w:rsidR="00EA0779" w:rsidRPr="00EA0779" w:rsidRDefault="00EA0779" w:rsidP="00EA0779">
      <w:pPr>
        <w:widowControl w:val="0"/>
        <w:autoSpaceDE w:val="0"/>
        <w:autoSpaceDN w:val="0"/>
        <w:adjustRightInd w:val="0"/>
        <w:spacing w:after="0" w:line="360" w:lineRule="auto"/>
        <w:ind w:firstLine="708"/>
        <w:jc w:val="both"/>
        <w:rPr>
          <w:rFonts w:ascii="Arial" w:eastAsia="Times New Roman" w:hAnsi="Arial"/>
          <w:b/>
          <w:iCs/>
          <w:sz w:val="24"/>
          <w:szCs w:val="24"/>
          <w:lang w:eastAsia="es-ES"/>
        </w:rPr>
      </w:pPr>
      <w:r w:rsidRPr="00EA0779">
        <w:rPr>
          <w:rFonts w:ascii="Arial" w:eastAsia="Times New Roman" w:hAnsi="Arial"/>
          <w:iCs/>
          <w:sz w:val="24"/>
          <w:szCs w:val="24"/>
          <w:lang w:eastAsia="es-ES"/>
        </w:rPr>
        <w:t xml:space="preserve">Puntualizado lo anterior, es de resaltar la importancia que reviste la previsión de los ingresos, prospectada en razón de la realidad municipal, ya que de no ser así y por la estrecha relación que guarda con los egresos que dicha instancia de gobierno proyecte, se vería afectado el equilibrio financiero que la hacienda municipal requiere </w:t>
      </w:r>
      <w:r w:rsidRPr="00EA0779">
        <w:rPr>
          <w:rFonts w:ascii="Arial" w:eastAsia="Times New Roman" w:hAnsi="Arial"/>
          <w:iCs/>
          <w:sz w:val="24"/>
          <w:szCs w:val="24"/>
          <w:lang w:eastAsia="es-ES"/>
        </w:rPr>
        <w:lastRenderedPageBreak/>
        <w:t>para la consecución de sus objetivos y fines, como lo es, el de proporcionar a la ciudadanía los servicios públicos que necesiten atenderse</w:t>
      </w:r>
      <w:r w:rsidRPr="00EA0779">
        <w:rPr>
          <w:rFonts w:ascii="Arial" w:eastAsia="Times New Roman" w:hAnsi="Arial"/>
          <w:b/>
          <w:iCs/>
          <w:sz w:val="24"/>
          <w:szCs w:val="24"/>
          <w:lang w:eastAsia="es-ES"/>
        </w:rPr>
        <w:t xml:space="preserve">. </w:t>
      </w:r>
    </w:p>
    <w:p w14:paraId="5413AF7F" w14:textId="77777777" w:rsidR="00EA0779" w:rsidRPr="00EA0779" w:rsidRDefault="00EA0779" w:rsidP="00EA0779">
      <w:pPr>
        <w:widowControl w:val="0"/>
        <w:autoSpaceDE w:val="0"/>
        <w:autoSpaceDN w:val="0"/>
        <w:adjustRightInd w:val="0"/>
        <w:spacing w:after="0" w:line="360" w:lineRule="auto"/>
        <w:ind w:firstLine="708"/>
        <w:jc w:val="both"/>
        <w:rPr>
          <w:rFonts w:ascii="Arial" w:eastAsia="Times New Roman" w:hAnsi="Arial"/>
          <w:iCs/>
          <w:sz w:val="24"/>
          <w:szCs w:val="24"/>
          <w:lang w:eastAsia="es-ES"/>
        </w:rPr>
      </w:pPr>
    </w:p>
    <w:p w14:paraId="124088C3" w14:textId="77777777" w:rsidR="00EA0779" w:rsidRPr="00EA0779" w:rsidRDefault="00EA0779" w:rsidP="00EA0779">
      <w:pPr>
        <w:widowControl w:val="0"/>
        <w:autoSpaceDE w:val="0"/>
        <w:autoSpaceDN w:val="0"/>
        <w:adjustRightInd w:val="0"/>
        <w:spacing w:after="0" w:line="360" w:lineRule="auto"/>
        <w:ind w:firstLine="708"/>
        <w:jc w:val="both"/>
        <w:rPr>
          <w:rFonts w:ascii="Arial" w:eastAsia="Times New Roman" w:hAnsi="Arial"/>
          <w:sz w:val="24"/>
          <w:szCs w:val="24"/>
          <w:lang w:eastAsia="es-ES"/>
        </w:rPr>
      </w:pPr>
      <w:r w:rsidRPr="00EA0779">
        <w:rPr>
          <w:rFonts w:ascii="Arial" w:eastAsia="Times New Roman" w:hAnsi="Arial"/>
          <w:iCs/>
          <w:sz w:val="24"/>
          <w:szCs w:val="24"/>
          <w:lang w:eastAsia="es-ES"/>
        </w:rPr>
        <w:t>Asimismo,</w:t>
      </w:r>
      <w:r w:rsidRPr="00EA0779">
        <w:rPr>
          <w:rFonts w:ascii="Arial" w:eastAsia="Times New Roman" w:hAnsi="Arial"/>
          <w:b/>
          <w:iCs/>
          <w:sz w:val="24"/>
          <w:szCs w:val="24"/>
          <w:lang w:eastAsia="es-ES"/>
        </w:rPr>
        <w:t xml:space="preserve"> </w:t>
      </w:r>
      <w:r w:rsidRPr="00EA0779">
        <w:rPr>
          <w:rFonts w:ascii="Arial" w:eastAsia="Times New Roman" w:hAnsi="Arial"/>
          <w:sz w:val="24"/>
          <w:szCs w:val="24"/>
          <w:lang w:eastAsia="es-ES"/>
        </w:rPr>
        <w:t>la política tributaria debe definir la carga fiscal justa y equitativa para los contribuyentes, la configuración de los elementos de los tributos como es la base, tasa, tarifa, exenciones, y demás, bajo el enfoque de equidad, proporcionalidad y legalidad como principios constitucionales expresado en materia de impuestos.</w:t>
      </w:r>
    </w:p>
    <w:p w14:paraId="50CB4A59" w14:textId="77777777" w:rsidR="00EA0779" w:rsidRPr="00EA0779" w:rsidRDefault="00EA0779" w:rsidP="00EA0779">
      <w:pPr>
        <w:widowControl w:val="0"/>
        <w:autoSpaceDE w:val="0"/>
        <w:autoSpaceDN w:val="0"/>
        <w:adjustRightInd w:val="0"/>
        <w:spacing w:after="0" w:line="360" w:lineRule="auto"/>
        <w:ind w:firstLine="708"/>
        <w:jc w:val="both"/>
        <w:rPr>
          <w:rFonts w:ascii="Arial" w:eastAsia="Times New Roman" w:hAnsi="Arial"/>
          <w:sz w:val="24"/>
          <w:szCs w:val="24"/>
          <w:lang w:eastAsia="es-ES"/>
        </w:rPr>
      </w:pPr>
    </w:p>
    <w:p w14:paraId="21F02A4D" w14:textId="77777777" w:rsidR="00EA0779" w:rsidRPr="00EA0779" w:rsidRDefault="00EA0779" w:rsidP="00EA0779">
      <w:pPr>
        <w:widowControl w:val="0"/>
        <w:autoSpaceDE w:val="0"/>
        <w:autoSpaceDN w:val="0"/>
        <w:adjustRightInd w:val="0"/>
        <w:spacing w:after="0" w:line="360" w:lineRule="auto"/>
        <w:ind w:firstLine="708"/>
        <w:jc w:val="both"/>
        <w:rPr>
          <w:rFonts w:ascii="Arial" w:eastAsia="Times New Roman" w:hAnsi="Arial"/>
          <w:bCs/>
          <w:iCs/>
          <w:sz w:val="24"/>
          <w:szCs w:val="24"/>
          <w:lang w:eastAsia="es-ES"/>
        </w:rPr>
      </w:pPr>
      <w:r w:rsidRPr="00EA0779">
        <w:rPr>
          <w:rFonts w:ascii="Arial" w:eastAsia="Times New Roman" w:hAnsi="Arial"/>
          <w:sz w:val="24"/>
          <w:szCs w:val="24"/>
          <w:lang w:eastAsia="es-ES"/>
        </w:rPr>
        <w:t xml:space="preserve">Refuerzan lo anterior los criterios emitidos por la Suprema Corte de Justicia de la Nación en el rubro: </w:t>
      </w:r>
      <w:r w:rsidRPr="00EA0779">
        <w:rPr>
          <w:rFonts w:ascii="Arial" w:eastAsia="Times New Roman" w:hAnsi="Arial"/>
          <w:bCs/>
          <w:iCs/>
          <w:sz w:val="24"/>
          <w:szCs w:val="24"/>
          <w:lang w:eastAsia="es-ES"/>
        </w:rPr>
        <w:t>HACIENDA MUNICIPAL. PRINCIPIOS, DERECHOS Y FACULTADES EN ESA MATERIA, PREVISTOS EN EL ARTÍCULO 115, FRACCIÓN IV, DE LA CONSTITUCIÓN POLÍTICA DE LOS ESTADOS UNIDOS MEXICANOS.</w:t>
      </w:r>
      <w:r w:rsidRPr="00EA0779">
        <w:rPr>
          <w:rFonts w:ascii="Arial" w:eastAsia="Times New Roman" w:hAnsi="Arial"/>
          <w:bCs/>
          <w:iCs/>
          <w:sz w:val="24"/>
          <w:szCs w:val="24"/>
          <w:vertAlign w:val="superscript"/>
          <w:lang w:eastAsia="es-ES"/>
        </w:rPr>
        <w:footnoteReference w:id="9"/>
      </w:r>
    </w:p>
    <w:p w14:paraId="15938A04" w14:textId="77777777" w:rsidR="00EA0779" w:rsidRPr="00EA0779" w:rsidRDefault="00EA0779" w:rsidP="00EA0779">
      <w:pPr>
        <w:widowControl w:val="0"/>
        <w:autoSpaceDE w:val="0"/>
        <w:autoSpaceDN w:val="0"/>
        <w:adjustRightInd w:val="0"/>
        <w:spacing w:after="0" w:line="360" w:lineRule="auto"/>
        <w:ind w:firstLine="708"/>
        <w:jc w:val="both"/>
        <w:rPr>
          <w:rFonts w:ascii="Arial" w:eastAsia="Times New Roman" w:hAnsi="Arial"/>
          <w:sz w:val="24"/>
          <w:szCs w:val="24"/>
          <w:lang w:eastAsia="es-ES"/>
        </w:rPr>
      </w:pPr>
    </w:p>
    <w:p w14:paraId="58227E37" w14:textId="77777777" w:rsidR="00EA0779" w:rsidRPr="00EA0779" w:rsidRDefault="00EA0779" w:rsidP="00EA0779">
      <w:pPr>
        <w:widowControl w:val="0"/>
        <w:autoSpaceDE w:val="0"/>
        <w:autoSpaceDN w:val="0"/>
        <w:adjustRightInd w:val="0"/>
        <w:spacing w:after="0" w:line="360" w:lineRule="auto"/>
        <w:ind w:firstLine="708"/>
        <w:jc w:val="both"/>
        <w:rPr>
          <w:rFonts w:ascii="Arial" w:eastAsia="Times New Roman" w:hAnsi="Arial"/>
          <w:sz w:val="24"/>
          <w:szCs w:val="24"/>
          <w:lang w:eastAsia="es-ES"/>
        </w:rPr>
      </w:pPr>
      <w:r w:rsidRPr="00EA0779">
        <w:rPr>
          <w:rFonts w:ascii="Arial" w:eastAsia="Times New Roman" w:hAnsi="Arial"/>
          <w:sz w:val="24"/>
          <w:szCs w:val="24"/>
          <w:lang w:eastAsia="es-ES"/>
        </w:rPr>
        <w:t xml:space="preserve">De esta forma, en la expedición de las leyes hacendarias que nos ocupan, este Poder Legislativo conservó en su totalidad todas las características y elementos de las contribuciones propuestas por cada uno de los municipios, logrando de esta forma no alterar en lo absoluto, la planeación y política fiscal que en uso de su autonomía municipal establecieron los ayuntamientos en sus respectivas iniciativas. </w:t>
      </w:r>
    </w:p>
    <w:p w14:paraId="3E50D7C0" w14:textId="77777777" w:rsidR="00EA0779" w:rsidRPr="00EA0779" w:rsidRDefault="00EA0779" w:rsidP="00EA0779">
      <w:pPr>
        <w:widowControl w:val="0"/>
        <w:autoSpaceDE w:val="0"/>
        <w:autoSpaceDN w:val="0"/>
        <w:adjustRightInd w:val="0"/>
        <w:spacing w:after="0" w:line="360" w:lineRule="auto"/>
        <w:ind w:firstLine="708"/>
        <w:jc w:val="both"/>
        <w:rPr>
          <w:rFonts w:ascii="Arial" w:eastAsia="Times New Roman" w:hAnsi="Arial"/>
          <w:sz w:val="24"/>
          <w:szCs w:val="24"/>
          <w:lang w:eastAsia="es-ES"/>
        </w:rPr>
      </w:pPr>
    </w:p>
    <w:p w14:paraId="3E71BD70" w14:textId="77777777" w:rsidR="00EA0779" w:rsidRPr="00EA0779" w:rsidRDefault="00EA0779" w:rsidP="00EA0779">
      <w:pPr>
        <w:widowControl w:val="0"/>
        <w:autoSpaceDE w:val="0"/>
        <w:autoSpaceDN w:val="0"/>
        <w:adjustRightInd w:val="0"/>
        <w:spacing w:after="0" w:line="360" w:lineRule="auto"/>
        <w:ind w:firstLine="708"/>
        <w:jc w:val="both"/>
        <w:rPr>
          <w:rFonts w:ascii="Arial" w:eastAsia="Times New Roman" w:hAnsi="Arial"/>
          <w:sz w:val="24"/>
          <w:szCs w:val="24"/>
          <w:lang w:eastAsia="es-ES"/>
        </w:rPr>
      </w:pPr>
      <w:r w:rsidRPr="00EA0779">
        <w:rPr>
          <w:rFonts w:ascii="Arial" w:eastAsia="Times New Roman" w:hAnsi="Arial"/>
          <w:sz w:val="24"/>
          <w:szCs w:val="24"/>
          <w:lang w:eastAsia="es-ES"/>
        </w:rPr>
        <w:t xml:space="preserve">En este sentido, para dotar de certeza jurídica a los habitantes de los ayuntamientos, se aplicaron a las leyes de hacienda, diversos criterios de técnica legislativa tendientes a unificar las descripciones del marco jurídico relativo al costo de recuperación que las haciendas municipales pueden percibir a través de las Unidades de Transparencia municipal, con la finalidad de que estas sean congruentes con la Ley </w:t>
      </w:r>
      <w:r w:rsidRPr="00EA0779">
        <w:rPr>
          <w:rFonts w:ascii="Arial" w:eastAsia="Times New Roman" w:hAnsi="Arial"/>
          <w:sz w:val="24"/>
          <w:szCs w:val="24"/>
          <w:lang w:eastAsia="es-ES"/>
        </w:rPr>
        <w:lastRenderedPageBreak/>
        <w:t>General de Transparencia y Acceso a la Información Pública, y a los criterios sostenidos por la Suprema Corte de Justicia del país con relación al ejercicio del derecho a la Información Pública.</w:t>
      </w:r>
    </w:p>
    <w:p w14:paraId="2C7D3F9D" w14:textId="77777777" w:rsidR="00EA0779" w:rsidRPr="00EA0779" w:rsidRDefault="00EA0779" w:rsidP="00EA0779">
      <w:pPr>
        <w:widowControl w:val="0"/>
        <w:autoSpaceDE w:val="0"/>
        <w:autoSpaceDN w:val="0"/>
        <w:adjustRightInd w:val="0"/>
        <w:spacing w:after="0" w:line="360" w:lineRule="auto"/>
        <w:ind w:firstLine="708"/>
        <w:jc w:val="both"/>
        <w:rPr>
          <w:rFonts w:ascii="Arial" w:eastAsia="Times New Roman" w:hAnsi="Arial"/>
          <w:sz w:val="24"/>
          <w:szCs w:val="24"/>
          <w:lang w:eastAsia="es-ES"/>
        </w:rPr>
      </w:pPr>
    </w:p>
    <w:p w14:paraId="5BFE4047" w14:textId="77777777" w:rsidR="00EA0779" w:rsidRPr="00EA0779" w:rsidRDefault="00EA0779" w:rsidP="00EA0779">
      <w:pPr>
        <w:widowControl w:val="0"/>
        <w:autoSpaceDE w:val="0"/>
        <w:autoSpaceDN w:val="0"/>
        <w:adjustRightInd w:val="0"/>
        <w:spacing w:after="0" w:line="360" w:lineRule="auto"/>
        <w:ind w:firstLine="708"/>
        <w:jc w:val="both"/>
        <w:rPr>
          <w:rFonts w:ascii="Arial" w:eastAsia="Times New Roman" w:hAnsi="Arial"/>
          <w:sz w:val="24"/>
          <w:szCs w:val="24"/>
          <w:lang w:eastAsia="es-ES"/>
        </w:rPr>
      </w:pPr>
      <w:r w:rsidRPr="00EA0779">
        <w:rPr>
          <w:rFonts w:ascii="Arial" w:eastAsia="Times New Roman" w:hAnsi="Arial"/>
          <w:sz w:val="24"/>
          <w:szCs w:val="24"/>
          <w:lang w:eastAsia="es-ES"/>
        </w:rPr>
        <w:t>Asimismo, se dispuso eliminar contribuciones indeterminadas que son contrarias a la Constitución Federal,  adecuar la denominación de títulos, capítulos y secciones, así como agregar elementos normativos que brindan certeza al respecto del principio de legalidad tributaria, en términos de los elementos contenidos en el Código Fiscal del Estado de Yucatán y los criterios que son de observancia obligatoria del máximo tribunal del país, en referencia a la obligación de que las normas tributarias contengan los elementos de  sujeto, base, objeto, cuota o tarifa, lo que representó una adecuación constitucionalmente válida para una mejor estructura y entendimiento de las normas, al mismo tiempo que se mantuvieron los objetivos de las normas en cuestión.</w:t>
      </w:r>
    </w:p>
    <w:p w14:paraId="43F4C041" w14:textId="77777777" w:rsidR="00EA0779" w:rsidRPr="00EA0779" w:rsidRDefault="00EA0779" w:rsidP="00EA0779">
      <w:pPr>
        <w:widowControl w:val="0"/>
        <w:autoSpaceDE w:val="0"/>
        <w:autoSpaceDN w:val="0"/>
        <w:adjustRightInd w:val="0"/>
        <w:spacing w:after="0" w:line="360" w:lineRule="auto"/>
        <w:ind w:firstLine="708"/>
        <w:jc w:val="both"/>
        <w:rPr>
          <w:rFonts w:ascii="Arial" w:eastAsia="Times New Roman" w:hAnsi="Arial"/>
          <w:sz w:val="24"/>
          <w:szCs w:val="24"/>
          <w:lang w:eastAsia="es-ES"/>
        </w:rPr>
      </w:pPr>
    </w:p>
    <w:p w14:paraId="1F805D00" w14:textId="77777777" w:rsidR="00EA0779" w:rsidRPr="00EA0779" w:rsidRDefault="00EA0779" w:rsidP="00EA0779">
      <w:pPr>
        <w:widowControl w:val="0"/>
        <w:autoSpaceDE w:val="0"/>
        <w:autoSpaceDN w:val="0"/>
        <w:adjustRightInd w:val="0"/>
        <w:spacing w:after="0" w:line="360" w:lineRule="auto"/>
        <w:ind w:firstLine="708"/>
        <w:jc w:val="both"/>
        <w:rPr>
          <w:rFonts w:ascii="Arial" w:eastAsia="Times New Roman" w:hAnsi="Arial"/>
          <w:sz w:val="24"/>
          <w:szCs w:val="24"/>
          <w:lang w:eastAsia="es-ES"/>
        </w:rPr>
      </w:pPr>
      <w:r w:rsidRPr="00EA0779">
        <w:rPr>
          <w:rFonts w:ascii="Arial" w:eastAsia="Times New Roman" w:hAnsi="Arial"/>
          <w:sz w:val="24"/>
          <w:szCs w:val="24"/>
          <w:lang w:eastAsia="es-ES"/>
        </w:rPr>
        <w:t>Dichos cambios, son acordes con los criterios del Pleno de la Suprema Corte de Justicia de la Nación la cual ha establecido en la tesis de rubro “HACIENDA MUNICIPAL. EL GRADO DE DISTANCIAMIENTO FRENTE A LA PROPUESTA DE INGRESOS ENVIADA POR EL MUNICIPIO Y LA EXISTENCIA Y GRADO DE MOTIVACIÓN EN LA INICIATIVA PRESENTADA POR ÉSTE, SON CRITERIOS DE CARÁCTER CUALITATIVO Y NO CUANTITATIVO, CON BASE EN LOS CUALES DEBE DETERMINARSE LA RAZONABILIDAD DE LA MOTIVACIÓN DE LAS LEGISLATURAS ESTATALES</w:t>
      </w:r>
      <w:r w:rsidRPr="00EA0779">
        <w:rPr>
          <w:rFonts w:ascii="Arial" w:eastAsia="Times New Roman" w:hAnsi="Arial"/>
          <w:sz w:val="24"/>
          <w:szCs w:val="24"/>
          <w:vertAlign w:val="superscript"/>
          <w:lang w:eastAsia="es-ES"/>
        </w:rPr>
        <w:footnoteReference w:id="10"/>
      </w:r>
      <w:r w:rsidRPr="00EA0779">
        <w:rPr>
          <w:rFonts w:ascii="Arial" w:eastAsia="Times New Roman" w:hAnsi="Arial"/>
          <w:sz w:val="24"/>
          <w:szCs w:val="24"/>
          <w:lang w:eastAsia="es-ES"/>
        </w:rPr>
        <w:t>”</w:t>
      </w:r>
      <w:r w:rsidRPr="00EA0779">
        <w:rPr>
          <w:rFonts w:ascii="Arial" w:eastAsia="Times New Roman" w:hAnsi="Arial"/>
          <w:b/>
          <w:i/>
          <w:sz w:val="24"/>
          <w:szCs w:val="24"/>
          <w:lang w:eastAsia="es-ES"/>
        </w:rPr>
        <w:t xml:space="preserve"> </w:t>
      </w:r>
      <w:r w:rsidRPr="00EA0779">
        <w:rPr>
          <w:rFonts w:ascii="Arial" w:eastAsia="Times New Roman" w:hAnsi="Arial"/>
          <w:sz w:val="24"/>
          <w:szCs w:val="24"/>
          <w:lang w:eastAsia="es-ES"/>
        </w:rPr>
        <w:t xml:space="preserve"> que es deber de las legislaturas de los estados dotar de elementos cualitativos a los productos legislativos tendientes aprobar los ordenamientos fiscales de los municipios, por lo que ha sido la intención de esta Comisión observar dicho lineamiento.</w:t>
      </w:r>
    </w:p>
    <w:p w14:paraId="1A7C853F" w14:textId="77777777" w:rsidR="00EA0779" w:rsidRPr="00EA0779" w:rsidRDefault="00EA0779" w:rsidP="00EA0779">
      <w:pPr>
        <w:spacing w:after="0" w:line="360" w:lineRule="auto"/>
        <w:ind w:firstLine="600"/>
        <w:jc w:val="both"/>
        <w:rPr>
          <w:rFonts w:ascii="Arial" w:eastAsia="Times New Roman" w:hAnsi="Arial"/>
          <w:b/>
          <w:sz w:val="24"/>
          <w:szCs w:val="24"/>
          <w:lang w:eastAsia="es-ES"/>
        </w:rPr>
      </w:pPr>
    </w:p>
    <w:p w14:paraId="361076DD" w14:textId="77777777" w:rsidR="00EA0779" w:rsidRPr="00EA0779" w:rsidRDefault="00EA0779" w:rsidP="00EA0779">
      <w:pPr>
        <w:spacing w:after="0" w:line="360" w:lineRule="auto"/>
        <w:jc w:val="both"/>
        <w:rPr>
          <w:rFonts w:ascii="Arial" w:eastAsia="Times New Roman" w:hAnsi="Arial"/>
          <w:sz w:val="24"/>
          <w:szCs w:val="24"/>
          <w:lang w:eastAsia="es-ES"/>
        </w:rPr>
      </w:pPr>
      <w:r w:rsidRPr="00EA0779">
        <w:rPr>
          <w:rFonts w:ascii="Arial" w:eastAsia="Times New Roman" w:hAnsi="Arial"/>
          <w:b/>
          <w:sz w:val="24"/>
          <w:szCs w:val="24"/>
          <w:lang w:eastAsia="es-ES"/>
        </w:rPr>
        <w:t xml:space="preserve">DÉCIMO PRIMERA. </w:t>
      </w:r>
      <w:r w:rsidRPr="00EA0779">
        <w:rPr>
          <w:rFonts w:ascii="Arial" w:eastAsia="Times New Roman" w:hAnsi="Arial"/>
          <w:sz w:val="24"/>
          <w:szCs w:val="24"/>
          <w:lang w:eastAsia="es-ES"/>
        </w:rPr>
        <w:t>En otros términos, es de gran importancia para este órgano colegiado tomar en cuenta lo que la Suprema Corte de Justicia de la Nación, ha establecido al interpretar los alcances del principio de legalidad tributaria. Dicha autoridad judicial ha determinado que éste principio consiste en que los tributos sean establecidos mediante un acto legislativo; es decir, que provengan del órgano con la atribución para crear leyes (aspecto formal) y que los elementos esenciales de aquéllos, tales como el sujeto, objeto, base, tasa o tarifa y época de pago, se encuentren consignados en la ley (aspecto material), con la finalidad de proporcionar seguridad jurídica al contribuyente al momento de cumplir sus obligaciones y evitar cualquier arbitrariedad por parte de las autoridades hacendarias en la determinación y cobro respectivos.</w:t>
      </w:r>
    </w:p>
    <w:p w14:paraId="30ACBFDF" w14:textId="77777777" w:rsidR="00EA0779" w:rsidRPr="00EA0779" w:rsidRDefault="00EA0779" w:rsidP="00EA0779">
      <w:pPr>
        <w:spacing w:after="0" w:line="360" w:lineRule="auto"/>
        <w:ind w:firstLine="708"/>
        <w:jc w:val="both"/>
        <w:rPr>
          <w:rFonts w:ascii="Arial" w:eastAsia="Times New Roman" w:hAnsi="Arial"/>
          <w:sz w:val="24"/>
          <w:szCs w:val="24"/>
          <w:lang w:eastAsia="es-ES"/>
        </w:rPr>
      </w:pPr>
    </w:p>
    <w:p w14:paraId="6E49A1B4" w14:textId="77777777" w:rsidR="00EA0779" w:rsidRPr="00EA0779" w:rsidRDefault="00EA0779" w:rsidP="00EA0779">
      <w:pPr>
        <w:spacing w:after="0" w:line="360" w:lineRule="auto"/>
        <w:ind w:firstLine="708"/>
        <w:jc w:val="both"/>
        <w:rPr>
          <w:rFonts w:ascii="Arial" w:eastAsia="Times New Roman" w:hAnsi="Arial"/>
          <w:b/>
          <w:sz w:val="24"/>
          <w:szCs w:val="24"/>
          <w:lang w:eastAsia="es-ES"/>
        </w:rPr>
      </w:pPr>
      <w:r w:rsidRPr="00EA0779">
        <w:rPr>
          <w:rFonts w:ascii="Arial" w:eastAsia="Times New Roman" w:hAnsi="Arial"/>
          <w:sz w:val="24"/>
          <w:szCs w:val="24"/>
          <w:lang w:eastAsia="es-ES"/>
        </w:rPr>
        <w:t>Estos elementos están contenidos en las tesis de rubros "IMPUESTOS, PRINCIPIO DE LEGALIDAD QUE EN MATERIA DE, CONSAGRA LA CONSTITUCIÓN FEDERAL</w:t>
      </w:r>
      <w:r w:rsidRPr="00EA0779">
        <w:rPr>
          <w:rFonts w:ascii="Arial" w:eastAsia="Times New Roman" w:hAnsi="Arial"/>
          <w:sz w:val="24"/>
          <w:szCs w:val="24"/>
          <w:vertAlign w:val="superscript"/>
          <w:lang w:eastAsia="es-ES"/>
        </w:rPr>
        <w:footnoteReference w:id="11"/>
      </w:r>
      <w:r w:rsidRPr="00EA0779">
        <w:rPr>
          <w:rFonts w:ascii="Arial" w:eastAsia="Times New Roman" w:hAnsi="Arial"/>
          <w:sz w:val="24"/>
          <w:szCs w:val="24"/>
          <w:lang w:eastAsia="es-ES"/>
        </w:rPr>
        <w:t>" e "IMPUESTOS, ELEMENTOS ESENCIALES DE LOS. DEBEN ESTAR CONSIGNADOS EXPRESAMENTE EN LA LEY</w:t>
      </w:r>
      <w:r w:rsidRPr="00EA0779">
        <w:rPr>
          <w:rFonts w:ascii="Arial" w:eastAsia="Times New Roman" w:hAnsi="Arial"/>
          <w:sz w:val="24"/>
          <w:szCs w:val="24"/>
          <w:vertAlign w:val="superscript"/>
          <w:lang w:eastAsia="es-ES"/>
        </w:rPr>
        <w:footnoteReference w:id="12"/>
      </w:r>
      <w:r w:rsidRPr="00EA0779">
        <w:rPr>
          <w:rFonts w:ascii="Arial" w:eastAsia="Times New Roman" w:hAnsi="Arial"/>
          <w:sz w:val="24"/>
          <w:szCs w:val="24"/>
          <w:lang w:eastAsia="es-ES"/>
        </w:rPr>
        <w:t>"</w:t>
      </w:r>
    </w:p>
    <w:p w14:paraId="19CD7279" w14:textId="77777777" w:rsidR="00EA0779" w:rsidRPr="00EA0779" w:rsidRDefault="00EA0779" w:rsidP="00EA0779">
      <w:pPr>
        <w:spacing w:after="0" w:line="360" w:lineRule="auto"/>
        <w:jc w:val="both"/>
        <w:rPr>
          <w:rFonts w:ascii="Arial" w:eastAsia="Times New Roman" w:hAnsi="Arial"/>
          <w:sz w:val="24"/>
          <w:szCs w:val="24"/>
          <w:lang w:eastAsia="es-ES"/>
        </w:rPr>
      </w:pPr>
    </w:p>
    <w:p w14:paraId="79AD5E00" w14:textId="77777777" w:rsidR="00EA0779" w:rsidRPr="00EA0779" w:rsidRDefault="00EA0779" w:rsidP="00EA0779">
      <w:pPr>
        <w:spacing w:after="0" w:line="360" w:lineRule="auto"/>
        <w:jc w:val="both"/>
        <w:rPr>
          <w:rFonts w:ascii="Arial" w:eastAsia="Times New Roman" w:hAnsi="Arial"/>
          <w:sz w:val="24"/>
          <w:szCs w:val="24"/>
          <w:lang w:eastAsia="es-ES"/>
        </w:rPr>
      </w:pPr>
      <w:r w:rsidRPr="00EA0779">
        <w:rPr>
          <w:rFonts w:ascii="Arial" w:eastAsia="Times New Roman" w:hAnsi="Arial"/>
          <w:sz w:val="24"/>
          <w:szCs w:val="24"/>
          <w:lang w:eastAsia="es-ES"/>
        </w:rPr>
        <w:t>En ese sentido, dicho tribunal ha determinado que parte del principio de legalidad tributaria es el de reserva de ley, el cual guarda estrecha semejanza y mantiene vinculación con aquél, lo anterior de acuerdo a la tesis P. CXLVIII/97 de rubro “LEGALIDAD TRIBUTARIA. ALCANCE DEL PRINCIPIO DE RESERVA DE LEY</w:t>
      </w:r>
      <w:r w:rsidRPr="00EA0779">
        <w:rPr>
          <w:rFonts w:ascii="Arial" w:eastAsia="Times New Roman" w:hAnsi="Arial"/>
          <w:sz w:val="24"/>
          <w:szCs w:val="24"/>
          <w:vertAlign w:val="superscript"/>
          <w:lang w:eastAsia="es-ES"/>
        </w:rPr>
        <w:footnoteReference w:id="13"/>
      </w:r>
      <w:r w:rsidRPr="00EA0779">
        <w:rPr>
          <w:rFonts w:ascii="Arial" w:eastAsia="Times New Roman" w:hAnsi="Arial"/>
          <w:sz w:val="24"/>
          <w:szCs w:val="24"/>
          <w:lang w:eastAsia="es-ES"/>
        </w:rPr>
        <w:t>”</w:t>
      </w:r>
    </w:p>
    <w:p w14:paraId="0AFC223C" w14:textId="77777777" w:rsidR="00EA0779" w:rsidRPr="00EA0779" w:rsidRDefault="00EA0779" w:rsidP="00EA0779">
      <w:pPr>
        <w:spacing w:after="0" w:line="360" w:lineRule="auto"/>
        <w:jc w:val="both"/>
        <w:rPr>
          <w:rFonts w:ascii="Arial" w:eastAsia="Times New Roman" w:hAnsi="Arial"/>
          <w:sz w:val="24"/>
          <w:szCs w:val="24"/>
          <w:lang w:eastAsia="es-ES"/>
        </w:rPr>
      </w:pPr>
    </w:p>
    <w:p w14:paraId="05BA1192" w14:textId="77777777" w:rsidR="00EA0779" w:rsidRPr="00EA0779" w:rsidRDefault="00EA0779" w:rsidP="00EA0779">
      <w:pPr>
        <w:spacing w:after="0" w:line="360" w:lineRule="auto"/>
        <w:ind w:firstLine="600"/>
        <w:jc w:val="both"/>
        <w:rPr>
          <w:rFonts w:ascii="Arial" w:eastAsia="Times New Roman" w:hAnsi="Arial"/>
          <w:sz w:val="24"/>
          <w:szCs w:val="24"/>
          <w:lang w:eastAsia="es-ES"/>
        </w:rPr>
      </w:pPr>
      <w:r w:rsidRPr="00EA0779">
        <w:rPr>
          <w:rFonts w:ascii="Arial" w:eastAsia="Times New Roman" w:hAnsi="Arial"/>
          <w:sz w:val="24"/>
          <w:szCs w:val="24"/>
          <w:lang w:eastAsia="es-ES"/>
        </w:rPr>
        <w:lastRenderedPageBreak/>
        <w:t>De ahí, que resulte importante señalar que adicional a los principios ya señalados, resulte trascendente ubicar otro principio tributario que es el de proporcionalidad tributaria. El máximo tribunal del país ha sostenido que éste implica que los sujetos pasivos deben contribuir al gasto público en función de su respectiva capacidad contributiva, debiendo aportar una parte justa y adecuada de sus ingresos, utilidades, rendimientos o de la manifestación de riqueza gravada, por lo que los elementos de cuantificación de la obligación tributaria deben hacer referencia al mismo, o sea, que la base gravable permita medir esa capacidad económica y la tasa o tarifa exprese la parte de la misma que corresponde al ente público acreedor del tributo.</w:t>
      </w:r>
    </w:p>
    <w:p w14:paraId="4E40C33D" w14:textId="77777777" w:rsidR="00EA0779" w:rsidRPr="00EA0779" w:rsidRDefault="00EA0779" w:rsidP="00EA0779">
      <w:pPr>
        <w:spacing w:after="0" w:line="360" w:lineRule="auto"/>
        <w:jc w:val="both"/>
        <w:rPr>
          <w:rFonts w:ascii="Arial" w:eastAsia="Times New Roman" w:hAnsi="Arial"/>
          <w:sz w:val="24"/>
          <w:szCs w:val="24"/>
          <w:lang w:eastAsia="es-ES"/>
        </w:rPr>
      </w:pPr>
      <w:r w:rsidRPr="00EA0779">
        <w:rPr>
          <w:rFonts w:ascii="Arial" w:eastAsia="Times New Roman" w:hAnsi="Arial"/>
          <w:sz w:val="24"/>
          <w:szCs w:val="24"/>
          <w:lang w:eastAsia="es-ES"/>
        </w:rPr>
        <w:tab/>
      </w:r>
    </w:p>
    <w:p w14:paraId="258ED3A7" w14:textId="77777777" w:rsidR="00EA0779" w:rsidRPr="00EA0779" w:rsidRDefault="00EA0779" w:rsidP="00EA0779">
      <w:pPr>
        <w:spacing w:after="0" w:line="360" w:lineRule="auto"/>
        <w:ind w:firstLine="600"/>
        <w:jc w:val="both"/>
        <w:rPr>
          <w:rFonts w:ascii="Arial" w:eastAsia="Times New Roman" w:hAnsi="Arial"/>
          <w:sz w:val="24"/>
          <w:szCs w:val="24"/>
          <w:lang w:eastAsia="es-ES"/>
        </w:rPr>
      </w:pPr>
      <w:r w:rsidRPr="00EA0779">
        <w:rPr>
          <w:rFonts w:ascii="Arial" w:eastAsia="Times New Roman" w:hAnsi="Arial"/>
          <w:sz w:val="24"/>
          <w:szCs w:val="24"/>
          <w:lang w:eastAsia="es-ES"/>
        </w:rPr>
        <w:t>Por tanto, la capacidad de cada sujeto pasivo se entiende como la potencialidad real para contribuir al gasto público, de manera que las personas que tengan mayor riqueza gravable puedan tributar en forma diferenciada y superior a aquellos que la tengan en menor proporción, por lo que, atendiendo a dicho factor, el impacto del tributo puede variar de acuerdo a esa capacidad contributiva.</w:t>
      </w:r>
    </w:p>
    <w:p w14:paraId="735A74FF" w14:textId="77777777" w:rsidR="00EA0779" w:rsidRPr="00EA0779" w:rsidRDefault="00EA0779" w:rsidP="00EA0779">
      <w:pPr>
        <w:spacing w:after="0" w:line="360" w:lineRule="auto"/>
        <w:jc w:val="both"/>
        <w:rPr>
          <w:rFonts w:ascii="Arial" w:eastAsia="Times New Roman" w:hAnsi="Arial"/>
          <w:sz w:val="24"/>
          <w:szCs w:val="24"/>
          <w:lang w:eastAsia="es-ES"/>
        </w:rPr>
      </w:pPr>
    </w:p>
    <w:p w14:paraId="704757D7" w14:textId="77777777" w:rsidR="00EA0779" w:rsidRPr="00EA0779" w:rsidRDefault="00EA0779" w:rsidP="00EA0779">
      <w:pPr>
        <w:spacing w:after="0" w:line="360" w:lineRule="auto"/>
        <w:ind w:firstLine="600"/>
        <w:jc w:val="both"/>
        <w:rPr>
          <w:rFonts w:ascii="Arial" w:eastAsia="Times New Roman" w:hAnsi="Arial"/>
          <w:sz w:val="24"/>
          <w:szCs w:val="24"/>
          <w:lang w:eastAsia="es-ES"/>
        </w:rPr>
      </w:pPr>
      <w:r w:rsidRPr="00EA0779">
        <w:rPr>
          <w:rFonts w:ascii="Arial" w:eastAsia="Times New Roman" w:hAnsi="Arial"/>
          <w:sz w:val="24"/>
          <w:szCs w:val="24"/>
          <w:lang w:eastAsia="es-ES"/>
        </w:rPr>
        <w:t>Por ende, dicho gravamen es proporcional cuando existe congruencia entre el impuesto creado por el Estado y la capacidad contributiva de los causantes. Por tanto, la potestad tributaria implica al Estado poder determinar el objeto de los tributos, involucrando cualquier actividad de los gobernados que sea reflejo de su capacidad contributiva; de ahí que uno de los principios que legitima la imposición de las contribuciones es, precisamente, el de la identificación de la capacidad para contribuir al gasto público por parte de los gobernados.</w:t>
      </w:r>
    </w:p>
    <w:p w14:paraId="7C01C106" w14:textId="77777777" w:rsidR="00EA0779" w:rsidRPr="00EA0779" w:rsidRDefault="00EA0779" w:rsidP="00EA0779">
      <w:pPr>
        <w:spacing w:after="0" w:line="360" w:lineRule="auto"/>
        <w:jc w:val="both"/>
        <w:rPr>
          <w:rFonts w:ascii="Arial" w:eastAsia="Times New Roman" w:hAnsi="Arial"/>
          <w:sz w:val="24"/>
          <w:szCs w:val="24"/>
          <w:lang w:eastAsia="es-ES"/>
        </w:rPr>
      </w:pPr>
    </w:p>
    <w:p w14:paraId="6A56EF00" w14:textId="77777777" w:rsidR="00EA0779" w:rsidRPr="00EA0779" w:rsidRDefault="00EA0779" w:rsidP="00EA0779">
      <w:pPr>
        <w:spacing w:after="0" w:line="360" w:lineRule="auto"/>
        <w:ind w:firstLine="600"/>
        <w:jc w:val="both"/>
        <w:rPr>
          <w:rFonts w:ascii="Arial" w:eastAsia="Times New Roman" w:hAnsi="Arial"/>
          <w:sz w:val="24"/>
          <w:szCs w:val="24"/>
          <w:lang w:eastAsia="es-ES"/>
        </w:rPr>
      </w:pPr>
      <w:r w:rsidRPr="00EA0779">
        <w:rPr>
          <w:rFonts w:ascii="Arial" w:eastAsia="Times New Roman" w:hAnsi="Arial"/>
          <w:sz w:val="24"/>
          <w:szCs w:val="24"/>
          <w:lang w:eastAsia="es-ES"/>
        </w:rPr>
        <w:t xml:space="preserve">Todo lo anterior, se encuentra consagrado en las tesis jurisprudenciales del Pleno de la Suprema Corte de Justicia de la Nación de numero P./J. 109/99 y P./J. </w:t>
      </w:r>
      <w:r w:rsidRPr="00EA0779">
        <w:rPr>
          <w:rFonts w:ascii="Arial" w:eastAsia="Times New Roman" w:hAnsi="Arial"/>
          <w:sz w:val="24"/>
          <w:szCs w:val="24"/>
          <w:lang w:eastAsia="es-ES"/>
        </w:rPr>
        <w:lastRenderedPageBreak/>
        <w:t>10/2003, de rubros: "CAPACIDAD CONTRIBUTIVA. CONSISTE EN LA POTENCIALIDAD REAL DE CONTRIBUIR A LOS GASTOS PÚBLICOS</w:t>
      </w:r>
      <w:r w:rsidRPr="00EA0779">
        <w:rPr>
          <w:rFonts w:ascii="Arial" w:eastAsia="Times New Roman" w:hAnsi="Arial"/>
          <w:sz w:val="24"/>
          <w:szCs w:val="24"/>
          <w:vertAlign w:val="superscript"/>
          <w:lang w:eastAsia="es-ES"/>
        </w:rPr>
        <w:footnoteReference w:id="14"/>
      </w:r>
      <w:r w:rsidRPr="00EA0779">
        <w:rPr>
          <w:rFonts w:ascii="Arial" w:eastAsia="Times New Roman" w:hAnsi="Arial"/>
          <w:sz w:val="24"/>
          <w:szCs w:val="24"/>
          <w:lang w:eastAsia="es-ES"/>
        </w:rPr>
        <w:t>" y "PROPORCIONALIDAD TRIBUTARIA. DEBE EXISTIR CONGRUENCIA ENTRE EL TRIBUTO Y LA CAPACIDAD CONTRIBUTIVA DE LOS CAUSANTES</w:t>
      </w:r>
      <w:r w:rsidRPr="00EA0779">
        <w:rPr>
          <w:rFonts w:ascii="Arial" w:eastAsia="Times New Roman" w:hAnsi="Arial"/>
          <w:sz w:val="24"/>
          <w:szCs w:val="24"/>
          <w:vertAlign w:val="superscript"/>
          <w:lang w:eastAsia="es-ES"/>
        </w:rPr>
        <w:footnoteReference w:id="15"/>
      </w:r>
      <w:r w:rsidRPr="00EA0779">
        <w:rPr>
          <w:rFonts w:ascii="Arial" w:eastAsia="Times New Roman" w:hAnsi="Arial"/>
          <w:sz w:val="24"/>
          <w:szCs w:val="24"/>
          <w:lang w:eastAsia="es-ES"/>
        </w:rPr>
        <w:t>"</w:t>
      </w:r>
    </w:p>
    <w:p w14:paraId="241BBB87" w14:textId="77777777" w:rsidR="00EA0779" w:rsidRPr="00EA0779" w:rsidRDefault="00EA0779" w:rsidP="00EA0779">
      <w:pPr>
        <w:spacing w:after="0" w:line="360" w:lineRule="auto"/>
        <w:jc w:val="both"/>
        <w:rPr>
          <w:rFonts w:ascii="Arial" w:eastAsia="Times New Roman" w:hAnsi="Arial"/>
          <w:sz w:val="24"/>
          <w:szCs w:val="24"/>
          <w:lang w:eastAsia="es-ES"/>
        </w:rPr>
      </w:pPr>
    </w:p>
    <w:p w14:paraId="56F5EC6E" w14:textId="77777777" w:rsidR="00EA0779" w:rsidRPr="00EA0779" w:rsidRDefault="00EA0779" w:rsidP="00EA0779">
      <w:pPr>
        <w:spacing w:after="0" w:line="360" w:lineRule="auto"/>
        <w:ind w:firstLine="600"/>
        <w:jc w:val="both"/>
        <w:rPr>
          <w:rFonts w:ascii="Arial" w:eastAsia="Times New Roman" w:hAnsi="Arial"/>
          <w:sz w:val="24"/>
          <w:szCs w:val="24"/>
          <w:lang w:eastAsia="es-ES"/>
        </w:rPr>
      </w:pPr>
      <w:r w:rsidRPr="00EA0779">
        <w:rPr>
          <w:rFonts w:ascii="Arial" w:eastAsia="Times New Roman" w:hAnsi="Arial"/>
          <w:sz w:val="24"/>
          <w:szCs w:val="24"/>
          <w:lang w:eastAsia="es-ES"/>
        </w:rPr>
        <w:t xml:space="preserve">Igualmente, es de destacarse que el máximo tribunal ha sostenido en las tesis de rubro </w:t>
      </w:r>
      <w:r w:rsidRPr="00EA0779">
        <w:rPr>
          <w:rFonts w:ascii="Arial" w:eastAsia="Times New Roman" w:hAnsi="Arial"/>
          <w:bCs/>
          <w:iCs/>
          <w:sz w:val="24"/>
          <w:szCs w:val="24"/>
          <w:lang w:eastAsia="es-ES"/>
        </w:rPr>
        <w:t>"IMPUESTOS, VALIDEZ CONSTITUCIONAL DE LOS</w:t>
      </w:r>
      <w:r w:rsidRPr="00EA0779">
        <w:rPr>
          <w:rFonts w:ascii="Arial" w:eastAsia="Times New Roman" w:hAnsi="Arial"/>
          <w:bCs/>
          <w:iCs/>
          <w:sz w:val="24"/>
          <w:szCs w:val="24"/>
          <w:vertAlign w:val="superscript"/>
          <w:lang w:eastAsia="es-ES"/>
        </w:rPr>
        <w:footnoteReference w:id="16"/>
      </w:r>
      <w:r w:rsidRPr="00EA0779">
        <w:rPr>
          <w:rFonts w:ascii="Arial" w:eastAsia="Times New Roman" w:hAnsi="Arial"/>
          <w:bCs/>
          <w:iCs/>
          <w:sz w:val="24"/>
          <w:szCs w:val="24"/>
          <w:lang w:eastAsia="es-ES"/>
        </w:rPr>
        <w:t>" e "IMPUESTOS, PROPORCIONALIDAD Y EQUIDAD DE LOS</w:t>
      </w:r>
      <w:r w:rsidRPr="00EA0779">
        <w:rPr>
          <w:rFonts w:ascii="Arial" w:eastAsia="Times New Roman" w:hAnsi="Arial"/>
          <w:bCs/>
          <w:iCs/>
          <w:sz w:val="24"/>
          <w:szCs w:val="24"/>
          <w:vertAlign w:val="superscript"/>
          <w:lang w:eastAsia="es-ES"/>
        </w:rPr>
        <w:footnoteReference w:id="17"/>
      </w:r>
      <w:r w:rsidRPr="00EA0779">
        <w:rPr>
          <w:rFonts w:ascii="Arial" w:eastAsia="Times New Roman" w:hAnsi="Arial"/>
          <w:bCs/>
          <w:iCs/>
          <w:sz w:val="24"/>
          <w:szCs w:val="24"/>
          <w:lang w:eastAsia="es-ES"/>
        </w:rPr>
        <w:t>"</w:t>
      </w:r>
      <w:r w:rsidRPr="00EA0779">
        <w:rPr>
          <w:rFonts w:ascii="Arial" w:eastAsia="Times New Roman" w:hAnsi="Arial"/>
          <w:sz w:val="24"/>
          <w:szCs w:val="24"/>
          <w:lang w:eastAsia="es-ES"/>
        </w:rPr>
        <w:t xml:space="preserve"> que para la validez constitucional de un impuesto se requiere la satisfacción de tres requisitos fundamentales; primero, que sea establecido por ley; segundo, que sea proporcional y equitativo, y tercero, que se destine al pago de los gastos públicos. Por lo tanto, que la proporcionalidad radica, medularmente, en que los sujetos pasivos deben contribuir a los gastos públicos en función de su respectiva capacidad económica, debiendo aportar una parte justa y adecuada de sus ingresos, utilidades o rendimientos y que conforme a este principio los gravámenes deben fijarse de acuerdo a la capacidad económica de cada sujeto pasivo.</w:t>
      </w:r>
    </w:p>
    <w:p w14:paraId="337C0F41" w14:textId="77777777" w:rsidR="00EA0779" w:rsidRPr="00EA0779" w:rsidRDefault="00EA0779" w:rsidP="00EA0779">
      <w:pPr>
        <w:spacing w:after="0" w:line="360" w:lineRule="auto"/>
        <w:jc w:val="both"/>
        <w:rPr>
          <w:rFonts w:ascii="Arial" w:eastAsia="Times New Roman" w:hAnsi="Arial"/>
          <w:sz w:val="24"/>
          <w:szCs w:val="24"/>
          <w:lang w:eastAsia="es-ES"/>
        </w:rPr>
      </w:pPr>
    </w:p>
    <w:p w14:paraId="3961FB8B" w14:textId="77777777" w:rsidR="00EA0779" w:rsidRPr="00EA0779" w:rsidRDefault="00EA0779" w:rsidP="00EA0779">
      <w:pPr>
        <w:spacing w:after="0" w:line="360" w:lineRule="auto"/>
        <w:ind w:firstLine="600"/>
        <w:jc w:val="both"/>
        <w:rPr>
          <w:rFonts w:ascii="Arial" w:eastAsia="Times New Roman" w:hAnsi="Arial"/>
          <w:sz w:val="24"/>
          <w:szCs w:val="24"/>
          <w:lang w:eastAsia="es-ES"/>
        </w:rPr>
      </w:pPr>
      <w:r w:rsidRPr="00EA0779">
        <w:rPr>
          <w:rFonts w:ascii="Arial" w:eastAsia="Times New Roman" w:hAnsi="Arial"/>
          <w:sz w:val="24"/>
          <w:szCs w:val="24"/>
          <w:lang w:eastAsia="es-ES"/>
        </w:rPr>
        <w:t xml:space="preserve">De ahí, que el principio de equidad radique medularmente en la igualdad ante la misma ley tributaria de todos los sujetos pasivos de un mismo tributo, los que en tales condiciones deben recibir un tratamiento idéntico en lo concerniente a hipótesis de causación, acumulación de ingresos gravables, deducciones permitidas, plazos de pago, etcétera, debiendo únicamente variar las tarifas tributarias aplicables de acuerdo </w:t>
      </w:r>
      <w:r w:rsidRPr="00EA0779">
        <w:rPr>
          <w:rFonts w:ascii="Arial" w:eastAsia="Times New Roman" w:hAnsi="Arial"/>
          <w:sz w:val="24"/>
          <w:szCs w:val="24"/>
          <w:lang w:eastAsia="es-ES"/>
        </w:rPr>
        <w:lastRenderedPageBreak/>
        <w:t xml:space="preserve">con la capacidad económica de cada contribuyente, para respetar el principio de proporcionalidad antes mencionado. </w:t>
      </w:r>
    </w:p>
    <w:p w14:paraId="7EFBCF8B" w14:textId="77777777" w:rsidR="00EA0779" w:rsidRPr="00EA0779" w:rsidRDefault="00EA0779" w:rsidP="00EA0779">
      <w:pPr>
        <w:spacing w:after="0" w:line="360" w:lineRule="auto"/>
        <w:jc w:val="both"/>
        <w:rPr>
          <w:rFonts w:ascii="Arial" w:eastAsia="Times New Roman" w:hAnsi="Arial"/>
          <w:sz w:val="24"/>
          <w:szCs w:val="24"/>
          <w:lang w:eastAsia="es-ES"/>
        </w:rPr>
      </w:pPr>
    </w:p>
    <w:p w14:paraId="1D5615B6" w14:textId="77777777" w:rsidR="00EA0779" w:rsidRPr="00EA0779" w:rsidRDefault="00EA0779" w:rsidP="00EA0779">
      <w:pPr>
        <w:spacing w:after="0" w:line="360" w:lineRule="auto"/>
        <w:ind w:firstLine="600"/>
        <w:jc w:val="both"/>
        <w:rPr>
          <w:rFonts w:ascii="Arial" w:eastAsia="Times New Roman" w:hAnsi="Arial"/>
          <w:sz w:val="24"/>
          <w:szCs w:val="24"/>
          <w:lang w:eastAsia="es-ES"/>
        </w:rPr>
      </w:pPr>
      <w:r w:rsidRPr="00EA0779">
        <w:rPr>
          <w:rFonts w:ascii="Arial" w:eastAsia="Times New Roman" w:hAnsi="Arial"/>
          <w:sz w:val="24"/>
          <w:szCs w:val="24"/>
          <w:lang w:eastAsia="es-ES"/>
        </w:rPr>
        <w:t>En resumen, destaca la máxima autoridad judicial del país, la equidad tributaria significa, en consecuencia, que los contribuyentes de un mismo impuesto deben guardar una situación de igualdad frente a la norma jurídica que lo establece y regula.</w:t>
      </w:r>
    </w:p>
    <w:p w14:paraId="0A8BB7AB" w14:textId="77777777" w:rsidR="00EA0779" w:rsidRPr="00EA0779" w:rsidRDefault="00EA0779" w:rsidP="00EA0779">
      <w:pPr>
        <w:spacing w:after="0" w:line="360" w:lineRule="auto"/>
        <w:jc w:val="both"/>
        <w:rPr>
          <w:rFonts w:ascii="Arial" w:eastAsia="Times New Roman" w:hAnsi="Arial"/>
          <w:sz w:val="24"/>
          <w:szCs w:val="24"/>
          <w:lang w:eastAsia="es-ES"/>
        </w:rPr>
      </w:pPr>
    </w:p>
    <w:p w14:paraId="2D11D8B7" w14:textId="77777777" w:rsidR="00EA0779" w:rsidRPr="00EA0779" w:rsidRDefault="00EA0779" w:rsidP="00EA0779">
      <w:pPr>
        <w:spacing w:after="0" w:line="360" w:lineRule="auto"/>
        <w:ind w:firstLine="600"/>
        <w:jc w:val="both"/>
        <w:rPr>
          <w:rFonts w:ascii="Arial" w:eastAsia="Times New Roman" w:hAnsi="Arial"/>
          <w:sz w:val="24"/>
          <w:szCs w:val="24"/>
          <w:lang w:eastAsia="es-ES"/>
        </w:rPr>
      </w:pPr>
      <w:r w:rsidRPr="00EA0779">
        <w:rPr>
          <w:rFonts w:ascii="Arial" w:eastAsia="Times New Roman" w:hAnsi="Arial"/>
          <w:sz w:val="24"/>
          <w:szCs w:val="24"/>
          <w:lang w:eastAsia="es-ES"/>
        </w:rPr>
        <w:t>Todos los elementos que se han descrito líneas arriba, resultan ser importantes a la hora de construir el presente producto legislativo, ya que robustecen la actuación de este Congreso respecto a la creación de nuevas normas, ya que otorgan certeza que los actos aquí legislados se encuentran apegados a derecho y a los estándares constitucionales que ha fijado nuestro máximo tribunal del país.</w:t>
      </w:r>
    </w:p>
    <w:p w14:paraId="20B3A3CC" w14:textId="77777777" w:rsidR="00EA0779" w:rsidRPr="00EA0779" w:rsidRDefault="00EA0779" w:rsidP="00EA0779">
      <w:pPr>
        <w:spacing w:after="0" w:line="360" w:lineRule="auto"/>
        <w:ind w:firstLine="600"/>
        <w:jc w:val="both"/>
        <w:rPr>
          <w:rFonts w:ascii="Arial" w:eastAsia="Times New Roman" w:hAnsi="Arial"/>
          <w:b/>
          <w:sz w:val="24"/>
          <w:szCs w:val="24"/>
          <w:lang w:eastAsia="es-ES"/>
        </w:rPr>
      </w:pPr>
    </w:p>
    <w:p w14:paraId="269F8F3E" w14:textId="77777777" w:rsidR="00EA0779" w:rsidRPr="00EA0779" w:rsidRDefault="00EA0779" w:rsidP="00EA0779">
      <w:pPr>
        <w:spacing w:after="0" w:line="360" w:lineRule="auto"/>
        <w:jc w:val="both"/>
        <w:rPr>
          <w:rFonts w:ascii="Arial" w:eastAsia="Times New Roman" w:hAnsi="Arial"/>
          <w:sz w:val="24"/>
          <w:szCs w:val="24"/>
          <w:lang w:eastAsia="es-ES"/>
        </w:rPr>
      </w:pPr>
      <w:r w:rsidRPr="00EA0779">
        <w:rPr>
          <w:rFonts w:ascii="Arial" w:eastAsia="Times New Roman" w:hAnsi="Arial"/>
          <w:b/>
          <w:sz w:val="24"/>
          <w:szCs w:val="24"/>
          <w:lang w:eastAsia="es-ES"/>
        </w:rPr>
        <w:t>DÉCIMO SEGUNDA.</w:t>
      </w:r>
      <w:r w:rsidRPr="00EA0779">
        <w:rPr>
          <w:rFonts w:ascii="Arial" w:eastAsia="Times New Roman" w:hAnsi="Arial"/>
          <w:sz w:val="24"/>
          <w:szCs w:val="24"/>
          <w:lang w:eastAsia="es-ES"/>
        </w:rPr>
        <w:t xml:space="preserve"> Por todo lo expuesto y fundado, los diputados integrantes de la Comisión Permanente de Presupuesto, Patrimonio Estatal y Municipal, consideramos que las iniciativas que proponen </w:t>
      </w:r>
      <w:r w:rsidRPr="00EA0779">
        <w:rPr>
          <w:rFonts w:ascii="Arial" w:eastAsia="Times New Roman" w:hAnsi="Arial"/>
          <w:sz w:val="24"/>
          <w:szCs w:val="20"/>
          <w:lang w:eastAsia="es-ES"/>
        </w:rPr>
        <w:t xml:space="preserve">Leyes de Hacienda de los </w:t>
      </w:r>
      <w:r w:rsidRPr="00EA0779">
        <w:rPr>
          <w:rFonts w:ascii="Arial" w:eastAsia="Times New Roman" w:hAnsi="Arial"/>
          <w:bCs/>
          <w:sz w:val="24"/>
          <w:szCs w:val="20"/>
          <w:lang w:eastAsia="es-ES"/>
        </w:rPr>
        <w:t>Municipios de Cansahcab, Conkal, Hoctún, Kanasín, Kaua, Río Lagartos, Sacalum, Tekantó, Tekom, Tetiz, Teya, Ucú y Valladolid, todas del Estado de Yucatán</w:t>
      </w:r>
      <w:r w:rsidRPr="00EA0779">
        <w:rPr>
          <w:rFonts w:ascii="Arial" w:eastAsia="Times New Roman" w:hAnsi="Arial"/>
          <w:sz w:val="24"/>
          <w:szCs w:val="24"/>
          <w:lang w:eastAsia="es-ES"/>
        </w:rPr>
        <w:t>, deben ser aprobadas, con las modificaciones y los razonamientos previamente vertidos.</w:t>
      </w:r>
    </w:p>
    <w:p w14:paraId="524717F6" w14:textId="77777777" w:rsidR="00EA0779" w:rsidRPr="00EA0779" w:rsidRDefault="00EA0779" w:rsidP="00EA0779">
      <w:pPr>
        <w:spacing w:after="0" w:line="360" w:lineRule="auto"/>
        <w:ind w:firstLine="600"/>
        <w:jc w:val="both"/>
        <w:rPr>
          <w:rFonts w:ascii="Arial" w:eastAsia="Times New Roman" w:hAnsi="Arial"/>
          <w:sz w:val="24"/>
          <w:szCs w:val="24"/>
          <w:lang w:eastAsia="es-ES"/>
        </w:rPr>
      </w:pPr>
    </w:p>
    <w:p w14:paraId="0C6F1B6D" w14:textId="77777777" w:rsidR="00EA0779" w:rsidRPr="00EA0779" w:rsidRDefault="00EA0779" w:rsidP="00EA0779">
      <w:pPr>
        <w:spacing w:after="0" w:line="360" w:lineRule="auto"/>
        <w:ind w:firstLine="600"/>
        <w:jc w:val="both"/>
        <w:rPr>
          <w:rFonts w:ascii="Arial" w:eastAsia="Times New Roman" w:hAnsi="Arial"/>
          <w:sz w:val="24"/>
          <w:szCs w:val="24"/>
          <w:lang w:eastAsia="es-ES"/>
        </w:rPr>
      </w:pPr>
      <w:r w:rsidRPr="00EA0779">
        <w:rPr>
          <w:rFonts w:ascii="Arial" w:eastAsia="Times New Roman" w:hAnsi="Arial"/>
          <w:sz w:val="24"/>
          <w:szCs w:val="24"/>
          <w:lang w:eastAsia="es-ES"/>
        </w:rPr>
        <w:t xml:space="preserve">En tal virtud y con fundamento en los artículos 30, fracción V de </w:t>
      </w:r>
      <w:smartTag w:uri="urn:schemas-microsoft-com:office:smarttags" w:element="PersonName">
        <w:smartTagPr>
          <w:attr w:name="ProductID" w:val="曰"/>
        </w:smartTagPr>
        <w:r w:rsidRPr="00EA0779">
          <w:rPr>
            <w:rFonts w:ascii="Arial" w:eastAsia="Times New Roman" w:hAnsi="Arial"/>
            <w:sz w:val="24"/>
            <w:szCs w:val="24"/>
            <w:lang w:eastAsia="es-ES"/>
          </w:rPr>
          <w:t>la Constitución Política</w:t>
        </w:r>
      </w:smartTag>
      <w:r w:rsidRPr="00EA0779">
        <w:rPr>
          <w:rFonts w:ascii="Arial" w:eastAsia="Times New Roman" w:hAnsi="Arial"/>
          <w:sz w:val="24"/>
          <w:szCs w:val="24"/>
          <w:lang w:eastAsia="es-ES"/>
        </w:rPr>
        <w:t xml:space="preserve">, 18 y 43 fracción IV, inciso a) de la Ley de Gobierno del Poder Legislativo y 71, fracción II del Reglamento de la Ley de Gobierno del Poder Legislativo, todos del Estado de Yucatán, sometemos a consideración del Pleno del H. Congreso del Estado de Yucatán, el siguiente proyecto de: </w:t>
      </w:r>
    </w:p>
    <w:p w14:paraId="677A5332" w14:textId="77777777" w:rsidR="00EA0779" w:rsidRDefault="00EA0779" w:rsidP="00561065">
      <w:pPr>
        <w:spacing w:after="0" w:line="360" w:lineRule="auto"/>
        <w:jc w:val="both"/>
        <w:rPr>
          <w:rFonts w:ascii="Arial" w:eastAsia="Times New Roman" w:hAnsi="Arial"/>
          <w:b/>
          <w:bCs/>
          <w:color w:val="000000"/>
          <w:sz w:val="20"/>
          <w:szCs w:val="20"/>
          <w:lang w:eastAsia="es-ES"/>
        </w:rPr>
      </w:pPr>
    </w:p>
    <w:p w14:paraId="44F5C6FF" w14:textId="23DFFA22" w:rsidR="00EA0779" w:rsidRDefault="00EA0779" w:rsidP="00561065">
      <w:pPr>
        <w:spacing w:after="0" w:line="360" w:lineRule="auto"/>
        <w:jc w:val="both"/>
        <w:rPr>
          <w:rFonts w:ascii="Arial" w:eastAsia="Times New Roman" w:hAnsi="Arial"/>
          <w:b/>
          <w:bCs/>
          <w:color w:val="000000"/>
          <w:sz w:val="20"/>
          <w:szCs w:val="20"/>
          <w:lang w:eastAsia="es-ES"/>
        </w:rPr>
      </w:pPr>
      <w:r>
        <w:rPr>
          <w:rFonts w:ascii="Arial" w:eastAsia="Times New Roman" w:hAnsi="Arial"/>
          <w:b/>
          <w:bCs/>
          <w:color w:val="000000"/>
          <w:sz w:val="20"/>
          <w:szCs w:val="20"/>
          <w:lang w:eastAsia="es-ES"/>
        </w:rPr>
        <w:br w:type="column"/>
      </w:r>
    </w:p>
    <w:p w14:paraId="0AE52617" w14:textId="77777777" w:rsidR="00855753" w:rsidRPr="00855753" w:rsidRDefault="00855753" w:rsidP="00855753">
      <w:pPr>
        <w:spacing w:after="0" w:line="240" w:lineRule="auto"/>
        <w:jc w:val="both"/>
        <w:rPr>
          <w:rFonts w:ascii="Arial" w:eastAsia="Aptos" w:hAnsi="Arial"/>
          <w:b/>
          <w:bCs/>
          <w:sz w:val="20"/>
          <w:szCs w:val="20"/>
        </w:rPr>
      </w:pPr>
      <w:r w:rsidRPr="00855753">
        <w:rPr>
          <w:rFonts w:ascii="Arial" w:eastAsia="Aptos" w:hAnsi="Arial"/>
          <w:b/>
          <w:bCs/>
          <w:sz w:val="20"/>
          <w:szCs w:val="20"/>
        </w:rPr>
        <w:t>V.- LEY DE HACIENDA DEL MUNICIPIO DE KAUA, YUCATÁN</w:t>
      </w:r>
    </w:p>
    <w:p w14:paraId="13F2F5B5" w14:textId="77777777" w:rsidR="00855753" w:rsidRPr="00855753" w:rsidRDefault="00855753" w:rsidP="00855753">
      <w:pPr>
        <w:tabs>
          <w:tab w:val="left" w:pos="1083"/>
          <w:tab w:val="center" w:pos="4252"/>
        </w:tabs>
        <w:spacing w:after="0" w:line="240" w:lineRule="auto"/>
        <w:jc w:val="both"/>
        <w:rPr>
          <w:rFonts w:ascii="Arial" w:eastAsia="Aptos" w:hAnsi="Arial"/>
          <w:sz w:val="20"/>
          <w:szCs w:val="20"/>
        </w:rPr>
      </w:pPr>
    </w:p>
    <w:p w14:paraId="6AC8E0D1"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TITULO PRIMERO</w:t>
      </w:r>
    </w:p>
    <w:p w14:paraId="37659761"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GENERALIDADES</w:t>
      </w:r>
    </w:p>
    <w:p w14:paraId="4F6D3BFB"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p>
    <w:p w14:paraId="2CA2DA8F"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CAPITULO I</w:t>
      </w:r>
    </w:p>
    <w:p w14:paraId="7EA779A3"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DISPOSICIONES GENERALES</w:t>
      </w:r>
    </w:p>
    <w:p w14:paraId="79F24C4F"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p>
    <w:p w14:paraId="5F667AB1"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Sección Primera</w:t>
      </w:r>
    </w:p>
    <w:p w14:paraId="797DCC36"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De los Ingresos Municipales</w:t>
      </w:r>
    </w:p>
    <w:p w14:paraId="6A1033BE"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color w:val="000000"/>
          <w:kern w:val="28"/>
          <w:sz w:val="20"/>
          <w:szCs w:val="20"/>
        </w:rPr>
      </w:pPr>
    </w:p>
    <w:p w14:paraId="0A9DF13E"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Artículo 1.- </w:t>
      </w:r>
      <w:r w:rsidRPr="00855753">
        <w:rPr>
          <w:rFonts w:ascii="Arial" w:eastAsia="Times New Roman" w:hAnsi="Arial"/>
          <w:color w:val="000000"/>
          <w:kern w:val="28"/>
          <w:sz w:val="20"/>
          <w:szCs w:val="20"/>
        </w:rPr>
        <w:t>La presente ley es de orden público y tiene por objeto establecer las contribuciones y de más ingresos que percibirá la hacienda pública del Municipio de Kaua, Yucatán, así como regular las obligaciones y derechos que en las materias administrativa fiscal municipal tendrán las autoridades y los sujetos a los que se refiere la propia ley.</w:t>
      </w:r>
    </w:p>
    <w:p w14:paraId="683C9C9B" w14:textId="77777777" w:rsidR="00855753" w:rsidRPr="00855753" w:rsidRDefault="00855753" w:rsidP="00855753">
      <w:pPr>
        <w:tabs>
          <w:tab w:val="left" w:pos="1083"/>
          <w:tab w:val="center" w:pos="4252"/>
        </w:tabs>
        <w:spacing w:after="0" w:line="240" w:lineRule="auto"/>
        <w:jc w:val="both"/>
        <w:rPr>
          <w:rFonts w:ascii="Arial" w:eastAsia="Aptos" w:hAnsi="Arial"/>
          <w:b/>
          <w:bCs/>
          <w:sz w:val="20"/>
          <w:szCs w:val="20"/>
        </w:rPr>
      </w:pPr>
    </w:p>
    <w:p w14:paraId="7850D247"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Artículo 2.- </w:t>
      </w:r>
      <w:r w:rsidRPr="00855753">
        <w:rPr>
          <w:rFonts w:ascii="Arial" w:eastAsia="Times New Roman" w:hAnsi="Arial"/>
          <w:color w:val="000000"/>
          <w:kern w:val="28"/>
          <w:sz w:val="20"/>
          <w:szCs w:val="20"/>
        </w:rPr>
        <w:t>El Ayuntamiento del Municipio de Kaua, para cubrir los gastos de su administración y demás obligaciones a su cargo, percibirá, por conducto de su Hacienda Pública, los ingresos que por concepto de impuestos, derechos, contribuciones de mejoras, productos, aprovechamientos, participaciones, aportaciones e ingresos extraordinarios se establecen en esta Ley y la Ley de Ingresos del Municipio.</w:t>
      </w:r>
    </w:p>
    <w:p w14:paraId="4F9FE42E" w14:textId="77777777" w:rsidR="00855753" w:rsidRPr="00855753" w:rsidRDefault="00855753" w:rsidP="00855753">
      <w:pPr>
        <w:tabs>
          <w:tab w:val="left" w:pos="1083"/>
          <w:tab w:val="center" w:pos="4252"/>
        </w:tabs>
        <w:spacing w:after="0" w:line="240" w:lineRule="auto"/>
        <w:jc w:val="both"/>
        <w:rPr>
          <w:rFonts w:ascii="Arial" w:eastAsia="Aptos" w:hAnsi="Arial"/>
          <w:b/>
          <w:bCs/>
          <w:sz w:val="20"/>
          <w:szCs w:val="20"/>
        </w:rPr>
      </w:pPr>
    </w:p>
    <w:p w14:paraId="44019240"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CAPITULO II</w:t>
      </w:r>
    </w:p>
    <w:p w14:paraId="0B547D6A"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DE LAS DISPOSICIONES FISCALES MUNICIPALES</w:t>
      </w:r>
    </w:p>
    <w:p w14:paraId="435C0F05"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color w:val="000000"/>
          <w:kern w:val="28"/>
          <w:sz w:val="20"/>
          <w:szCs w:val="20"/>
        </w:rPr>
      </w:pPr>
    </w:p>
    <w:p w14:paraId="3DB8FF8B"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Artículo 3.- </w:t>
      </w:r>
      <w:r w:rsidRPr="00855753">
        <w:rPr>
          <w:rFonts w:ascii="Arial" w:eastAsia="Times New Roman" w:hAnsi="Arial"/>
          <w:color w:val="000000"/>
          <w:kern w:val="28"/>
          <w:sz w:val="20"/>
          <w:szCs w:val="20"/>
        </w:rPr>
        <w:t>Son disposiciones fiscales Municipales:</w:t>
      </w:r>
    </w:p>
    <w:p w14:paraId="7D305155"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41AD21EA"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I.-</w:t>
      </w:r>
      <w:r w:rsidRPr="00855753">
        <w:rPr>
          <w:rFonts w:ascii="Arial" w:eastAsia="Times New Roman" w:hAnsi="Arial"/>
          <w:color w:val="000000"/>
          <w:kern w:val="28"/>
          <w:sz w:val="20"/>
          <w:szCs w:val="20"/>
        </w:rPr>
        <w:t xml:space="preserve"> La presente Ley de Hacienda;</w:t>
      </w:r>
    </w:p>
    <w:p w14:paraId="29FAE78C"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II.-</w:t>
      </w:r>
      <w:r w:rsidRPr="00855753">
        <w:rPr>
          <w:rFonts w:ascii="Arial" w:eastAsia="Times New Roman" w:hAnsi="Arial"/>
          <w:color w:val="000000"/>
          <w:kern w:val="28"/>
          <w:sz w:val="20"/>
          <w:szCs w:val="20"/>
        </w:rPr>
        <w:t xml:space="preserve"> La Ley de Ingresos del Municipio de Kaua;</w:t>
      </w:r>
    </w:p>
    <w:p w14:paraId="1991C206"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i/>
          <w:iCs/>
          <w:color w:val="000000"/>
          <w:kern w:val="28"/>
          <w:sz w:val="20"/>
          <w:szCs w:val="20"/>
        </w:rPr>
      </w:pPr>
      <w:r w:rsidRPr="00855753">
        <w:rPr>
          <w:rFonts w:ascii="Arial" w:eastAsia="Times New Roman" w:hAnsi="Arial"/>
          <w:b/>
          <w:bCs/>
          <w:color w:val="000000"/>
          <w:kern w:val="28"/>
          <w:sz w:val="20"/>
          <w:szCs w:val="20"/>
        </w:rPr>
        <w:t>III.-</w:t>
      </w:r>
      <w:r w:rsidRPr="00855753">
        <w:rPr>
          <w:rFonts w:ascii="Arial" w:eastAsia="Times New Roman" w:hAnsi="Arial"/>
          <w:color w:val="000000"/>
          <w:kern w:val="28"/>
          <w:sz w:val="20"/>
          <w:szCs w:val="20"/>
        </w:rPr>
        <w:t xml:space="preserve"> Las disposiciones que autoricen ingresos extraordinarios, y</w:t>
      </w:r>
    </w:p>
    <w:p w14:paraId="07CD23B2"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IV.-</w:t>
      </w:r>
      <w:r w:rsidRPr="00855753">
        <w:rPr>
          <w:rFonts w:ascii="Arial" w:eastAsia="Times New Roman" w:hAnsi="Arial"/>
          <w:color w:val="000000"/>
          <w:kern w:val="28"/>
          <w:sz w:val="20"/>
          <w:szCs w:val="20"/>
        </w:rPr>
        <w:t xml:space="preserve"> Los Reglamentos Municipales y las demás leyes, que contengan disposiciones de carácter hacendario.</w:t>
      </w:r>
    </w:p>
    <w:p w14:paraId="63DF0A07" w14:textId="77777777" w:rsidR="00855753" w:rsidRPr="00855753" w:rsidRDefault="00855753" w:rsidP="00855753">
      <w:pPr>
        <w:tabs>
          <w:tab w:val="left" w:pos="1083"/>
          <w:tab w:val="center" w:pos="4252"/>
        </w:tabs>
        <w:spacing w:after="0" w:line="240" w:lineRule="auto"/>
        <w:jc w:val="both"/>
        <w:rPr>
          <w:rFonts w:ascii="Arial" w:eastAsia="Aptos" w:hAnsi="Arial"/>
          <w:b/>
          <w:bCs/>
          <w:sz w:val="20"/>
          <w:szCs w:val="20"/>
        </w:rPr>
      </w:pPr>
    </w:p>
    <w:p w14:paraId="7E908861"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Artículo 4.- </w:t>
      </w:r>
      <w:r w:rsidRPr="00855753">
        <w:rPr>
          <w:rFonts w:ascii="Arial" w:eastAsia="Times New Roman" w:hAnsi="Arial"/>
          <w:color w:val="000000"/>
          <w:kern w:val="28"/>
          <w:sz w:val="20"/>
          <w:szCs w:val="20"/>
        </w:rPr>
        <w:t xml:space="preserve">La Ley de Ingresos del Municipio de Kaua será publicada en el Diario Oficial del Gobierno del Estado a más tardar el treinta y uno de diciembre de cada año, misma que entrará en vigor a partir del primero de enero del año siguiente </w:t>
      </w:r>
      <w:r w:rsidRPr="00855753">
        <w:rPr>
          <w:rFonts w:ascii="Arial" w:eastAsia="Times New Roman" w:hAnsi="Arial"/>
          <w:sz w:val="20"/>
          <w:szCs w:val="20"/>
        </w:rPr>
        <w:t>y regirá durante el curso del año para el cual se expida, pero si por cualquier circunstancia no se publica, continuará en vigor la del año anterior, salvo los casos de excepción que establezca el Congreso del Estado.</w:t>
      </w:r>
    </w:p>
    <w:p w14:paraId="09CCE947" w14:textId="77777777" w:rsidR="00855753" w:rsidRPr="00855753" w:rsidRDefault="00855753" w:rsidP="00855753">
      <w:pPr>
        <w:tabs>
          <w:tab w:val="left" w:pos="1083"/>
          <w:tab w:val="center" w:pos="4252"/>
        </w:tabs>
        <w:spacing w:after="0" w:line="240" w:lineRule="auto"/>
        <w:jc w:val="both"/>
        <w:rPr>
          <w:rFonts w:ascii="Arial" w:eastAsia="Aptos" w:hAnsi="Arial"/>
          <w:b/>
          <w:bCs/>
          <w:sz w:val="20"/>
          <w:szCs w:val="20"/>
        </w:rPr>
      </w:pPr>
    </w:p>
    <w:p w14:paraId="151DFBF9"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Artículo 5.- </w:t>
      </w:r>
      <w:r w:rsidRPr="00855753">
        <w:rPr>
          <w:rFonts w:ascii="Arial" w:eastAsia="Times New Roman" w:hAnsi="Arial"/>
          <w:color w:val="000000"/>
          <w:kern w:val="28"/>
          <w:sz w:val="20"/>
          <w:szCs w:val="20"/>
        </w:rPr>
        <w:t xml:space="preserve">Cualquier disposición dictada o convenio celebrado por autoridad fiscal competente, deberá sujetarse al tenor de la presente Ley. En consecuencia, carecerá de valor y será nulo de pleno derecho toda disposición dictada o convenio celebrado, en contravención con lo establecido en esta Ley. </w:t>
      </w:r>
    </w:p>
    <w:p w14:paraId="3A583542" w14:textId="77777777" w:rsidR="00855753" w:rsidRPr="00855753" w:rsidRDefault="00855753" w:rsidP="00855753">
      <w:pPr>
        <w:tabs>
          <w:tab w:val="left" w:pos="1083"/>
          <w:tab w:val="center" w:pos="4252"/>
        </w:tabs>
        <w:spacing w:after="0" w:line="240" w:lineRule="auto"/>
        <w:jc w:val="both"/>
        <w:rPr>
          <w:rFonts w:ascii="Arial" w:eastAsia="Aptos" w:hAnsi="Arial"/>
          <w:b/>
          <w:bCs/>
          <w:sz w:val="20"/>
          <w:szCs w:val="20"/>
        </w:rPr>
      </w:pPr>
    </w:p>
    <w:p w14:paraId="64FFE87C"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Artículo 6.- </w:t>
      </w:r>
      <w:r w:rsidRPr="00855753">
        <w:rPr>
          <w:rFonts w:ascii="Arial" w:eastAsia="Times New Roman" w:hAnsi="Arial"/>
          <w:color w:val="000000"/>
          <w:kern w:val="28"/>
          <w:sz w:val="20"/>
          <w:szCs w:val="20"/>
        </w:rPr>
        <w:t>Las disposiciones fiscales que establezcan cargas a los particulares y las que señalan excepciones a las mismas, así como las que definen las infracciones y fijan sanciones, son de aplicación estricta. Se considerará que establecen cargas a los particulares, las normas que se refieren a sujeto, objeto, base, tasa o tarifa.</w:t>
      </w:r>
    </w:p>
    <w:p w14:paraId="4886D023" w14:textId="77777777" w:rsidR="00855753" w:rsidRPr="00855753" w:rsidRDefault="00855753" w:rsidP="00855753">
      <w:pPr>
        <w:tabs>
          <w:tab w:val="left" w:pos="1083"/>
          <w:tab w:val="center" w:pos="4252"/>
        </w:tabs>
        <w:spacing w:after="0" w:line="240" w:lineRule="auto"/>
        <w:jc w:val="both"/>
        <w:rPr>
          <w:rFonts w:ascii="Arial" w:eastAsia="Aptos" w:hAnsi="Arial"/>
          <w:b/>
          <w:bCs/>
          <w:sz w:val="20"/>
          <w:szCs w:val="20"/>
        </w:rPr>
      </w:pPr>
    </w:p>
    <w:p w14:paraId="76EBA88D"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Artículo 7.- </w:t>
      </w:r>
      <w:r w:rsidRPr="00855753">
        <w:rPr>
          <w:rFonts w:ascii="Arial" w:eastAsia="Times New Roman" w:hAnsi="Arial"/>
          <w:color w:val="000000"/>
          <w:kern w:val="28"/>
          <w:sz w:val="20"/>
          <w:szCs w:val="20"/>
        </w:rPr>
        <w:t xml:space="preserve">Las disposiciones fiscales, distintas a las señaladas en el artículo 6 de esta Ley, se </w:t>
      </w:r>
      <w:r w:rsidRPr="00855753">
        <w:rPr>
          <w:rFonts w:ascii="Arial" w:eastAsia="Times New Roman" w:hAnsi="Arial"/>
          <w:color w:val="000000"/>
          <w:kern w:val="28"/>
          <w:sz w:val="20"/>
          <w:szCs w:val="20"/>
        </w:rPr>
        <w:lastRenderedPageBreak/>
        <w:t>interpretarán aplicando cualquier método de interpretación jurídica. A falta de norma fiscal expresa se aplicarán supletoriamente el Código Fiscal del Estado, el Código Fiscal de la Federación, las otras disposiciones fiscales y demás normas legales del Estado de Yucatán, en cuanto sean aplicables y siempre que su aplicación no sea contraria a la naturaleza propia del derecho fiscal.</w:t>
      </w:r>
    </w:p>
    <w:p w14:paraId="49AE2142" w14:textId="77777777" w:rsidR="00855753" w:rsidRPr="00855753" w:rsidRDefault="00855753" w:rsidP="00855753">
      <w:pPr>
        <w:tabs>
          <w:tab w:val="left" w:pos="1083"/>
          <w:tab w:val="center" w:pos="4252"/>
        </w:tabs>
        <w:spacing w:after="0" w:line="240" w:lineRule="auto"/>
        <w:jc w:val="both"/>
        <w:rPr>
          <w:rFonts w:ascii="Arial" w:eastAsia="Aptos" w:hAnsi="Arial"/>
          <w:b/>
          <w:bCs/>
          <w:sz w:val="20"/>
          <w:szCs w:val="20"/>
        </w:rPr>
      </w:pPr>
    </w:p>
    <w:p w14:paraId="383EBA84"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Artículo 8.- </w:t>
      </w:r>
      <w:r w:rsidRPr="00855753">
        <w:rPr>
          <w:rFonts w:ascii="Arial" w:eastAsia="Times New Roman" w:hAnsi="Arial"/>
          <w:color w:val="000000"/>
          <w:kern w:val="28"/>
          <w:sz w:val="20"/>
          <w:szCs w:val="20"/>
        </w:rPr>
        <w:t>La ignorancia de las leyes y de las demás disposiciones fiscales de observancia general debidamente publicadas, no servirá de excusa, ni aprovechará a persona alguna.</w:t>
      </w:r>
    </w:p>
    <w:p w14:paraId="5986361D" w14:textId="77777777" w:rsidR="00855753" w:rsidRPr="00855753" w:rsidRDefault="00855753" w:rsidP="00855753">
      <w:pPr>
        <w:tabs>
          <w:tab w:val="left" w:pos="1083"/>
          <w:tab w:val="center" w:pos="4252"/>
        </w:tabs>
        <w:spacing w:after="0" w:line="240" w:lineRule="auto"/>
        <w:jc w:val="both"/>
        <w:rPr>
          <w:rFonts w:ascii="Arial" w:eastAsia="Aptos" w:hAnsi="Arial"/>
          <w:b/>
          <w:bCs/>
          <w:sz w:val="20"/>
          <w:szCs w:val="20"/>
        </w:rPr>
      </w:pPr>
    </w:p>
    <w:p w14:paraId="0CD6E06A"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Artículo 9.- </w:t>
      </w:r>
      <w:r w:rsidRPr="00855753">
        <w:rPr>
          <w:rFonts w:ascii="Arial" w:eastAsia="Times New Roman" w:hAnsi="Arial"/>
          <w:color w:val="000000"/>
          <w:kern w:val="28"/>
          <w:sz w:val="20"/>
          <w:szCs w:val="20"/>
        </w:rPr>
        <w:t xml:space="preserve">Contra las resoluciones que dicten las autoridades fiscales municipales, serán admisibles los recursos establecidos en la Ley de Gobierno de los Municipios del Estado de Yucatán. Cuando se trate de multas federales no fiscales, las resoluciones que dicten las autoridades fiscales municipales podrán combatirse mediante recurso de revocación o en juicio contencioso administrativo, de conformidad con lo dispuesto en el Código Fiscal de la Federación. En este caso, los recursos que se promuevan se tramitarán y resolverán en la forma prevista en dicho Código. </w:t>
      </w:r>
    </w:p>
    <w:p w14:paraId="2A6BE8DF" w14:textId="77777777" w:rsidR="00855753" w:rsidRPr="00855753" w:rsidRDefault="00855753" w:rsidP="00855753">
      <w:pPr>
        <w:tabs>
          <w:tab w:val="left" w:pos="1083"/>
          <w:tab w:val="center" w:pos="4252"/>
        </w:tabs>
        <w:spacing w:after="0" w:line="240" w:lineRule="auto"/>
        <w:jc w:val="both"/>
        <w:rPr>
          <w:rFonts w:ascii="Arial" w:eastAsia="Aptos" w:hAnsi="Arial"/>
          <w:b/>
          <w:bCs/>
          <w:sz w:val="20"/>
          <w:szCs w:val="20"/>
        </w:rPr>
      </w:pPr>
    </w:p>
    <w:p w14:paraId="08D18CDB"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color w:val="000000"/>
          <w:kern w:val="28"/>
          <w:sz w:val="20"/>
          <w:szCs w:val="20"/>
        </w:rPr>
        <w:t>Artículo 10.</w:t>
      </w:r>
      <w:r w:rsidRPr="00855753">
        <w:rPr>
          <w:rFonts w:ascii="Arial" w:eastAsia="Times New Roman" w:hAnsi="Arial"/>
          <w:color w:val="000000"/>
          <w:kern w:val="28"/>
          <w:sz w:val="20"/>
          <w:szCs w:val="20"/>
        </w:rPr>
        <w:t xml:space="preserve"> Contra las resoluciones que dicten las autoridades fiscales y municipales serán admisibles los recursos establecidos en la Ley de Gobierno de los Municipios del Estado de Yucatán o la que, en su caso, expida el congreso para regular el funcionamiento y organización de los H. Ayuntamientos. Cuando se traten de multas federales no fiscales, las resoluciones que dicten las autoridades fiscales municipales podrán combatirse mediante recurso de revocación o en juicio de nulidad, de conformidad con lo dispuesto en el Código Fiscal de la Federación. En este caso los recursos que se promuevan se tramitarán y resolverán en la forma prevista en dicho código. </w:t>
      </w:r>
    </w:p>
    <w:p w14:paraId="6A1558DD" w14:textId="77777777" w:rsidR="00855753" w:rsidRPr="00855753" w:rsidRDefault="00855753" w:rsidP="00855753">
      <w:pPr>
        <w:spacing w:after="0" w:line="240" w:lineRule="auto"/>
        <w:jc w:val="both"/>
        <w:rPr>
          <w:rFonts w:ascii="Arial" w:eastAsia="Aptos" w:hAnsi="Arial"/>
          <w:b/>
          <w:bCs/>
          <w:sz w:val="20"/>
          <w:szCs w:val="20"/>
        </w:rPr>
      </w:pPr>
    </w:p>
    <w:p w14:paraId="4FFF160A"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Artículo 11.- </w:t>
      </w:r>
      <w:r w:rsidRPr="00855753">
        <w:rPr>
          <w:rFonts w:ascii="Arial" w:eastAsia="Times New Roman" w:hAnsi="Arial"/>
          <w:color w:val="000000"/>
          <w:kern w:val="28"/>
          <w:sz w:val="20"/>
          <w:szCs w:val="20"/>
        </w:rPr>
        <w:t xml:space="preserve">Interpuesto en tiempo algún recurso, en los términos de la Ley Gobierno de los Municipios del Estado de Yucatán o del Código Fiscal de la Federación, a solicitud de la parte interesada, se suspenderá la ejecución de la resolución recurrida cuando el contribuyente otorgare garantía suficiente a juicio de la autoridad. Las garantías que menciona este artículo serán estimadas por la autoridad como suficientes, siempre que cubran, además de las contribuciones o créditos actualizados, los accesorios, recargos y multas causados, así como los que se generen en los doce meses siguientes a su otorgamiento. </w:t>
      </w:r>
    </w:p>
    <w:p w14:paraId="07FD4BDD"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color w:val="000000"/>
          <w:kern w:val="28"/>
          <w:sz w:val="20"/>
          <w:szCs w:val="20"/>
        </w:rPr>
        <w:t>Dichas garantías serán:</w:t>
      </w:r>
    </w:p>
    <w:p w14:paraId="1B5402AD"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00F772D4" w14:textId="77777777" w:rsidR="00855753" w:rsidRPr="00855753" w:rsidRDefault="00855753" w:rsidP="00855753">
      <w:pPr>
        <w:widowControl w:val="0"/>
        <w:autoSpaceDE w:val="0"/>
        <w:autoSpaceDN w:val="0"/>
        <w:adjustRightInd w:val="0"/>
        <w:spacing w:after="0" w:line="240" w:lineRule="auto"/>
        <w:ind w:left="284"/>
        <w:jc w:val="both"/>
        <w:rPr>
          <w:rFonts w:ascii="Arial" w:eastAsia="Times New Roman" w:hAnsi="Arial"/>
          <w:bCs/>
          <w:i/>
          <w:iCs/>
          <w:color w:val="000000"/>
          <w:kern w:val="28"/>
          <w:sz w:val="20"/>
          <w:szCs w:val="20"/>
        </w:rPr>
      </w:pPr>
      <w:r w:rsidRPr="00855753">
        <w:rPr>
          <w:rFonts w:ascii="Arial" w:eastAsia="Times New Roman" w:hAnsi="Arial"/>
          <w:b/>
          <w:bCs/>
          <w:color w:val="000000"/>
          <w:kern w:val="28"/>
          <w:sz w:val="20"/>
          <w:szCs w:val="20"/>
        </w:rPr>
        <w:t>a).</w:t>
      </w:r>
      <w:r w:rsidRPr="00855753">
        <w:rPr>
          <w:rFonts w:ascii="Arial" w:eastAsia="Times New Roman" w:hAnsi="Arial"/>
          <w:bCs/>
          <w:color w:val="000000"/>
          <w:kern w:val="28"/>
          <w:sz w:val="20"/>
          <w:szCs w:val="20"/>
        </w:rPr>
        <w:t xml:space="preserve"> - </w:t>
      </w:r>
      <w:r w:rsidRPr="00855753">
        <w:rPr>
          <w:rFonts w:ascii="Arial" w:eastAsia="Times New Roman" w:hAnsi="Arial"/>
          <w:color w:val="000000"/>
          <w:kern w:val="28"/>
          <w:sz w:val="20"/>
          <w:szCs w:val="20"/>
        </w:rPr>
        <w:t>Depósito de dinero, en efectivo o en cheque certificado ante la propia autoridad o en una Institución Bancaria autorizada, entregando el correspondiente recibo o billete de depósito;</w:t>
      </w:r>
    </w:p>
    <w:p w14:paraId="2FFCE989" w14:textId="77777777" w:rsidR="00855753" w:rsidRPr="00855753" w:rsidRDefault="00855753" w:rsidP="00855753">
      <w:pPr>
        <w:widowControl w:val="0"/>
        <w:autoSpaceDE w:val="0"/>
        <w:autoSpaceDN w:val="0"/>
        <w:adjustRightInd w:val="0"/>
        <w:spacing w:after="0" w:line="240" w:lineRule="auto"/>
        <w:ind w:left="284"/>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b).</w:t>
      </w:r>
      <w:r w:rsidRPr="00855753">
        <w:rPr>
          <w:rFonts w:ascii="Arial" w:eastAsia="Times New Roman" w:hAnsi="Arial"/>
          <w:bCs/>
          <w:color w:val="000000"/>
          <w:kern w:val="28"/>
          <w:sz w:val="20"/>
          <w:szCs w:val="20"/>
        </w:rPr>
        <w:t xml:space="preserve"> - </w:t>
      </w:r>
      <w:r w:rsidRPr="00855753">
        <w:rPr>
          <w:rFonts w:ascii="Arial" w:eastAsia="Times New Roman" w:hAnsi="Arial"/>
          <w:color w:val="000000"/>
          <w:kern w:val="28"/>
          <w:sz w:val="20"/>
          <w:szCs w:val="20"/>
        </w:rPr>
        <w:t>Fianza, expedida por compañía debidamente autorizada para ello, la que no gozará de los beneficios de orden y excusión;</w:t>
      </w:r>
    </w:p>
    <w:p w14:paraId="1498014B" w14:textId="77777777" w:rsidR="00855753" w:rsidRPr="00855753" w:rsidRDefault="00855753" w:rsidP="00855753">
      <w:pPr>
        <w:widowControl w:val="0"/>
        <w:autoSpaceDE w:val="0"/>
        <w:autoSpaceDN w:val="0"/>
        <w:adjustRightInd w:val="0"/>
        <w:spacing w:after="0" w:line="240" w:lineRule="auto"/>
        <w:ind w:left="284"/>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c).</w:t>
      </w:r>
      <w:r w:rsidRPr="00855753">
        <w:rPr>
          <w:rFonts w:ascii="Arial" w:eastAsia="Times New Roman" w:hAnsi="Arial"/>
          <w:bCs/>
          <w:color w:val="000000"/>
          <w:kern w:val="28"/>
          <w:sz w:val="20"/>
          <w:szCs w:val="20"/>
        </w:rPr>
        <w:t xml:space="preserve"> – </w:t>
      </w:r>
      <w:r w:rsidRPr="00855753">
        <w:rPr>
          <w:rFonts w:ascii="Arial" w:eastAsia="Times New Roman" w:hAnsi="Arial"/>
          <w:color w:val="000000"/>
          <w:kern w:val="28"/>
          <w:sz w:val="20"/>
          <w:szCs w:val="20"/>
        </w:rPr>
        <w:t>Hipoteca;</w:t>
      </w:r>
    </w:p>
    <w:p w14:paraId="26765507" w14:textId="77777777" w:rsidR="00855753" w:rsidRPr="00855753" w:rsidRDefault="00855753" w:rsidP="00855753">
      <w:pPr>
        <w:widowControl w:val="0"/>
        <w:autoSpaceDE w:val="0"/>
        <w:autoSpaceDN w:val="0"/>
        <w:adjustRightInd w:val="0"/>
        <w:spacing w:after="0" w:line="240" w:lineRule="auto"/>
        <w:ind w:left="284"/>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d).</w:t>
      </w:r>
      <w:r w:rsidRPr="00855753">
        <w:rPr>
          <w:rFonts w:ascii="Arial" w:eastAsia="Times New Roman" w:hAnsi="Arial"/>
          <w:bCs/>
          <w:color w:val="000000"/>
          <w:kern w:val="28"/>
          <w:sz w:val="20"/>
          <w:szCs w:val="20"/>
        </w:rPr>
        <w:t xml:space="preserve"> – </w:t>
      </w:r>
      <w:r w:rsidRPr="00855753">
        <w:rPr>
          <w:rFonts w:ascii="Arial" w:eastAsia="Times New Roman" w:hAnsi="Arial"/>
          <w:color w:val="000000"/>
          <w:kern w:val="28"/>
          <w:sz w:val="20"/>
          <w:szCs w:val="20"/>
        </w:rPr>
        <w:t>Prenda, y</w:t>
      </w:r>
    </w:p>
    <w:p w14:paraId="24A8C746" w14:textId="77777777" w:rsidR="00855753" w:rsidRPr="00855753" w:rsidRDefault="00855753" w:rsidP="00855753">
      <w:pPr>
        <w:widowControl w:val="0"/>
        <w:autoSpaceDE w:val="0"/>
        <w:autoSpaceDN w:val="0"/>
        <w:adjustRightInd w:val="0"/>
        <w:spacing w:after="0" w:line="240" w:lineRule="auto"/>
        <w:ind w:left="284"/>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e).</w:t>
      </w:r>
      <w:r w:rsidRPr="00855753">
        <w:rPr>
          <w:rFonts w:ascii="Arial" w:eastAsia="Times New Roman" w:hAnsi="Arial"/>
          <w:bCs/>
          <w:color w:val="000000"/>
          <w:kern w:val="28"/>
          <w:sz w:val="20"/>
          <w:szCs w:val="20"/>
        </w:rPr>
        <w:t xml:space="preserve"> - </w:t>
      </w:r>
      <w:r w:rsidRPr="00855753">
        <w:rPr>
          <w:rFonts w:ascii="Arial" w:eastAsia="Times New Roman" w:hAnsi="Arial"/>
          <w:color w:val="000000"/>
          <w:kern w:val="28"/>
          <w:sz w:val="20"/>
          <w:szCs w:val="20"/>
        </w:rPr>
        <w:t>Embargo en la vía administrativa.</w:t>
      </w:r>
    </w:p>
    <w:p w14:paraId="79F17C77" w14:textId="77777777" w:rsidR="00855753" w:rsidRPr="00855753" w:rsidRDefault="00855753" w:rsidP="00855753">
      <w:pPr>
        <w:spacing w:after="0" w:line="240" w:lineRule="auto"/>
        <w:jc w:val="both"/>
        <w:rPr>
          <w:rFonts w:ascii="Arial" w:eastAsia="Aptos" w:hAnsi="Arial"/>
          <w:b/>
          <w:bCs/>
          <w:sz w:val="20"/>
          <w:szCs w:val="20"/>
        </w:rPr>
      </w:pPr>
    </w:p>
    <w:p w14:paraId="4040D3FC"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Cs/>
          <w:color w:val="000000"/>
          <w:kern w:val="28"/>
          <w:sz w:val="20"/>
          <w:szCs w:val="20"/>
        </w:rPr>
      </w:pPr>
      <w:r w:rsidRPr="00855753">
        <w:rPr>
          <w:rFonts w:ascii="Arial" w:eastAsia="Times New Roman" w:hAnsi="Arial"/>
          <w:b/>
          <w:bCs/>
          <w:color w:val="000000"/>
          <w:kern w:val="28"/>
          <w:sz w:val="20"/>
          <w:szCs w:val="20"/>
        </w:rPr>
        <w:t xml:space="preserve">Artículo 12.- </w:t>
      </w:r>
      <w:r w:rsidRPr="00855753">
        <w:rPr>
          <w:rFonts w:ascii="Arial" w:eastAsia="Times New Roman" w:hAnsi="Arial"/>
          <w:color w:val="000000"/>
          <w:kern w:val="28"/>
          <w:sz w:val="20"/>
          <w:szCs w:val="20"/>
        </w:rPr>
        <w:t>Respecto</w:t>
      </w:r>
      <w:r w:rsidRPr="00855753">
        <w:rPr>
          <w:rFonts w:ascii="Arial" w:eastAsia="Times New Roman" w:hAnsi="Arial"/>
          <w:bCs/>
          <w:color w:val="000000"/>
          <w:kern w:val="28"/>
          <w:sz w:val="20"/>
          <w:szCs w:val="20"/>
        </w:rPr>
        <w:t xml:space="preserve"> de la garantía prendaría, solamente será aceptada por la autoridad como tal, cuando el monto del crédito fiscal y sus accesorios sea menor o igual a 50 UMA’S diarios vigentes en el municipio al momento de la determinación del crédito.</w:t>
      </w:r>
    </w:p>
    <w:p w14:paraId="12113840"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39A7B097" w14:textId="77777777" w:rsidR="00855753" w:rsidRPr="00855753" w:rsidRDefault="00855753" w:rsidP="00855753">
      <w:pPr>
        <w:widowControl w:val="0"/>
        <w:tabs>
          <w:tab w:val="left" w:pos="709"/>
        </w:tabs>
        <w:autoSpaceDE w:val="0"/>
        <w:autoSpaceDN w:val="0"/>
        <w:adjustRightInd w:val="0"/>
        <w:spacing w:after="0" w:line="240" w:lineRule="auto"/>
        <w:jc w:val="both"/>
        <w:rPr>
          <w:rFonts w:ascii="Arial" w:eastAsia="Times New Roman" w:hAnsi="Arial"/>
          <w:bCs/>
          <w:color w:val="000000"/>
          <w:kern w:val="28"/>
          <w:sz w:val="20"/>
          <w:szCs w:val="20"/>
        </w:rPr>
      </w:pPr>
      <w:r w:rsidRPr="00855753">
        <w:rPr>
          <w:rFonts w:ascii="Arial" w:eastAsia="Times New Roman" w:hAnsi="Arial"/>
          <w:bCs/>
          <w:color w:val="000000"/>
          <w:kern w:val="28"/>
          <w:sz w:val="20"/>
          <w:szCs w:val="20"/>
        </w:rPr>
        <w:t>En caso de otorgarse la garantía señalada en el inciso e) deberán pagarse los gastos de ejecución.</w:t>
      </w:r>
    </w:p>
    <w:p w14:paraId="712E5350"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193F28B0"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color w:val="000000"/>
          <w:kern w:val="28"/>
          <w:sz w:val="20"/>
          <w:szCs w:val="20"/>
        </w:rPr>
        <w:t>En el procedimiento de constitución de estas garantías se observarán en cuanto fueren aplicables las reglas que fijen el Código Fiscal de la Federación y el reglamento de dicho Código.</w:t>
      </w:r>
    </w:p>
    <w:p w14:paraId="2708AEE5" w14:textId="77777777" w:rsidR="00855753" w:rsidRPr="00855753" w:rsidRDefault="00855753" w:rsidP="00855753">
      <w:pPr>
        <w:spacing w:after="0" w:line="240" w:lineRule="auto"/>
        <w:jc w:val="both"/>
        <w:rPr>
          <w:rFonts w:ascii="Arial" w:eastAsia="Aptos" w:hAnsi="Arial"/>
          <w:b/>
          <w:bCs/>
          <w:sz w:val="20"/>
          <w:szCs w:val="20"/>
        </w:rPr>
      </w:pPr>
    </w:p>
    <w:p w14:paraId="132A618F"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5BED60AC"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CAPITULO III</w:t>
      </w:r>
    </w:p>
    <w:p w14:paraId="3CA28964"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DE LAS AUTORIDADES FISCALES HACENDARIAS</w:t>
      </w:r>
    </w:p>
    <w:p w14:paraId="427D922D"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p>
    <w:p w14:paraId="665DA1CF"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Artículo 13.- </w:t>
      </w:r>
      <w:r w:rsidRPr="00855753">
        <w:rPr>
          <w:rFonts w:ascii="Arial" w:eastAsia="Times New Roman" w:hAnsi="Arial"/>
          <w:color w:val="000000"/>
          <w:kern w:val="28"/>
          <w:sz w:val="20"/>
          <w:szCs w:val="20"/>
        </w:rPr>
        <w:t>Para los efectos de la presente ley, son autoridades fiscales y Hacendarías:</w:t>
      </w:r>
    </w:p>
    <w:p w14:paraId="31157DC2"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2086431C" w14:textId="77777777" w:rsidR="00855753" w:rsidRPr="00855753" w:rsidRDefault="00855753" w:rsidP="00855753">
      <w:pPr>
        <w:widowControl w:val="0"/>
        <w:autoSpaceDE w:val="0"/>
        <w:autoSpaceDN w:val="0"/>
        <w:adjustRightInd w:val="0"/>
        <w:spacing w:after="0" w:line="240" w:lineRule="auto"/>
        <w:ind w:left="284"/>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a).</w:t>
      </w:r>
      <w:r w:rsidRPr="00855753">
        <w:rPr>
          <w:rFonts w:ascii="Arial" w:eastAsia="Times New Roman" w:hAnsi="Arial"/>
          <w:bCs/>
          <w:color w:val="000000"/>
          <w:kern w:val="28"/>
          <w:sz w:val="20"/>
          <w:szCs w:val="20"/>
        </w:rPr>
        <w:t xml:space="preserve"> - </w:t>
      </w:r>
      <w:r w:rsidRPr="00855753">
        <w:rPr>
          <w:rFonts w:ascii="Arial" w:eastAsia="Times New Roman" w:hAnsi="Arial"/>
          <w:color w:val="000000"/>
          <w:kern w:val="28"/>
          <w:sz w:val="20"/>
          <w:szCs w:val="20"/>
        </w:rPr>
        <w:t>El H. Cabildo de Kaua;</w:t>
      </w:r>
    </w:p>
    <w:p w14:paraId="59C95586" w14:textId="77777777" w:rsidR="00855753" w:rsidRPr="00855753" w:rsidRDefault="00855753" w:rsidP="00855753">
      <w:pPr>
        <w:widowControl w:val="0"/>
        <w:autoSpaceDE w:val="0"/>
        <w:autoSpaceDN w:val="0"/>
        <w:adjustRightInd w:val="0"/>
        <w:spacing w:after="0" w:line="240" w:lineRule="auto"/>
        <w:ind w:left="284"/>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b).</w:t>
      </w:r>
      <w:r w:rsidRPr="00855753">
        <w:rPr>
          <w:rFonts w:ascii="Arial" w:eastAsia="Times New Roman" w:hAnsi="Arial"/>
          <w:bCs/>
          <w:color w:val="000000"/>
          <w:kern w:val="28"/>
          <w:sz w:val="20"/>
          <w:szCs w:val="20"/>
        </w:rPr>
        <w:t xml:space="preserve"> - </w:t>
      </w:r>
      <w:r w:rsidRPr="00855753">
        <w:rPr>
          <w:rFonts w:ascii="Arial" w:eastAsia="Times New Roman" w:hAnsi="Arial"/>
          <w:color w:val="000000"/>
          <w:kern w:val="28"/>
          <w:sz w:val="20"/>
          <w:szCs w:val="20"/>
        </w:rPr>
        <w:t>El Presidente Municipal de Kaua;</w:t>
      </w:r>
    </w:p>
    <w:p w14:paraId="1BE2D30B" w14:textId="77777777" w:rsidR="00855753" w:rsidRPr="00855753" w:rsidRDefault="00855753" w:rsidP="00855753">
      <w:pPr>
        <w:widowControl w:val="0"/>
        <w:autoSpaceDE w:val="0"/>
        <w:autoSpaceDN w:val="0"/>
        <w:adjustRightInd w:val="0"/>
        <w:spacing w:after="0" w:line="240" w:lineRule="auto"/>
        <w:ind w:left="284"/>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c).</w:t>
      </w:r>
      <w:r w:rsidRPr="00855753">
        <w:rPr>
          <w:rFonts w:ascii="Arial" w:eastAsia="Times New Roman" w:hAnsi="Arial"/>
          <w:bCs/>
          <w:color w:val="000000"/>
          <w:kern w:val="28"/>
          <w:sz w:val="20"/>
          <w:szCs w:val="20"/>
        </w:rPr>
        <w:t xml:space="preserve"> -  </w:t>
      </w:r>
      <w:r w:rsidRPr="00855753">
        <w:rPr>
          <w:rFonts w:ascii="Arial" w:eastAsia="Times New Roman" w:hAnsi="Arial"/>
          <w:color w:val="000000"/>
          <w:kern w:val="28"/>
          <w:sz w:val="20"/>
          <w:szCs w:val="20"/>
        </w:rPr>
        <w:t>Síndico Municipal;</w:t>
      </w:r>
    </w:p>
    <w:p w14:paraId="67C70CE8" w14:textId="77777777" w:rsidR="00855753" w:rsidRPr="00855753" w:rsidRDefault="00855753" w:rsidP="00855753">
      <w:pPr>
        <w:widowControl w:val="0"/>
        <w:autoSpaceDE w:val="0"/>
        <w:autoSpaceDN w:val="0"/>
        <w:adjustRightInd w:val="0"/>
        <w:spacing w:after="0" w:line="240" w:lineRule="auto"/>
        <w:ind w:left="284"/>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d)</w:t>
      </w:r>
      <w:r w:rsidRPr="00855753">
        <w:rPr>
          <w:rFonts w:ascii="Arial" w:eastAsia="Times New Roman" w:hAnsi="Arial"/>
          <w:bCs/>
          <w:color w:val="000000"/>
          <w:kern w:val="28"/>
          <w:sz w:val="20"/>
          <w:szCs w:val="20"/>
        </w:rPr>
        <w:t xml:space="preserve">. - </w:t>
      </w:r>
      <w:r w:rsidRPr="00855753">
        <w:rPr>
          <w:rFonts w:ascii="Arial" w:eastAsia="Times New Roman" w:hAnsi="Arial"/>
          <w:color w:val="000000"/>
          <w:kern w:val="28"/>
          <w:sz w:val="20"/>
          <w:szCs w:val="20"/>
        </w:rPr>
        <w:t>Tesorero Municipal;</w:t>
      </w:r>
    </w:p>
    <w:p w14:paraId="5A471E29" w14:textId="77777777" w:rsidR="00855753" w:rsidRPr="00855753" w:rsidRDefault="00855753" w:rsidP="00855753">
      <w:pPr>
        <w:widowControl w:val="0"/>
        <w:autoSpaceDE w:val="0"/>
        <w:autoSpaceDN w:val="0"/>
        <w:adjustRightInd w:val="0"/>
        <w:spacing w:after="0" w:line="240" w:lineRule="auto"/>
        <w:ind w:left="284"/>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e)</w:t>
      </w:r>
      <w:r w:rsidRPr="00855753">
        <w:rPr>
          <w:rFonts w:ascii="Arial" w:eastAsia="Times New Roman" w:hAnsi="Arial"/>
          <w:bCs/>
          <w:color w:val="000000"/>
          <w:kern w:val="28"/>
          <w:sz w:val="20"/>
          <w:szCs w:val="20"/>
        </w:rPr>
        <w:t xml:space="preserve">. - </w:t>
      </w:r>
      <w:r w:rsidRPr="00855753">
        <w:rPr>
          <w:rFonts w:ascii="Arial" w:eastAsia="Times New Roman" w:hAnsi="Arial"/>
          <w:color w:val="000000"/>
          <w:kern w:val="28"/>
          <w:sz w:val="20"/>
          <w:szCs w:val="20"/>
        </w:rPr>
        <w:t>Titular de la oficina recaudadora, y</w:t>
      </w:r>
    </w:p>
    <w:p w14:paraId="755CEABA" w14:textId="77777777" w:rsidR="00855753" w:rsidRPr="00855753" w:rsidRDefault="00855753" w:rsidP="00855753">
      <w:pPr>
        <w:widowControl w:val="0"/>
        <w:autoSpaceDE w:val="0"/>
        <w:autoSpaceDN w:val="0"/>
        <w:adjustRightInd w:val="0"/>
        <w:spacing w:after="0" w:line="240" w:lineRule="auto"/>
        <w:ind w:left="284"/>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f).</w:t>
      </w:r>
      <w:r w:rsidRPr="00855753">
        <w:rPr>
          <w:rFonts w:ascii="Arial" w:eastAsia="Times New Roman" w:hAnsi="Arial"/>
          <w:bCs/>
          <w:color w:val="000000"/>
          <w:kern w:val="28"/>
          <w:sz w:val="20"/>
          <w:szCs w:val="20"/>
        </w:rPr>
        <w:t xml:space="preserve"> - </w:t>
      </w:r>
      <w:r w:rsidRPr="00855753">
        <w:rPr>
          <w:rFonts w:ascii="Arial" w:eastAsia="Times New Roman" w:hAnsi="Arial"/>
          <w:color w:val="000000"/>
          <w:kern w:val="28"/>
          <w:sz w:val="20"/>
          <w:szCs w:val="20"/>
        </w:rPr>
        <w:t>El Titular de la oficina encargada de aplicar el procedimiento administrativo de ejecución.</w:t>
      </w:r>
    </w:p>
    <w:p w14:paraId="08A5C7A0"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5AE807E3"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color w:val="000000"/>
          <w:kern w:val="28"/>
          <w:sz w:val="20"/>
          <w:szCs w:val="20"/>
        </w:rPr>
        <w:t>Corresponde al Tesorero Municipal, y a los titulares de las oficinas mencionadas en los incisos E) y F) determinar, liquidar y recaudar los ingresos municipales y ejercer, en su caso, la facultad económico-coactiva. Estas facultades se ejercerán de manera conjunta o separada, según disponga el reglamento interior de la Administración Pública Municipal.</w:t>
      </w:r>
    </w:p>
    <w:p w14:paraId="1283633D"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5582D17B"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color w:val="000000"/>
          <w:kern w:val="28"/>
          <w:sz w:val="20"/>
          <w:szCs w:val="20"/>
        </w:rPr>
        <w:t xml:space="preserve">El dichas autoridades contaran además con los interventores, visitadores, auditores, peritos, notificadores e inspectores, necesarios para verificar el cumplimiento de las obligaciones fiscales municipales, llevar a cabo notificaciones, requerir documentación, practicar auditorias, visitas de inspección y visitas domiciliarias y practicar embargos, mismas diligencias que, se ajustarán a los términos y condiciones que, para cada caso, disponga el Código Fiscal del Estado y en su falta o defecto a las disposiciones del Código Fiscal de la Federación. </w:t>
      </w:r>
    </w:p>
    <w:p w14:paraId="16AB4FFA"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4527D9B3"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color w:val="000000"/>
          <w:kern w:val="28"/>
          <w:sz w:val="20"/>
          <w:szCs w:val="20"/>
        </w:rPr>
        <w:t>El Tesorero Municipal y las demás autoridades a que se refiere este artículo gozarán, en el ejercicio de las facultades de comprobación, de las facultades que el Código Fiscal del Estado otorga al Tesorero del Estado y las demás autoridades estatales.</w:t>
      </w:r>
    </w:p>
    <w:p w14:paraId="24D7847E" w14:textId="77777777" w:rsidR="00855753" w:rsidRPr="00855753" w:rsidRDefault="00855753" w:rsidP="00855753">
      <w:pPr>
        <w:widowControl w:val="0"/>
        <w:spacing w:after="0" w:line="240" w:lineRule="auto"/>
        <w:jc w:val="both"/>
        <w:rPr>
          <w:rFonts w:ascii="Arial" w:eastAsia="Aptos" w:hAnsi="Arial"/>
          <w:b/>
          <w:bCs/>
          <w:sz w:val="20"/>
          <w:szCs w:val="20"/>
        </w:rPr>
      </w:pPr>
    </w:p>
    <w:p w14:paraId="7B028ECA"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CAPITULO IV</w:t>
      </w:r>
    </w:p>
    <w:p w14:paraId="2C2CE45A"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DEL ÓRGANO ADMINISTRATIVO</w:t>
      </w:r>
    </w:p>
    <w:p w14:paraId="51412C08"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4C4318DB"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Artículo 14.- </w:t>
      </w:r>
      <w:r w:rsidRPr="00855753">
        <w:rPr>
          <w:rFonts w:ascii="Arial" w:eastAsia="Times New Roman" w:hAnsi="Arial"/>
          <w:color w:val="000000"/>
          <w:kern w:val="28"/>
          <w:sz w:val="20"/>
          <w:szCs w:val="20"/>
        </w:rPr>
        <w:t>La Hacienda Pública del Municipio de Kaua, se administrará libremente por el Ayuntamiento y el único órgano de la administración facultado para recibir los ingresos y realizar los egresos será la Tesorería Municipal.</w:t>
      </w:r>
    </w:p>
    <w:p w14:paraId="451D5D41" w14:textId="77777777" w:rsidR="00855753" w:rsidRPr="00855753" w:rsidRDefault="00855753" w:rsidP="00855753">
      <w:pPr>
        <w:spacing w:after="0" w:line="240" w:lineRule="auto"/>
        <w:jc w:val="both"/>
        <w:rPr>
          <w:rFonts w:ascii="Arial" w:eastAsia="Aptos" w:hAnsi="Arial"/>
          <w:b/>
          <w:bCs/>
          <w:sz w:val="20"/>
          <w:szCs w:val="20"/>
        </w:rPr>
      </w:pPr>
    </w:p>
    <w:p w14:paraId="128F5C56"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Artículo 15.- </w:t>
      </w:r>
      <w:r w:rsidRPr="00855753">
        <w:rPr>
          <w:rFonts w:ascii="Arial" w:eastAsia="Times New Roman" w:hAnsi="Arial"/>
          <w:color w:val="000000"/>
          <w:kern w:val="28"/>
          <w:sz w:val="20"/>
          <w:szCs w:val="20"/>
        </w:rPr>
        <w:t>El Presidente Municipal o el Tesorero Municipal, son las autoridades competentes en el orden administrativo para:</w:t>
      </w:r>
    </w:p>
    <w:p w14:paraId="20D5FAED"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4C082BF7" w14:textId="77777777" w:rsidR="00855753" w:rsidRPr="00855753" w:rsidRDefault="00855753" w:rsidP="00855753">
      <w:pPr>
        <w:widowControl w:val="0"/>
        <w:autoSpaceDE w:val="0"/>
        <w:autoSpaceDN w:val="0"/>
        <w:adjustRightInd w:val="0"/>
        <w:spacing w:after="0" w:line="240" w:lineRule="auto"/>
        <w:ind w:left="284"/>
        <w:jc w:val="both"/>
        <w:rPr>
          <w:rFonts w:ascii="Arial" w:eastAsia="Times New Roman" w:hAnsi="Arial"/>
          <w:color w:val="000000"/>
          <w:kern w:val="28"/>
          <w:sz w:val="20"/>
          <w:szCs w:val="20"/>
        </w:rPr>
      </w:pPr>
      <w:r w:rsidRPr="00855753">
        <w:rPr>
          <w:rFonts w:ascii="Arial" w:eastAsia="Times New Roman" w:hAnsi="Arial"/>
          <w:b/>
          <w:color w:val="000000"/>
          <w:kern w:val="28"/>
          <w:sz w:val="20"/>
          <w:szCs w:val="20"/>
        </w:rPr>
        <w:t>a).</w:t>
      </w:r>
      <w:r w:rsidRPr="00855753">
        <w:rPr>
          <w:rFonts w:ascii="Arial" w:eastAsia="Times New Roman" w:hAnsi="Arial"/>
          <w:color w:val="000000"/>
          <w:kern w:val="28"/>
          <w:sz w:val="20"/>
          <w:szCs w:val="20"/>
        </w:rPr>
        <w:t>- Cumplir y hacer cumplir las disposiciones legales de naturaleza fiscal, aplicables en el Municipio de Kaua;</w:t>
      </w:r>
    </w:p>
    <w:p w14:paraId="708B82B6" w14:textId="77777777" w:rsidR="00855753" w:rsidRPr="00855753" w:rsidRDefault="00855753" w:rsidP="00855753">
      <w:pPr>
        <w:widowControl w:val="0"/>
        <w:autoSpaceDE w:val="0"/>
        <w:autoSpaceDN w:val="0"/>
        <w:adjustRightInd w:val="0"/>
        <w:spacing w:after="0" w:line="240" w:lineRule="auto"/>
        <w:ind w:left="284"/>
        <w:jc w:val="both"/>
        <w:rPr>
          <w:rFonts w:ascii="Arial" w:eastAsia="Times New Roman" w:hAnsi="Arial"/>
          <w:color w:val="000000"/>
          <w:kern w:val="28"/>
          <w:sz w:val="20"/>
          <w:szCs w:val="20"/>
        </w:rPr>
      </w:pPr>
    </w:p>
    <w:p w14:paraId="3322741B" w14:textId="77777777" w:rsidR="00855753" w:rsidRPr="00855753" w:rsidRDefault="00855753" w:rsidP="00855753">
      <w:pPr>
        <w:widowControl w:val="0"/>
        <w:autoSpaceDE w:val="0"/>
        <w:autoSpaceDN w:val="0"/>
        <w:adjustRightInd w:val="0"/>
        <w:spacing w:after="0" w:line="240" w:lineRule="auto"/>
        <w:ind w:left="284"/>
        <w:jc w:val="both"/>
        <w:rPr>
          <w:rFonts w:ascii="Arial" w:eastAsia="Times New Roman" w:hAnsi="Arial"/>
          <w:color w:val="000000"/>
          <w:kern w:val="28"/>
          <w:sz w:val="20"/>
          <w:szCs w:val="20"/>
        </w:rPr>
      </w:pPr>
      <w:r w:rsidRPr="00855753">
        <w:rPr>
          <w:rFonts w:ascii="Arial" w:eastAsia="Times New Roman" w:hAnsi="Arial"/>
          <w:b/>
          <w:color w:val="000000"/>
          <w:kern w:val="28"/>
          <w:sz w:val="20"/>
          <w:szCs w:val="20"/>
        </w:rPr>
        <w:t>b).</w:t>
      </w:r>
      <w:r w:rsidRPr="00855753">
        <w:rPr>
          <w:rFonts w:ascii="Arial" w:eastAsia="Times New Roman" w:hAnsi="Arial"/>
          <w:color w:val="000000"/>
          <w:kern w:val="28"/>
          <w:sz w:val="20"/>
          <w:szCs w:val="20"/>
        </w:rPr>
        <w:t>- Dictar las disposiciones administrativas que se requieran para la mejor aplicación y observancia de la presente Ley.</w:t>
      </w:r>
    </w:p>
    <w:p w14:paraId="4BCD108A" w14:textId="77777777" w:rsidR="00855753" w:rsidRPr="00855753" w:rsidRDefault="00855753" w:rsidP="00855753">
      <w:pPr>
        <w:widowControl w:val="0"/>
        <w:autoSpaceDE w:val="0"/>
        <w:autoSpaceDN w:val="0"/>
        <w:adjustRightInd w:val="0"/>
        <w:spacing w:after="0" w:line="240" w:lineRule="auto"/>
        <w:ind w:left="284"/>
        <w:jc w:val="both"/>
        <w:rPr>
          <w:rFonts w:ascii="Arial" w:eastAsia="Times New Roman" w:hAnsi="Arial"/>
          <w:color w:val="000000"/>
          <w:kern w:val="28"/>
          <w:sz w:val="20"/>
          <w:szCs w:val="20"/>
        </w:rPr>
      </w:pPr>
    </w:p>
    <w:p w14:paraId="15006B15" w14:textId="77777777" w:rsidR="00855753" w:rsidRPr="00855753" w:rsidRDefault="00855753" w:rsidP="00855753">
      <w:pPr>
        <w:widowControl w:val="0"/>
        <w:autoSpaceDE w:val="0"/>
        <w:autoSpaceDN w:val="0"/>
        <w:adjustRightInd w:val="0"/>
        <w:spacing w:after="0" w:line="240" w:lineRule="auto"/>
        <w:ind w:left="284"/>
        <w:jc w:val="both"/>
        <w:rPr>
          <w:rFonts w:ascii="Arial" w:eastAsia="Times New Roman" w:hAnsi="Arial"/>
          <w:color w:val="000000"/>
          <w:kern w:val="28"/>
          <w:sz w:val="20"/>
          <w:szCs w:val="20"/>
        </w:rPr>
      </w:pPr>
      <w:r w:rsidRPr="00855753">
        <w:rPr>
          <w:rFonts w:ascii="Arial" w:eastAsia="Times New Roman" w:hAnsi="Arial"/>
          <w:b/>
          <w:color w:val="000000"/>
          <w:kern w:val="28"/>
          <w:sz w:val="20"/>
          <w:szCs w:val="20"/>
        </w:rPr>
        <w:t>c).</w:t>
      </w:r>
      <w:r w:rsidRPr="00855753">
        <w:rPr>
          <w:rFonts w:ascii="Arial" w:eastAsia="Times New Roman" w:hAnsi="Arial"/>
          <w:color w:val="000000"/>
          <w:kern w:val="28"/>
          <w:sz w:val="20"/>
          <w:szCs w:val="20"/>
        </w:rPr>
        <w:t xml:space="preserve">- Emitir o modificar, mediante disposiciones de carácter general, los sistemas o procedimientos administrativos, estableciendo las dependencias recaudadoras, técnicas y administrativas necesarias o suficientes, señalándoles sus funciones y delegándoles las facultades que considere convenientes, excepto las que le corresponden como autoridad fiscal y sean de carácter indelegable </w:t>
      </w:r>
      <w:r w:rsidRPr="00855753">
        <w:rPr>
          <w:rFonts w:ascii="Arial" w:eastAsia="Times New Roman" w:hAnsi="Arial"/>
          <w:color w:val="000000"/>
          <w:kern w:val="28"/>
          <w:sz w:val="20"/>
          <w:szCs w:val="20"/>
        </w:rPr>
        <w:lastRenderedPageBreak/>
        <w:t>conforme a lo establecido en esta Ley.</w:t>
      </w:r>
    </w:p>
    <w:p w14:paraId="4C18BC26" w14:textId="77777777" w:rsidR="00855753" w:rsidRPr="00855753" w:rsidRDefault="00855753" w:rsidP="00855753">
      <w:pPr>
        <w:widowControl w:val="0"/>
        <w:spacing w:after="0" w:line="240" w:lineRule="auto"/>
        <w:jc w:val="both"/>
        <w:rPr>
          <w:rFonts w:ascii="Arial" w:eastAsia="Aptos" w:hAnsi="Arial"/>
          <w:b/>
          <w:bCs/>
          <w:sz w:val="20"/>
          <w:szCs w:val="20"/>
        </w:rPr>
      </w:pPr>
    </w:p>
    <w:p w14:paraId="6BF6EE7F"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CAPÍTULO V</w:t>
      </w:r>
    </w:p>
    <w:p w14:paraId="7B285F2A"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DE LAS CARACTERISTICAS DE LOS INGRESOS Y SU CLASIFICACION.</w:t>
      </w:r>
    </w:p>
    <w:p w14:paraId="56D7D727"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3165C79D"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Artículo 16.- </w:t>
      </w:r>
      <w:r w:rsidRPr="00855753">
        <w:rPr>
          <w:rFonts w:ascii="Arial" w:eastAsia="Times New Roman" w:hAnsi="Arial"/>
          <w:color w:val="000000"/>
          <w:kern w:val="28"/>
          <w:sz w:val="20"/>
          <w:szCs w:val="20"/>
        </w:rPr>
        <w:t xml:space="preserve">La presente Ley establece las características generales que tendrán los ingresos de la Hacienda Pública del Municipio de Kaua, tales como objeto, sujeto, tasa o tarifa, base y excepciones, y obligaciones específicas de cada contribución. </w:t>
      </w:r>
    </w:p>
    <w:p w14:paraId="28A7A0B6" w14:textId="77777777" w:rsidR="00855753" w:rsidRPr="00855753" w:rsidRDefault="00855753" w:rsidP="00855753">
      <w:pPr>
        <w:spacing w:after="0" w:line="240" w:lineRule="auto"/>
        <w:jc w:val="both"/>
        <w:rPr>
          <w:rFonts w:ascii="Arial" w:eastAsia="Aptos" w:hAnsi="Arial"/>
          <w:b/>
          <w:bCs/>
          <w:sz w:val="20"/>
          <w:szCs w:val="20"/>
        </w:rPr>
      </w:pPr>
    </w:p>
    <w:p w14:paraId="41CD3551"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Sección Primera</w:t>
      </w:r>
    </w:p>
    <w:p w14:paraId="78833E09" w14:textId="77777777" w:rsidR="00855753" w:rsidRPr="00855753" w:rsidRDefault="00855753" w:rsidP="00855753">
      <w:pPr>
        <w:widowControl w:val="0"/>
        <w:tabs>
          <w:tab w:val="left" w:pos="3360"/>
        </w:tabs>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De las Contribuciones</w:t>
      </w:r>
    </w:p>
    <w:p w14:paraId="5DEFE8C3"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57C166AB"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Artículo 17.- </w:t>
      </w:r>
      <w:r w:rsidRPr="00855753">
        <w:rPr>
          <w:rFonts w:ascii="Arial" w:eastAsia="Times New Roman" w:hAnsi="Arial"/>
          <w:color w:val="000000"/>
          <w:kern w:val="28"/>
          <w:sz w:val="20"/>
          <w:szCs w:val="20"/>
        </w:rPr>
        <w:t>Las contribuciones se clasifican en impuestos, derechos y contribuciones de mejoras:</w:t>
      </w:r>
    </w:p>
    <w:p w14:paraId="318C8231"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766B63FE"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I.-</w:t>
      </w:r>
      <w:r w:rsidRPr="00855753">
        <w:rPr>
          <w:rFonts w:ascii="Arial" w:eastAsia="Times New Roman" w:hAnsi="Arial"/>
          <w:color w:val="000000"/>
          <w:kern w:val="28"/>
          <w:sz w:val="20"/>
          <w:szCs w:val="20"/>
        </w:rPr>
        <w:t xml:space="preserve"> Son impuestos las contribuciones establecidas en esta Ley que deben pagar las personas Físicas y las morales que se encuentren en las situaciones jurídicas o de hecho, previstas por la misma y que sean distintas de las señaladas en las fracciones II y III de este artículo. Para los efectos de este inciso, las sucesiones se considerarán como personas físicas;</w:t>
      </w:r>
    </w:p>
    <w:p w14:paraId="10E81172"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II.-</w:t>
      </w:r>
      <w:r w:rsidRPr="00855753">
        <w:rPr>
          <w:rFonts w:ascii="Arial" w:eastAsia="Times New Roman" w:hAnsi="Arial"/>
          <w:color w:val="000000"/>
          <w:kern w:val="28"/>
          <w:sz w:val="20"/>
          <w:szCs w:val="20"/>
        </w:rPr>
        <w:t xml:space="preserve"> Son derechos las contribuciones establecidas en esta Ley como contraprestación por los servicios que presta el Ayuntamiento en sus funciones de Derecho Público, así como por el uso y aprovechamiento de los bienes de dominio público del patrimonio municipal destinados a la prestación de un servicio público, y</w:t>
      </w:r>
    </w:p>
    <w:p w14:paraId="31F1F3CB"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III.-</w:t>
      </w:r>
      <w:r w:rsidRPr="00855753">
        <w:rPr>
          <w:rFonts w:ascii="Arial" w:eastAsia="Times New Roman" w:hAnsi="Arial"/>
          <w:color w:val="000000"/>
          <w:kern w:val="28"/>
          <w:sz w:val="20"/>
          <w:szCs w:val="20"/>
        </w:rPr>
        <w:t xml:space="preserve"> Son contribuciones de mejoras las cantidades que la Hacienda Pública Municipal tiene derecho de percibir como aportación a los gastos que ocasionen la realización de obras de mejoramiento o la prestación de un servicio de interés general, emprendidos para el beneficio común. Los recargos de los créditos fiscales, las multas, las indemnizaciones y los gastos de ejecución derivadas de las contribuciones, son accesorios de estas y participan de su naturaleza.</w:t>
      </w:r>
    </w:p>
    <w:p w14:paraId="2A22811F" w14:textId="77777777" w:rsidR="00855753" w:rsidRPr="00855753" w:rsidRDefault="00855753" w:rsidP="00855753">
      <w:pPr>
        <w:spacing w:after="0" w:line="240" w:lineRule="auto"/>
        <w:jc w:val="both"/>
        <w:rPr>
          <w:rFonts w:ascii="Arial" w:eastAsia="Aptos" w:hAnsi="Arial"/>
          <w:b/>
          <w:bCs/>
          <w:sz w:val="20"/>
          <w:szCs w:val="20"/>
        </w:rPr>
      </w:pPr>
    </w:p>
    <w:p w14:paraId="08C05BF4"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Sección Segunda</w:t>
      </w:r>
    </w:p>
    <w:p w14:paraId="56946360"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De los Aprovechamientos</w:t>
      </w:r>
    </w:p>
    <w:p w14:paraId="15B53B82"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64B8B7B3"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Artículo 18.- </w:t>
      </w:r>
      <w:r w:rsidRPr="00855753">
        <w:rPr>
          <w:rFonts w:ascii="Arial" w:eastAsia="Times New Roman" w:hAnsi="Arial"/>
          <w:color w:val="000000"/>
          <w:kern w:val="28"/>
          <w:sz w:val="20"/>
          <w:szCs w:val="20"/>
        </w:rPr>
        <w:t>Son aprovechamientos los ingresos que percibe el Ayuntamiento por sus funciones de Derecho Público, distintos de las contribuciones, de los ingresos derivados de financiamiento y de los que obtienen los organismos descentralizados y las empresas de participación municipal.</w:t>
      </w:r>
    </w:p>
    <w:p w14:paraId="1D6C4730"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5DF3CB43"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color w:val="000000"/>
          <w:kern w:val="28"/>
          <w:sz w:val="20"/>
          <w:szCs w:val="20"/>
        </w:rPr>
        <w:t>Los recargos, las multas, las indemnizaciones y los gastos de ejecución derivados de los aprovechamientos, son accesorios de éstos y participan de su naturaleza.</w:t>
      </w:r>
    </w:p>
    <w:p w14:paraId="6CC9A679" w14:textId="77777777" w:rsidR="00855753" w:rsidRPr="00855753" w:rsidRDefault="00855753" w:rsidP="00855753">
      <w:pPr>
        <w:spacing w:after="0" w:line="240" w:lineRule="auto"/>
        <w:jc w:val="both"/>
        <w:rPr>
          <w:rFonts w:ascii="Arial" w:eastAsia="Aptos" w:hAnsi="Arial"/>
          <w:b/>
          <w:bCs/>
          <w:sz w:val="20"/>
          <w:szCs w:val="20"/>
        </w:rPr>
      </w:pPr>
    </w:p>
    <w:p w14:paraId="0F0467B2"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Sección Tercera</w:t>
      </w:r>
    </w:p>
    <w:p w14:paraId="370AD555" w14:textId="77777777" w:rsidR="00855753" w:rsidRPr="00855753" w:rsidRDefault="00855753" w:rsidP="00855753">
      <w:pPr>
        <w:widowControl w:val="0"/>
        <w:tabs>
          <w:tab w:val="left" w:pos="2580"/>
        </w:tabs>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De los Productos</w:t>
      </w:r>
    </w:p>
    <w:p w14:paraId="35A6E42A"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5E8BE145"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Artículo 19.- </w:t>
      </w:r>
      <w:r w:rsidRPr="00855753">
        <w:rPr>
          <w:rFonts w:ascii="Arial" w:eastAsia="Times New Roman" w:hAnsi="Arial"/>
          <w:color w:val="000000"/>
          <w:kern w:val="28"/>
          <w:sz w:val="20"/>
          <w:szCs w:val="20"/>
        </w:rPr>
        <w:t>Son productos las contraprestaciones que recibe el Ayuntamiento por los servicios que presta en sus funciones de Derecho Privado, así como por el uso, aprovechamiento o enajenación de bienes del dominio privado del patrimonio municipal, y en general cualquier ingreso derivado de los bienes muebles e inmuebles propiedad del municipio en un uso distinto a la prestación de un servicio público.</w:t>
      </w:r>
    </w:p>
    <w:p w14:paraId="374DEEE1" w14:textId="77777777" w:rsidR="00855753" w:rsidRPr="00855753" w:rsidRDefault="00855753" w:rsidP="00855753">
      <w:pPr>
        <w:spacing w:after="0" w:line="240" w:lineRule="auto"/>
        <w:jc w:val="both"/>
        <w:rPr>
          <w:rFonts w:ascii="Arial" w:eastAsia="Aptos" w:hAnsi="Arial"/>
          <w:b/>
          <w:bCs/>
          <w:sz w:val="20"/>
          <w:szCs w:val="20"/>
        </w:rPr>
      </w:pPr>
      <w:r w:rsidRPr="00855753">
        <w:rPr>
          <w:rFonts w:ascii="Arial" w:eastAsia="Aptos" w:hAnsi="Arial"/>
          <w:b/>
          <w:bCs/>
          <w:sz w:val="20"/>
          <w:szCs w:val="20"/>
        </w:rPr>
        <w:br w:type="column"/>
      </w:r>
    </w:p>
    <w:p w14:paraId="43D20D46"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Sección Cuarta</w:t>
      </w:r>
    </w:p>
    <w:p w14:paraId="6C54009B"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Participaciones</w:t>
      </w:r>
    </w:p>
    <w:p w14:paraId="6DA833C4"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68D6D0F9"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Artículo 20.- </w:t>
      </w:r>
      <w:r w:rsidRPr="00855753">
        <w:rPr>
          <w:rFonts w:ascii="Arial" w:eastAsia="Times New Roman" w:hAnsi="Arial"/>
          <w:color w:val="000000"/>
          <w:kern w:val="28"/>
          <w:sz w:val="20"/>
          <w:szCs w:val="20"/>
        </w:rPr>
        <w:t>Son participaciones: las cantidades que el Municipio tiene derecho a percibir de los ingresos federales conforme a lo dispuesto en la Ley de Coordinación Fiscal, el Convenio de Adhesión al Sistema Nacional de Coordinación Fiscal y sus anexos</w:t>
      </w:r>
      <w:r w:rsidRPr="00855753">
        <w:rPr>
          <w:rFonts w:ascii="Arial" w:eastAsia="Times New Roman" w:hAnsi="Arial"/>
          <w:b/>
          <w:bCs/>
          <w:color w:val="000000"/>
          <w:kern w:val="28"/>
          <w:sz w:val="20"/>
          <w:szCs w:val="20"/>
        </w:rPr>
        <w:t xml:space="preserve">, </w:t>
      </w:r>
      <w:r w:rsidRPr="00855753">
        <w:rPr>
          <w:rFonts w:ascii="Arial" w:eastAsia="Times New Roman" w:hAnsi="Arial"/>
          <w:color w:val="000000"/>
          <w:kern w:val="28"/>
          <w:sz w:val="20"/>
          <w:szCs w:val="20"/>
        </w:rPr>
        <w:t>el Convenio de Colaboración Administrativa en Materia Fiscal o cualesquiera otros convenios que se suscribieren para tal efecto; así como aquellas cantidades que tiene derecho a percibir de los ingresos estatales conforme a la Ley de Coordinación Fiscal del Estado de Yucatán, y aquellas que se designen con ese carácter por el Congreso del Estado en favor del Municipio.</w:t>
      </w:r>
    </w:p>
    <w:p w14:paraId="141BDA85" w14:textId="77777777" w:rsidR="00855753" w:rsidRPr="00855753" w:rsidRDefault="00855753" w:rsidP="00855753">
      <w:pPr>
        <w:spacing w:after="0" w:line="240" w:lineRule="auto"/>
        <w:jc w:val="both"/>
        <w:rPr>
          <w:rFonts w:ascii="Arial" w:eastAsia="Aptos" w:hAnsi="Arial"/>
          <w:b/>
          <w:bCs/>
          <w:sz w:val="20"/>
          <w:szCs w:val="20"/>
        </w:rPr>
      </w:pPr>
    </w:p>
    <w:p w14:paraId="0B9ACFAD"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Sección Quinta</w:t>
      </w:r>
    </w:p>
    <w:p w14:paraId="4D1DCB88"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Aportaciones</w:t>
      </w:r>
    </w:p>
    <w:p w14:paraId="0B15F647"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p>
    <w:p w14:paraId="6495BB69"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Artículo 21.- </w:t>
      </w:r>
      <w:r w:rsidRPr="00855753">
        <w:rPr>
          <w:rFonts w:ascii="Arial" w:eastAsia="Times New Roman" w:hAnsi="Arial"/>
          <w:color w:val="000000"/>
          <w:kern w:val="28"/>
          <w:sz w:val="20"/>
          <w:szCs w:val="20"/>
        </w:rPr>
        <w:t>Las aportaciones son los recursos que la Federación transfiere a las Haciendas Públicas de los Estados y en su caso, al Municipio, condicionando su gasto a la consecución y cumplimiento de los objetivos que para cada tipo de recurso establece la Ley de Coordinación Fiscal.</w:t>
      </w:r>
    </w:p>
    <w:p w14:paraId="5F439F22" w14:textId="77777777" w:rsidR="00855753" w:rsidRPr="00855753" w:rsidRDefault="00855753" w:rsidP="00855753">
      <w:pPr>
        <w:spacing w:after="0" w:line="240" w:lineRule="auto"/>
        <w:jc w:val="both"/>
        <w:rPr>
          <w:rFonts w:ascii="Arial" w:eastAsia="Aptos" w:hAnsi="Arial"/>
          <w:b/>
          <w:bCs/>
          <w:sz w:val="20"/>
          <w:szCs w:val="20"/>
        </w:rPr>
      </w:pPr>
    </w:p>
    <w:p w14:paraId="403CBC16"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Sección Sexta</w:t>
      </w:r>
    </w:p>
    <w:p w14:paraId="75085E92"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Ingresos Extraordinarios</w:t>
      </w:r>
    </w:p>
    <w:p w14:paraId="5D210B49"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color w:val="000000"/>
          <w:kern w:val="28"/>
          <w:sz w:val="20"/>
          <w:szCs w:val="20"/>
        </w:rPr>
      </w:pPr>
    </w:p>
    <w:p w14:paraId="57BAE049"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Artículo 22.</w:t>
      </w:r>
      <w:r w:rsidRPr="00855753">
        <w:rPr>
          <w:rFonts w:ascii="Arial" w:eastAsia="Times New Roman" w:hAnsi="Arial"/>
          <w:color w:val="000000"/>
          <w:kern w:val="28"/>
          <w:sz w:val="20"/>
          <w:szCs w:val="20"/>
        </w:rPr>
        <w:t>- Son ingresos extraordinarios los recursos que puede percibir la Hacienda Pública Municipal, distintos de los anteriores, por los conceptos siguientes:</w:t>
      </w:r>
    </w:p>
    <w:p w14:paraId="373B3885"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75F424A6"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sz w:val="20"/>
          <w:szCs w:val="20"/>
        </w:rPr>
      </w:pPr>
      <w:r w:rsidRPr="00855753">
        <w:rPr>
          <w:rFonts w:ascii="Arial" w:eastAsia="Times New Roman" w:hAnsi="Arial"/>
          <w:b/>
          <w:bCs/>
          <w:color w:val="000000"/>
          <w:sz w:val="20"/>
          <w:szCs w:val="20"/>
        </w:rPr>
        <w:t>I.-</w:t>
      </w:r>
      <w:r w:rsidRPr="00855753">
        <w:rPr>
          <w:rFonts w:ascii="Arial" w:eastAsia="Times New Roman" w:hAnsi="Arial"/>
          <w:color w:val="000000"/>
          <w:sz w:val="20"/>
          <w:szCs w:val="20"/>
        </w:rPr>
        <w:t xml:space="preserve"> Los empréstitos que se obtengan, cumpliendo con las disposiciones de Ley;</w:t>
      </w:r>
    </w:p>
    <w:p w14:paraId="322EE872"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II.-</w:t>
      </w:r>
      <w:r w:rsidRPr="00855753">
        <w:rPr>
          <w:rFonts w:ascii="Arial" w:eastAsia="Times New Roman" w:hAnsi="Arial"/>
          <w:color w:val="000000"/>
          <w:kern w:val="28"/>
          <w:sz w:val="20"/>
          <w:szCs w:val="20"/>
        </w:rPr>
        <w:t xml:space="preserve"> Los recibidos del Estado y la Federación por conceptos diferentes a Participaciones, Aportaciones, y a aquellos derivados de convenios de colaboración administrativa catalogados como aprovechamientos;</w:t>
      </w:r>
    </w:p>
    <w:p w14:paraId="4C9825DF"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III.-</w:t>
      </w:r>
      <w:r w:rsidRPr="00855753">
        <w:rPr>
          <w:rFonts w:ascii="Arial" w:eastAsia="Times New Roman" w:hAnsi="Arial"/>
          <w:color w:val="000000"/>
          <w:kern w:val="28"/>
          <w:sz w:val="20"/>
          <w:szCs w:val="20"/>
        </w:rPr>
        <w:t xml:space="preserve"> Donativos;</w:t>
      </w:r>
    </w:p>
    <w:p w14:paraId="03F1A84B"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IV.-</w:t>
      </w:r>
      <w:r w:rsidRPr="00855753">
        <w:rPr>
          <w:rFonts w:ascii="Arial" w:eastAsia="Times New Roman" w:hAnsi="Arial"/>
          <w:color w:val="000000"/>
          <w:kern w:val="28"/>
          <w:sz w:val="20"/>
          <w:szCs w:val="20"/>
        </w:rPr>
        <w:t xml:space="preserve"> Cesiones;</w:t>
      </w:r>
    </w:p>
    <w:p w14:paraId="68D1F546"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V.-</w:t>
      </w:r>
      <w:r w:rsidRPr="00855753">
        <w:rPr>
          <w:rFonts w:ascii="Arial" w:eastAsia="Times New Roman" w:hAnsi="Arial"/>
          <w:color w:val="000000"/>
          <w:kern w:val="28"/>
          <w:sz w:val="20"/>
          <w:szCs w:val="20"/>
        </w:rPr>
        <w:t xml:space="preserve"> Herencias;</w:t>
      </w:r>
    </w:p>
    <w:p w14:paraId="59BB68D4"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VI-</w:t>
      </w:r>
      <w:r w:rsidRPr="00855753">
        <w:rPr>
          <w:rFonts w:ascii="Arial" w:eastAsia="Times New Roman" w:hAnsi="Arial"/>
          <w:color w:val="000000"/>
          <w:kern w:val="28"/>
          <w:sz w:val="20"/>
          <w:szCs w:val="20"/>
        </w:rPr>
        <w:t xml:space="preserve"> Legados;</w:t>
      </w:r>
    </w:p>
    <w:p w14:paraId="05B16429"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VII.-</w:t>
      </w:r>
      <w:r w:rsidRPr="00855753">
        <w:rPr>
          <w:rFonts w:ascii="Arial" w:eastAsia="Times New Roman" w:hAnsi="Arial"/>
          <w:color w:val="000000"/>
          <w:kern w:val="28"/>
          <w:sz w:val="20"/>
          <w:szCs w:val="20"/>
        </w:rPr>
        <w:t xml:space="preserve"> Por Adjudicaciones Judiciales;</w:t>
      </w:r>
    </w:p>
    <w:p w14:paraId="015C35E4"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VIII.-</w:t>
      </w:r>
      <w:r w:rsidRPr="00855753">
        <w:rPr>
          <w:rFonts w:ascii="Arial" w:eastAsia="Times New Roman" w:hAnsi="Arial"/>
          <w:color w:val="000000"/>
          <w:kern w:val="28"/>
          <w:sz w:val="20"/>
          <w:szCs w:val="20"/>
        </w:rPr>
        <w:t xml:space="preserve"> Por Adjudicaciones Administrativas;</w:t>
      </w:r>
    </w:p>
    <w:p w14:paraId="498C19C2"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IX.-</w:t>
      </w:r>
      <w:r w:rsidRPr="00855753">
        <w:rPr>
          <w:rFonts w:ascii="Arial" w:eastAsia="Times New Roman" w:hAnsi="Arial"/>
          <w:color w:val="000000"/>
          <w:kern w:val="28"/>
          <w:sz w:val="20"/>
          <w:szCs w:val="20"/>
        </w:rPr>
        <w:t xml:space="preserve"> Por Subsidios de Organismos Públicos y Privados, y</w:t>
      </w:r>
    </w:p>
    <w:p w14:paraId="1EC50E95"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X.-</w:t>
      </w:r>
      <w:r w:rsidRPr="00855753">
        <w:rPr>
          <w:rFonts w:ascii="Arial" w:eastAsia="Times New Roman" w:hAnsi="Arial"/>
          <w:color w:val="000000"/>
          <w:kern w:val="28"/>
          <w:sz w:val="20"/>
          <w:szCs w:val="20"/>
        </w:rPr>
        <w:t xml:space="preserve"> Otros ingresos no especificados, entre ellos la recuperación de créditos otorgados o pagos </w:t>
      </w:r>
      <w:r w:rsidRPr="00855753">
        <w:rPr>
          <w:rFonts w:ascii="Arial" w:eastAsia="Times New Roman" w:hAnsi="Arial"/>
          <w:color w:val="000000"/>
          <w:kern w:val="28"/>
          <w:sz w:val="20"/>
          <w:szCs w:val="20"/>
        </w:rPr>
        <w:br/>
        <w:t>realizados en ejercicios anteriores.</w:t>
      </w:r>
    </w:p>
    <w:p w14:paraId="08CD26AD" w14:textId="77777777" w:rsidR="00855753" w:rsidRPr="00855753" w:rsidRDefault="00855753" w:rsidP="00855753">
      <w:pPr>
        <w:widowControl w:val="0"/>
        <w:spacing w:after="0" w:line="240" w:lineRule="auto"/>
        <w:jc w:val="both"/>
        <w:rPr>
          <w:rFonts w:ascii="Arial" w:eastAsia="Aptos" w:hAnsi="Arial"/>
          <w:b/>
          <w:bCs/>
          <w:sz w:val="20"/>
          <w:szCs w:val="20"/>
        </w:rPr>
      </w:pPr>
    </w:p>
    <w:p w14:paraId="41516555"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CAPÍTULO VI</w:t>
      </w:r>
    </w:p>
    <w:p w14:paraId="6AA94757"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DE LOS CREDITOS FISCALES</w:t>
      </w:r>
    </w:p>
    <w:p w14:paraId="7B22D029"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p>
    <w:p w14:paraId="0198A2E5"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Artículo 23.- </w:t>
      </w:r>
      <w:r w:rsidRPr="00855753">
        <w:rPr>
          <w:rFonts w:ascii="Arial" w:eastAsia="Times New Roman" w:hAnsi="Arial"/>
          <w:color w:val="000000"/>
          <w:kern w:val="28"/>
          <w:sz w:val="20"/>
          <w:szCs w:val="20"/>
        </w:rPr>
        <w:t>Son créditos fiscales aquéllos que tenga derecho de percibir el Ayuntamiento y sus organismos descentralizados, que provengan de contribuciones, de aprovechamientos y de sus accesorios, incluyendo los que deriven de responsabilidades que el Ayuntamiento tenga derecho a exigir de sus servidores públicos o de los particulares, así como aquellos a los que la Ley otorgue ese carácter y el Municipio tenga derecho a percibir, por cuenta ajena.</w:t>
      </w:r>
    </w:p>
    <w:p w14:paraId="57ADD12E" w14:textId="77777777" w:rsidR="00855753" w:rsidRPr="00855753" w:rsidRDefault="00855753" w:rsidP="00855753">
      <w:pPr>
        <w:spacing w:after="0" w:line="240" w:lineRule="auto"/>
        <w:jc w:val="both"/>
        <w:rPr>
          <w:rFonts w:ascii="Arial" w:eastAsia="Aptos" w:hAnsi="Arial"/>
          <w:b/>
          <w:bCs/>
          <w:sz w:val="20"/>
          <w:szCs w:val="20"/>
        </w:rPr>
      </w:pPr>
      <w:r w:rsidRPr="00855753">
        <w:rPr>
          <w:rFonts w:ascii="Arial" w:eastAsia="Aptos" w:hAnsi="Arial"/>
          <w:b/>
          <w:bCs/>
          <w:sz w:val="20"/>
          <w:szCs w:val="20"/>
        </w:rPr>
        <w:br w:type="column"/>
      </w:r>
    </w:p>
    <w:p w14:paraId="423EAF13"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Sección Primera</w:t>
      </w:r>
    </w:p>
    <w:p w14:paraId="79CF3747"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De la causación y determinación</w:t>
      </w:r>
    </w:p>
    <w:p w14:paraId="1D8894A8"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color w:val="000000"/>
          <w:kern w:val="28"/>
          <w:sz w:val="20"/>
          <w:szCs w:val="20"/>
        </w:rPr>
      </w:pPr>
    </w:p>
    <w:p w14:paraId="1BBBC03C"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Artículo 24.- </w:t>
      </w:r>
      <w:r w:rsidRPr="00855753">
        <w:rPr>
          <w:rFonts w:ascii="Arial" w:eastAsia="Times New Roman" w:hAnsi="Arial"/>
          <w:color w:val="000000"/>
          <w:kern w:val="28"/>
          <w:sz w:val="20"/>
          <w:szCs w:val="20"/>
        </w:rPr>
        <w:t>Las contribuciones se causan, conforme se realizan las situaciones jurídicas o de hecho, previstas en las leyes fiscales vigentes durante el lapso en que ocurran. Dichas contribuciones se determinarán de acuerdo con las disposiciones vigentes en el momento de su causación, pero les serán aplicables las normas sobre procedimientos que se expidan con posterioridad. La determinación de las contribuciones corresponde a las autoridades fiscales, con excepción del Impuesto Sobre Adquisición de Bienes Inmuebles cuya determinación corresponde a los Fedatarios Públicos y a las personas que por disposición legal tengan funciones notariales; y la del Impuesto Predial, Base Contraprestación, que corresponde a los sujetos obligados. Los contribuyentes, proporcionarán a las mencionadas autoridades, la información necesaria y suficiente para determinar las citadas contribuciones, en un plazo máximo de quince días siguientes, a la fecha de su causación, salvo en los casos que la propia Ley fije otro plazo.</w:t>
      </w:r>
    </w:p>
    <w:p w14:paraId="0CCA710D" w14:textId="77777777" w:rsidR="00855753" w:rsidRPr="00855753" w:rsidRDefault="00855753" w:rsidP="00855753">
      <w:pPr>
        <w:spacing w:after="0" w:line="240" w:lineRule="auto"/>
        <w:jc w:val="both"/>
        <w:rPr>
          <w:rFonts w:ascii="Arial" w:eastAsia="Aptos" w:hAnsi="Arial"/>
          <w:b/>
          <w:bCs/>
          <w:sz w:val="20"/>
          <w:szCs w:val="20"/>
        </w:rPr>
      </w:pPr>
    </w:p>
    <w:p w14:paraId="4D5FBC7D"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Artículo 25.- </w:t>
      </w:r>
      <w:r w:rsidRPr="00855753">
        <w:rPr>
          <w:rFonts w:ascii="Arial" w:eastAsia="Times New Roman" w:hAnsi="Arial"/>
          <w:color w:val="000000"/>
          <w:kern w:val="28"/>
          <w:sz w:val="20"/>
          <w:szCs w:val="20"/>
        </w:rPr>
        <w:t>No serán exigibles los impuestos y derechos a que se refiere la presente Ley cuando hayan sido derogados o suspendidos para cumplir con los requisitos establecidos en las leyes federales y los convenios suscritos entre la Federación y el Estado o Municipio, a partir de la fecha de su celebración.</w:t>
      </w:r>
    </w:p>
    <w:p w14:paraId="6CCEED29" w14:textId="77777777" w:rsidR="00855753" w:rsidRPr="00855753" w:rsidRDefault="00855753" w:rsidP="00855753">
      <w:pPr>
        <w:spacing w:after="0" w:line="240" w:lineRule="auto"/>
        <w:jc w:val="both"/>
        <w:rPr>
          <w:rFonts w:ascii="Arial" w:eastAsia="Aptos" w:hAnsi="Arial"/>
          <w:b/>
          <w:bCs/>
          <w:sz w:val="20"/>
          <w:szCs w:val="20"/>
        </w:rPr>
      </w:pPr>
    </w:p>
    <w:p w14:paraId="596D315C"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Sección Segunda</w:t>
      </w:r>
    </w:p>
    <w:p w14:paraId="4D0B6CD0"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 xml:space="preserve">De los sujetos obligados y de los obligados solidarios </w:t>
      </w:r>
    </w:p>
    <w:p w14:paraId="4A5A51F6"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p>
    <w:p w14:paraId="06072183"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Artículo 26.- </w:t>
      </w:r>
      <w:r w:rsidRPr="00855753">
        <w:rPr>
          <w:rFonts w:ascii="Arial" w:eastAsia="Times New Roman" w:hAnsi="Arial"/>
          <w:color w:val="000000"/>
          <w:kern w:val="28"/>
          <w:sz w:val="20"/>
          <w:szCs w:val="20"/>
        </w:rPr>
        <w:t>Las personas domiciliadas dentro o fuera del territorio municipal o que tuvieran bienes o celebren actos dentro del espacio geográfico en el que se ubica el municipio, están obligados a contribuir para los gastos públicos y a cumplir las disposiciones administrativas y fiscales que se señalen en la presente ley, en el Código Fiscal del Estado y en los reglamentos municipales que correspondan.</w:t>
      </w:r>
    </w:p>
    <w:p w14:paraId="5A9D5B95" w14:textId="77777777" w:rsidR="00855753" w:rsidRPr="00855753" w:rsidRDefault="00855753" w:rsidP="00855753">
      <w:pPr>
        <w:spacing w:after="0" w:line="240" w:lineRule="auto"/>
        <w:jc w:val="both"/>
        <w:rPr>
          <w:rFonts w:ascii="Arial" w:eastAsia="Aptos" w:hAnsi="Arial"/>
          <w:b/>
          <w:bCs/>
          <w:sz w:val="20"/>
          <w:szCs w:val="20"/>
        </w:rPr>
      </w:pPr>
    </w:p>
    <w:p w14:paraId="61CF376C"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Artículo 27.-</w:t>
      </w:r>
      <w:r w:rsidRPr="00855753">
        <w:rPr>
          <w:rFonts w:ascii="Arial" w:eastAsia="Times New Roman" w:hAnsi="Arial"/>
          <w:color w:val="000000"/>
          <w:kern w:val="28"/>
          <w:sz w:val="20"/>
          <w:szCs w:val="20"/>
        </w:rPr>
        <w:t xml:space="preserve"> Para los efectos de esta ley se entenderá por territorio municipal el área geográfica que para este Municipio, señala la Ley de Gobierno de los Municipios del Estado o bien el área geográfica que delimite el Congreso del Estado en cualquiera de los casos previsto en la propia Ley.</w:t>
      </w:r>
    </w:p>
    <w:p w14:paraId="658E1155" w14:textId="77777777" w:rsidR="00855753" w:rsidRPr="00855753" w:rsidRDefault="00855753" w:rsidP="00855753">
      <w:pPr>
        <w:spacing w:after="0" w:line="240" w:lineRule="auto"/>
        <w:jc w:val="both"/>
        <w:rPr>
          <w:rFonts w:ascii="Arial" w:eastAsia="Aptos" w:hAnsi="Arial"/>
          <w:b/>
          <w:bCs/>
          <w:sz w:val="20"/>
          <w:szCs w:val="20"/>
        </w:rPr>
      </w:pPr>
    </w:p>
    <w:p w14:paraId="163BE7B0"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Artículo 28.- </w:t>
      </w:r>
      <w:r w:rsidRPr="00855753">
        <w:rPr>
          <w:rFonts w:ascii="Arial" w:eastAsia="Times New Roman" w:hAnsi="Arial"/>
          <w:color w:val="000000"/>
          <w:kern w:val="28"/>
          <w:sz w:val="20"/>
          <w:szCs w:val="20"/>
        </w:rPr>
        <w:t>Son solidariamente responsables del pago de un crédito fiscal:</w:t>
      </w:r>
    </w:p>
    <w:p w14:paraId="1333FD71"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4C8E9BDC"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I.-</w:t>
      </w:r>
      <w:r w:rsidRPr="00855753">
        <w:rPr>
          <w:rFonts w:ascii="Arial" w:eastAsia="Times New Roman" w:hAnsi="Arial"/>
          <w:color w:val="000000"/>
          <w:kern w:val="28"/>
          <w:sz w:val="20"/>
          <w:szCs w:val="20"/>
        </w:rPr>
        <w:t xml:space="preserve"> Las personas físicas y morales, que adquieran bienes o negociaciones, que reporten adeudos a favor del Municipio de Kaua y que correspondan a períodos anteriores a la adquisición;</w:t>
      </w:r>
    </w:p>
    <w:p w14:paraId="15FE2F86"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II.-</w:t>
      </w:r>
      <w:r w:rsidRPr="00855753">
        <w:rPr>
          <w:rFonts w:ascii="Arial" w:eastAsia="Times New Roman" w:hAnsi="Arial"/>
          <w:color w:val="000000"/>
          <w:kern w:val="28"/>
          <w:sz w:val="20"/>
          <w:szCs w:val="20"/>
        </w:rPr>
        <w:t xml:space="preserve"> Los albaceas, copropietarios, fideicomitentes o fideicomisarios de un bien determinado, por cuya administración, copropiedad o derecho, se cause una contribución en favor del Municipio;</w:t>
      </w:r>
    </w:p>
    <w:p w14:paraId="5371F109"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III.-</w:t>
      </w:r>
      <w:r w:rsidRPr="00855753">
        <w:rPr>
          <w:rFonts w:ascii="Arial" w:eastAsia="Times New Roman" w:hAnsi="Arial"/>
          <w:color w:val="000000"/>
          <w:kern w:val="28"/>
          <w:sz w:val="20"/>
          <w:szCs w:val="20"/>
        </w:rPr>
        <w:t xml:space="preserve"> Los retenedores de impuestos y otras contribuciones, y</w:t>
      </w:r>
    </w:p>
    <w:p w14:paraId="5538B970"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IV.- </w:t>
      </w:r>
      <w:r w:rsidRPr="00855753">
        <w:rPr>
          <w:rFonts w:ascii="Arial" w:eastAsia="Times New Roman" w:hAnsi="Arial"/>
          <w:color w:val="000000"/>
          <w:kern w:val="28"/>
          <w:sz w:val="20"/>
          <w:szCs w:val="20"/>
        </w:rPr>
        <w:t>Los funcionarios, fedatarios y las demás personas que señala la presente Ley y que en el ejercicio de sus funciones, no cumplan con las obligaciones que las leyes y disposiciones fiscales les imponen, de exigir, a quienes están obligados a hacerlo, que acrediten que están al corriente en el pago de sus contribuciones o créditos fiscales al Municipio.</w:t>
      </w:r>
    </w:p>
    <w:p w14:paraId="7C2EEF5A" w14:textId="77777777" w:rsidR="00855753" w:rsidRPr="00855753" w:rsidRDefault="00855753" w:rsidP="00855753">
      <w:pPr>
        <w:spacing w:after="0" w:line="240" w:lineRule="auto"/>
        <w:jc w:val="both"/>
        <w:rPr>
          <w:rFonts w:ascii="Arial" w:eastAsia="Aptos" w:hAnsi="Arial"/>
          <w:b/>
          <w:bCs/>
          <w:sz w:val="20"/>
          <w:szCs w:val="20"/>
        </w:rPr>
      </w:pPr>
    </w:p>
    <w:p w14:paraId="2FA13E97"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Sección Tercera</w:t>
      </w:r>
    </w:p>
    <w:p w14:paraId="57EAFA1A"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De la época de pago</w:t>
      </w:r>
    </w:p>
    <w:p w14:paraId="6C8989B7"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color w:val="000000"/>
          <w:kern w:val="28"/>
          <w:sz w:val="20"/>
          <w:szCs w:val="20"/>
        </w:rPr>
      </w:pPr>
    </w:p>
    <w:p w14:paraId="73751C40"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Artículo 29.- </w:t>
      </w:r>
      <w:r w:rsidRPr="00855753">
        <w:rPr>
          <w:rFonts w:ascii="Arial" w:eastAsia="Times New Roman" w:hAnsi="Arial"/>
          <w:color w:val="000000"/>
          <w:kern w:val="28"/>
          <w:sz w:val="20"/>
          <w:szCs w:val="20"/>
        </w:rPr>
        <w:t xml:space="preserve">Los créditos fiscales en favor del Municipio, serán exigibles a partir del día siguiente al del </w:t>
      </w:r>
      <w:r w:rsidRPr="00855753">
        <w:rPr>
          <w:rFonts w:ascii="Arial" w:eastAsia="Times New Roman" w:hAnsi="Arial"/>
          <w:color w:val="000000"/>
          <w:kern w:val="28"/>
          <w:sz w:val="20"/>
          <w:szCs w:val="20"/>
        </w:rPr>
        <w:lastRenderedPageBreak/>
        <w:t>vencimiento fijado para su pago. Cuando no exista fecha o plazo para el pago de dichos créditos, éstos deberán cubrirse dentro de los quince días siguientes contados desde el momento en que se realice el acto o se celebre el contrato, que dio lugar a la causación del crédito fiscal. En los términos establecidos en el párrafo anterior, para el pago de los créditos fiscales municipales, se computarán sólo los días hábiles, entendiéndose por éstos, aquéllos que establezcan las Leyes de la materia y en que se encuentren abiertas al público, las oficinas recaudadoras. La existencia de personal de guardia no habilita los días en que se suspendan las labores. Si al término del vencimiento fuere día inhábil, el plazo se prorrogará al siguiente día hábil.</w:t>
      </w:r>
    </w:p>
    <w:p w14:paraId="6EC9BD4E" w14:textId="77777777" w:rsidR="00855753" w:rsidRPr="00855753" w:rsidRDefault="00855753" w:rsidP="00855753">
      <w:pPr>
        <w:spacing w:after="0" w:line="240" w:lineRule="auto"/>
        <w:jc w:val="both"/>
        <w:rPr>
          <w:rFonts w:ascii="Arial" w:eastAsia="Aptos" w:hAnsi="Arial"/>
          <w:b/>
          <w:bCs/>
          <w:sz w:val="20"/>
          <w:szCs w:val="20"/>
        </w:rPr>
      </w:pPr>
    </w:p>
    <w:p w14:paraId="4C70557E"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Sección Cuarta</w:t>
      </w:r>
    </w:p>
    <w:p w14:paraId="0C8C9BDE"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Del pago a plazos</w:t>
      </w:r>
    </w:p>
    <w:p w14:paraId="09444601"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color w:val="000000"/>
          <w:kern w:val="28"/>
          <w:sz w:val="20"/>
          <w:szCs w:val="20"/>
        </w:rPr>
      </w:pPr>
    </w:p>
    <w:p w14:paraId="1B3E4A3D"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Artículo 30.- </w:t>
      </w:r>
      <w:r w:rsidRPr="00855753">
        <w:rPr>
          <w:rFonts w:ascii="Arial" w:eastAsia="Times New Roman" w:hAnsi="Arial"/>
          <w:color w:val="000000"/>
          <w:kern w:val="28"/>
          <w:sz w:val="20"/>
          <w:szCs w:val="20"/>
        </w:rPr>
        <w:t>El Tesorero Municipal, a petición de los contribuyentes, podrá autorizar el pago en parcialidades de los créditos fiscales sin que dicho plazo exceda de doce meses. Para el cálculo de la cantidad a pagar, se determinará el crédito fiscal omitido a la fecha de la autorización. Durante el plazo concedido no se generará actualización ni recargos. La falta de pago de alguna parcialidad ocasionará la revocación de la autorización y, en consecuencia, se causarán actualización y recargos en los términos de la presente ley.</w:t>
      </w:r>
    </w:p>
    <w:p w14:paraId="3FB2D0A4" w14:textId="77777777" w:rsidR="00855753" w:rsidRPr="00855753" w:rsidRDefault="00855753" w:rsidP="00855753">
      <w:pPr>
        <w:spacing w:after="0" w:line="240" w:lineRule="auto"/>
        <w:jc w:val="both"/>
        <w:rPr>
          <w:rFonts w:ascii="Arial" w:eastAsia="Aptos" w:hAnsi="Arial"/>
          <w:b/>
          <w:bCs/>
          <w:sz w:val="20"/>
          <w:szCs w:val="20"/>
        </w:rPr>
      </w:pPr>
    </w:p>
    <w:p w14:paraId="49FAEC2F"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Sección Quinta</w:t>
      </w:r>
    </w:p>
    <w:p w14:paraId="3A43A14A"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De los pagos en general</w:t>
      </w:r>
    </w:p>
    <w:p w14:paraId="4F8F6208"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color w:val="000000"/>
          <w:kern w:val="28"/>
          <w:sz w:val="20"/>
          <w:szCs w:val="20"/>
        </w:rPr>
      </w:pPr>
    </w:p>
    <w:p w14:paraId="4AB0B80E"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Artículo 31.- </w:t>
      </w:r>
      <w:r w:rsidRPr="00855753">
        <w:rPr>
          <w:rFonts w:ascii="Arial" w:eastAsia="Times New Roman" w:hAnsi="Arial"/>
          <w:color w:val="000000"/>
          <w:kern w:val="28"/>
          <w:sz w:val="20"/>
          <w:szCs w:val="20"/>
        </w:rPr>
        <w:t>Los contribuyentes deberán efectuar los pagos de sus créditos fiscales municipales, en las cajas recaudadoras de la Tesorería Municipal, en las instituciones de crédito autorizadas, ya sea acudiendo o por transferencia electrónica de fondos, o en los lugares que la propia Dirección designe para tal efecto; sin aviso previo o requerimiento alguno, salvo en los casos en que las disposiciones legales determinen lo contrario. Se aceptarán como medio de pago, el dinero en efectivo en moneda nacional y curso legal, la transferencia electrónica de fondos y los cheques para abono en cuenta a favor del “Municipio de Kaua”; éstos últimos deberán ser certificados siempre. Se entiende por transferencia electrónica de fondos, el pago que se realice por instrucción de los contribuyentes, a través de la afectación de fondos de su cuenta bancaria a favor del “Municipio de Kaua”, que se realice por las instituciones de crédito, en forma electrónica. Igualmente, se aceptará el pago mediante tarjeta de crédito del contribuyente, débito o monedero electrónico, cuando en las cajas recaudadoras se encuentren habilitados los dispositivos necesarios para la recepción de dichos medios de pago y para las contribuciones o grupo de contribuyentes que determine la Tesorería Municipal.</w:t>
      </w:r>
    </w:p>
    <w:p w14:paraId="7891C12E"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color w:val="000000"/>
          <w:kern w:val="28"/>
          <w:sz w:val="20"/>
          <w:szCs w:val="20"/>
        </w:rPr>
      </w:pPr>
    </w:p>
    <w:p w14:paraId="0AAD0896" w14:textId="77777777" w:rsidR="00855753" w:rsidRPr="00855753" w:rsidRDefault="00855753" w:rsidP="00855753">
      <w:pPr>
        <w:widowControl w:val="0"/>
        <w:tabs>
          <w:tab w:val="left" w:pos="1260"/>
        </w:tabs>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color w:val="000000"/>
          <w:kern w:val="28"/>
          <w:sz w:val="20"/>
          <w:szCs w:val="20"/>
        </w:rPr>
        <w:t>Los créditos fiscales que las autoridades determinen y notifiquen, deberán pagarse o garantizarse dentro del término de quince días hábiles contados a partir del siguiente a aquél en que surta sus efectos la notificación, conjuntamente con las multas, indemnizaciones, los recargos y los gastos correspondientes. Los pagos que se hagan se aplicarán a los créditos más antiguos siempre que se trate de una misma contribución y, antes del adeudo principal, a los accesorios, en el siguiente orden:</w:t>
      </w:r>
    </w:p>
    <w:p w14:paraId="2B2F142C"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color w:val="000000"/>
          <w:kern w:val="28"/>
          <w:sz w:val="20"/>
          <w:szCs w:val="20"/>
        </w:rPr>
      </w:pPr>
    </w:p>
    <w:p w14:paraId="48259FDF"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I.-</w:t>
      </w:r>
      <w:r w:rsidRPr="00855753">
        <w:rPr>
          <w:rFonts w:ascii="Arial" w:eastAsia="Times New Roman" w:hAnsi="Arial"/>
          <w:color w:val="000000"/>
          <w:kern w:val="28"/>
          <w:sz w:val="20"/>
          <w:szCs w:val="20"/>
        </w:rPr>
        <w:t xml:space="preserve"> Gastos de ejecución;</w:t>
      </w:r>
    </w:p>
    <w:p w14:paraId="6672F737"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II.-</w:t>
      </w:r>
      <w:r w:rsidRPr="00855753">
        <w:rPr>
          <w:rFonts w:ascii="Arial" w:eastAsia="Times New Roman" w:hAnsi="Arial"/>
          <w:color w:val="000000"/>
          <w:kern w:val="28"/>
          <w:sz w:val="20"/>
          <w:szCs w:val="20"/>
        </w:rPr>
        <w:t xml:space="preserve"> Recargos;</w:t>
      </w:r>
    </w:p>
    <w:p w14:paraId="6382E493"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III.-</w:t>
      </w:r>
      <w:r w:rsidRPr="00855753">
        <w:rPr>
          <w:rFonts w:ascii="Arial" w:eastAsia="Times New Roman" w:hAnsi="Arial"/>
          <w:color w:val="000000"/>
          <w:kern w:val="28"/>
          <w:sz w:val="20"/>
          <w:szCs w:val="20"/>
        </w:rPr>
        <w:t xml:space="preserve"> Multas, y</w:t>
      </w:r>
    </w:p>
    <w:p w14:paraId="2F87D550"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IV.-</w:t>
      </w:r>
      <w:r w:rsidRPr="00855753">
        <w:rPr>
          <w:rFonts w:ascii="Arial" w:eastAsia="Times New Roman" w:hAnsi="Arial"/>
          <w:color w:val="000000"/>
          <w:kern w:val="28"/>
          <w:sz w:val="20"/>
          <w:szCs w:val="20"/>
        </w:rPr>
        <w:t xml:space="preserve"> La indemnización.</w:t>
      </w:r>
    </w:p>
    <w:p w14:paraId="090F25D9" w14:textId="77777777" w:rsidR="00855753" w:rsidRPr="00855753" w:rsidRDefault="00855753" w:rsidP="00855753">
      <w:pPr>
        <w:spacing w:after="0" w:line="240" w:lineRule="auto"/>
        <w:jc w:val="both"/>
        <w:rPr>
          <w:rFonts w:ascii="Arial" w:eastAsia="Aptos" w:hAnsi="Arial"/>
          <w:b/>
          <w:bCs/>
          <w:sz w:val="20"/>
          <w:szCs w:val="20"/>
        </w:rPr>
      </w:pPr>
      <w:r w:rsidRPr="00855753">
        <w:rPr>
          <w:rFonts w:ascii="Arial" w:eastAsia="Aptos" w:hAnsi="Arial"/>
          <w:b/>
          <w:bCs/>
          <w:sz w:val="20"/>
          <w:szCs w:val="20"/>
        </w:rPr>
        <w:br w:type="column"/>
      </w:r>
    </w:p>
    <w:p w14:paraId="252BA9C2"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Sección Sexta</w:t>
      </w:r>
    </w:p>
    <w:p w14:paraId="171C4C99"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Del pago ajustado a pesos</w:t>
      </w:r>
    </w:p>
    <w:p w14:paraId="33B34A3F"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color w:val="000000"/>
          <w:kern w:val="28"/>
          <w:sz w:val="20"/>
          <w:szCs w:val="20"/>
        </w:rPr>
      </w:pPr>
    </w:p>
    <w:p w14:paraId="0034235D"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Artículo 32.- </w:t>
      </w:r>
      <w:r w:rsidRPr="00855753">
        <w:rPr>
          <w:rFonts w:ascii="Arial" w:eastAsia="Times New Roman" w:hAnsi="Arial"/>
          <w:color w:val="000000"/>
          <w:kern w:val="28"/>
          <w:sz w:val="20"/>
          <w:szCs w:val="20"/>
        </w:rPr>
        <w:t>Para determinar las contribuciones, los productos y los aprovechamientos, se considerarán inclusive, las fracciones del peso. No obstante, lo anterior, para efectuar su pago, el monto se ajustará para que los que contengan cantidades que incluyan de 1 hasta 49 centavos se ajusten a la unidad inmediata anterior y los que contengan cantidades de 50 a 99 centavos, se ajusten a la unidad inmediata superior.</w:t>
      </w:r>
    </w:p>
    <w:p w14:paraId="6B3D5D68" w14:textId="77777777" w:rsidR="00855753" w:rsidRPr="00855753" w:rsidRDefault="00855753" w:rsidP="00855753">
      <w:pPr>
        <w:spacing w:after="0" w:line="240" w:lineRule="auto"/>
        <w:jc w:val="both"/>
        <w:rPr>
          <w:rFonts w:ascii="Arial" w:eastAsia="Aptos" w:hAnsi="Arial"/>
          <w:b/>
          <w:bCs/>
          <w:sz w:val="20"/>
          <w:szCs w:val="20"/>
        </w:rPr>
      </w:pPr>
    </w:p>
    <w:p w14:paraId="2C354895"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Sección Séptima</w:t>
      </w:r>
    </w:p>
    <w:p w14:paraId="132E5047"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De los formularios</w:t>
      </w:r>
    </w:p>
    <w:p w14:paraId="72CA6697"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color w:val="000000"/>
          <w:kern w:val="28"/>
          <w:sz w:val="20"/>
          <w:szCs w:val="20"/>
        </w:rPr>
      </w:pPr>
    </w:p>
    <w:p w14:paraId="59CEB4E7"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Artículo 33.- </w:t>
      </w:r>
      <w:r w:rsidRPr="00855753">
        <w:rPr>
          <w:rFonts w:ascii="Arial" w:eastAsia="Times New Roman" w:hAnsi="Arial"/>
          <w:color w:val="000000"/>
          <w:kern w:val="28"/>
          <w:sz w:val="20"/>
          <w:szCs w:val="20"/>
        </w:rPr>
        <w:t>Los avisos, declaraciones, solicitudes, memoriales o manifestaciones, que presenten los contribuyentes para el pago de alguna contribución o producto, se harán en los formularios que apruebe la Tesorería Municipal en cada caso, debiendo consignarse los datos, y acompañar los documentos que se requieran.</w:t>
      </w:r>
    </w:p>
    <w:p w14:paraId="69FEDA1B" w14:textId="77777777" w:rsidR="00855753" w:rsidRPr="00855753" w:rsidRDefault="00855753" w:rsidP="00855753">
      <w:pPr>
        <w:spacing w:after="0" w:line="240" w:lineRule="auto"/>
        <w:jc w:val="both"/>
        <w:rPr>
          <w:rFonts w:ascii="Arial" w:eastAsia="Aptos" w:hAnsi="Arial"/>
          <w:b/>
          <w:bCs/>
          <w:sz w:val="20"/>
          <w:szCs w:val="20"/>
        </w:rPr>
      </w:pPr>
    </w:p>
    <w:p w14:paraId="710235FE"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Sección Octava</w:t>
      </w:r>
    </w:p>
    <w:p w14:paraId="7CDE3899"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De las obligaciones en general</w:t>
      </w:r>
    </w:p>
    <w:p w14:paraId="742E3200"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2B4123E9"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Artículo 34.- </w:t>
      </w:r>
      <w:r w:rsidRPr="00855753">
        <w:rPr>
          <w:rFonts w:ascii="Arial" w:eastAsia="Times New Roman" w:hAnsi="Arial"/>
          <w:color w:val="000000"/>
          <w:kern w:val="28"/>
          <w:sz w:val="20"/>
          <w:szCs w:val="20"/>
        </w:rPr>
        <w:t>Las personas físicas y morales, además de las obligaciones especiales contenidas en la presente Ley, deberán cumplir con las siguientes:</w:t>
      </w:r>
    </w:p>
    <w:p w14:paraId="7D0B697F"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39DB34C2"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I.-</w:t>
      </w:r>
      <w:r w:rsidRPr="00855753">
        <w:rPr>
          <w:rFonts w:ascii="Arial" w:eastAsia="Times New Roman" w:hAnsi="Arial"/>
          <w:color w:val="000000"/>
          <w:kern w:val="28"/>
          <w:sz w:val="20"/>
          <w:szCs w:val="20"/>
        </w:rPr>
        <w:t xml:space="preserve"> Empadronarse en la Tesorería Municipal, a más tardar treinta días naturales después de la apertura del comercio, negocio o establecimiento, o de la iniciación de actividades, si realizan actividades permanentes con el objeto de obtener la licencia Municipal de funcionamiento;</w:t>
      </w:r>
    </w:p>
    <w:p w14:paraId="2983C7A0"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II.-</w:t>
      </w:r>
      <w:r w:rsidRPr="00855753">
        <w:rPr>
          <w:rFonts w:ascii="Arial" w:eastAsia="Times New Roman" w:hAnsi="Arial"/>
          <w:color w:val="000000"/>
          <w:kern w:val="28"/>
          <w:sz w:val="20"/>
          <w:szCs w:val="20"/>
        </w:rPr>
        <w:t xml:space="preserve"> Recabar de la Dirección de Desarrollo Urbano la carta de uso de suelo en donde se determine que el giro del comercio, negocio o establecimiento que se pretende instalar, es compatible con la zona de conformidad con el Plan Director de Desarrollo Urbano del Municipio y que cumple además con lo dispuesto en el Reglamento de Construcciones del propio Municipio;</w:t>
      </w:r>
    </w:p>
    <w:p w14:paraId="3F8E141A"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III.-</w:t>
      </w:r>
      <w:r w:rsidRPr="00855753">
        <w:rPr>
          <w:rFonts w:ascii="Arial" w:eastAsia="Times New Roman" w:hAnsi="Arial"/>
          <w:color w:val="000000"/>
          <w:kern w:val="28"/>
          <w:sz w:val="20"/>
          <w:szCs w:val="20"/>
        </w:rPr>
        <w:t xml:space="preserve"> Dar aviso por escrito, en un plazo de quince días, de cualquier modificación, aumento de giro, traspaso, cambio de domicilio, cambio de denominación, suspensión de actividades, clausura y baja;</w:t>
      </w:r>
    </w:p>
    <w:p w14:paraId="48A5EE28"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IV.-</w:t>
      </w:r>
      <w:r w:rsidRPr="00855753">
        <w:rPr>
          <w:rFonts w:ascii="Arial" w:eastAsia="Times New Roman" w:hAnsi="Arial"/>
          <w:color w:val="000000"/>
          <w:kern w:val="28"/>
          <w:sz w:val="20"/>
          <w:szCs w:val="20"/>
        </w:rPr>
        <w:t xml:space="preserve"> Recabar autorización de la Tesorería Municipal, si realizan actividades eventuales y con base en dicha autorización, solicitar la determinación de las contribuciones que estén obligados a pagar;</w:t>
      </w:r>
    </w:p>
    <w:p w14:paraId="20AE3DAA"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V.-</w:t>
      </w:r>
      <w:r w:rsidRPr="00855753">
        <w:rPr>
          <w:rFonts w:ascii="Arial" w:eastAsia="Times New Roman" w:hAnsi="Arial"/>
          <w:color w:val="000000"/>
          <w:kern w:val="28"/>
          <w:sz w:val="20"/>
          <w:szCs w:val="20"/>
        </w:rPr>
        <w:t xml:space="preserve"> Utilizar las formas o formularios elaborados por la Tesorería Municipal, para comparecer, solicitar o liquidar créditos fiscales y/o administrativos;</w:t>
      </w:r>
    </w:p>
    <w:p w14:paraId="57806106"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VI.-</w:t>
      </w:r>
      <w:r w:rsidRPr="00855753">
        <w:rPr>
          <w:rFonts w:ascii="Arial" w:eastAsia="Times New Roman" w:hAnsi="Arial"/>
          <w:color w:val="000000"/>
          <w:kern w:val="28"/>
          <w:sz w:val="20"/>
          <w:szCs w:val="20"/>
        </w:rPr>
        <w:t xml:space="preserve"> Permitir las visitas de inspección, atender los requerimientos de documentación y auditorias que determine la Tesorería Municipal, en la forma y dentro de los plazos que señala el Código Fiscal del Estado;</w:t>
      </w:r>
    </w:p>
    <w:p w14:paraId="7316FAD8"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VII.-</w:t>
      </w:r>
      <w:r w:rsidRPr="00855753">
        <w:rPr>
          <w:rFonts w:ascii="Arial" w:eastAsia="Times New Roman" w:hAnsi="Arial"/>
          <w:color w:val="000000"/>
          <w:kern w:val="28"/>
          <w:sz w:val="20"/>
          <w:szCs w:val="20"/>
        </w:rPr>
        <w:t xml:space="preserve"> Exhibir los documentos públicos y privados que requiera la Tesorería Municipal, previo mandamiento por escrito que funde y motive esta medida;</w:t>
      </w:r>
    </w:p>
    <w:p w14:paraId="53A21E3D"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VIII.-</w:t>
      </w:r>
      <w:r w:rsidRPr="00855753">
        <w:rPr>
          <w:rFonts w:ascii="Arial" w:eastAsia="Times New Roman" w:hAnsi="Arial"/>
          <w:color w:val="000000"/>
          <w:kern w:val="28"/>
          <w:sz w:val="20"/>
          <w:szCs w:val="20"/>
        </w:rPr>
        <w:t xml:space="preserve"> Proporcionar con veracidad los datos que requiera la Tesorería Municipal, y</w:t>
      </w:r>
    </w:p>
    <w:p w14:paraId="0D6EE80C"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IX.-</w:t>
      </w:r>
      <w:r w:rsidRPr="00855753">
        <w:rPr>
          <w:rFonts w:ascii="Arial" w:eastAsia="Times New Roman" w:hAnsi="Arial"/>
          <w:color w:val="000000"/>
          <w:kern w:val="28"/>
          <w:sz w:val="20"/>
          <w:szCs w:val="20"/>
        </w:rPr>
        <w:t xml:space="preserve"> Realizar los pagos, y cumplir con las obligaciones fiscales, en la forma y términos que señala la presente Ley.</w:t>
      </w:r>
    </w:p>
    <w:p w14:paraId="72C8DEAF" w14:textId="77777777" w:rsidR="00855753" w:rsidRPr="00855753" w:rsidRDefault="00855753" w:rsidP="00855753">
      <w:pPr>
        <w:spacing w:after="0" w:line="240" w:lineRule="auto"/>
        <w:jc w:val="both"/>
        <w:rPr>
          <w:rFonts w:ascii="Arial" w:eastAsia="Aptos" w:hAnsi="Arial"/>
          <w:b/>
          <w:bCs/>
          <w:sz w:val="20"/>
          <w:szCs w:val="20"/>
        </w:rPr>
      </w:pPr>
      <w:r w:rsidRPr="00855753">
        <w:rPr>
          <w:rFonts w:ascii="Arial" w:eastAsia="Aptos" w:hAnsi="Arial"/>
          <w:b/>
          <w:bCs/>
          <w:sz w:val="20"/>
          <w:szCs w:val="20"/>
        </w:rPr>
        <w:br w:type="column"/>
      </w:r>
    </w:p>
    <w:p w14:paraId="1F13E6F9"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Sección Novena</w:t>
      </w:r>
    </w:p>
    <w:p w14:paraId="59909AA0"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De las Licencias de Funcionamiento</w:t>
      </w:r>
    </w:p>
    <w:p w14:paraId="1B88C07F"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684D8FD7"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kern w:val="28"/>
          <w:sz w:val="20"/>
          <w:szCs w:val="20"/>
        </w:rPr>
      </w:pPr>
      <w:r w:rsidRPr="00855753">
        <w:rPr>
          <w:rFonts w:ascii="Arial" w:eastAsia="Times New Roman" w:hAnsi="Arial"/>
          <w:b/>
          <w:bCs/>
          <w:kern w:val="28"/>
          <w:sz w:val="20"/>
          <w:szCs w:val="20"/>
        </w:rPr>
        <w:t xml:space="preserve">Artículo 35.- </w:t>
      </w:r>
      <w:r w:rsidRPr="00855753">
        <w:rPr>
          <w:rFonts w:ascii="Arial" w:eastAsia="Times New Roman" w:hAnsi="Arial"/>
          <w:kern w:val="28"/>
          <w:sz w:val="20"/>
          <w:szCs w:val="20"/>
        </w:rPr>
        <w:t>Las licencias de funcionamiento serán expedidas por la Tesorería Municipal, de conformidad con la tabla de derechos vigentes en la Ley de ingresos en vigor, en su caso. Tendrán vigencia durante el año fiscal de su expedición, que iniciará en la fecha de su expedición y terminará el último día del año fiscal en curso y tendrán los contribuyentes como prórroga para renovar sin recargos ni multas los dos primeros meses del año inmediato o sea los meses de Enero y Febrero del nuevo año fiscal. No obstante, lo dispuesto en el párrafo anterior, durante el tiempo de la vigencia de la citada Licencia de funcionamiento municipal, el titular de la misma deberá mantener vigentes todos los demás permisos, licencias, dictámenes, autorizaciones y documentos relacionados como requisitos para la apertura y revalidación respectivamente, así como proporcionar una copia de cada renovación a la Tesorería Municipal dentro los treinta días naturales siguientes al vencimiento de los mismos. Una vez vencido este término, la falta de cumplimiento de estas obligaciones dará lugar a la terminación de la vigencia de la licencia de funcionamiento municipal, sin perjuicio de la sanción que corresponda a esta infracción. Los titulares de las licencias de funcionamiento deberán revalidarlas durante los dos primeros meses de cada año fiscal. Las personas físicas o morales que deban obtener la licencia municipal de funcionamiento, tendrán que anexar a la solicitud que presentarán a la Tesorería Municipal los siguientes documentos:</w:t>
      </w:r>
    </w:p>
    <w:p w14:paraId="029424CB"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kern w:val="28"/>
          <w:sz w:val="20"/>
          <w:szCs w:val="20"/>
        </w:rPr>
      </w:pPr>
    </w:p>
    <w:p w14:paraId="085432A0" w14:textId="77777777" w:rsidR="00855753" w:rsidRPr="00855753" w:rsidRDefault="00855753" w:rsidP="00855753">
      <w:pPr>
        <w:widowControl w:val="0"/>
        <w:autoSpaceDE w:val="0"/>
        <w:autoSpaceDN w:val="0"/>
        <w:adjustRightInd w:val="0"/>
        <w:spacing w:after="0" w:line="240" w:lineRule="auto"/>
        <w:ind w:left="284"/>
        <w:jc w:val="both"/>
        <w:rPr>
          <w:rFonts w:ascii="Arial" w:eastAsia="Times New Roman" w:hAnsi="Arial"/>
          <w:kern w:val="28"/>
          <w:sz w:val="20"/>
          <w:szCs w:val="20"/>
        </w:rPr>
      </w:pPr>
      <w:r w:rsidRPr="00855753">
        <w:rPr>
          <w:rFonts w:ascii="Arial" w:eastAsia="Times New Roman" w:hAnsi="Arial"/>
          <w:b/>
          <w:kern w:val="28"/>
          <w:sz w:val="20"/>
          <w:szCs w:val="20"/>
        </w:rPr>
        <w:t>a)</w:t>
      </w:r>
      <w:r w:rsidRPr="00855753">
        <w:rPr>
          <w:rFonts w:ascii="Arial" w:eastAsia="Times New Roman" w:hAnsi="Arial"/>
          <w:kern w:val="28"/>
          <w:sz w:val="20"/>
          <w:szCs w:val="20"/>
        </w:rPr>
        <w:t xml:space="preserve"> El que compruebe fehacientemente que está al día en el pago del impuesto predial correspondiente al domicilio donde se encuentra el comercio, negocio o establecimiento en caso de ser propietario; en caso contrario, deberá presentar el convenio, contrato u otro documento que compruebe la legal posesión del mismo y que este reúna los requisitos legales de acuerdo al Código Civil del Estado.</w:t>
      </w:r>
    </w:p>
    <w:p w14:paraId="2126E46B" w14:textId="77777777" w:rsidR="00855753" w:rsidRPr="00855753" w:rsidRDefault="00855753" w:rsidP="00855753">
      <w:pPr>
        <w:widowControl w:val="0"/>
        <w:autoSpaceDE w:val="0"/>
        <w:autoSpaceDN w:val="0"/>
        <w:adjustRightInd w:val="0"/>
        <w:spacing w:after="0" w:line="240" w:lineRule="auto"/>
        <w:ind w:left="284"/>
        <w:jc w:val="both"/>
        <w:rPr>
          <w:rFonts w:ascii="Arial" w:eastAsia="Times New Roman" w:hAnsi="Arial"/>
          <w:kern w:val="28"/>
          <w:sz w:val="20"/>
          <w:szCs w:val="20"/>
        </w:rPr>
      </w:pPr>
      <w:r w:rsidRPr="00855753">
        <w:rPr>
          <w:rFonts w:ascii="Arial" w:eastAsia="Times New Roman" w:hAnsi="Arial"/>
          <w:b/>
          <w:kern w:val="28"/>
          <w:sz w:val="20"/>
          <w:szCs w:val="20"/>
        </w:rPr>
        <w:t>b)</w:t>
      </w:r>
      <w:r w:rsidRPr="00855753">
        <w:rPr>
          <w:rFonts w:ascii="Arial" w:eastAsia="Times New Roman" w:hAnsi="Arial"/>
          <w:kern w:val="28"/>
          <w:sz w:val="20"/>
          <w:szCs w:val="20"/>
        </w:rPr>
        <w:t xml:space="preserve"> Licencia de uso de suelo.</w:t>
      </w:r>
    </w:p>
    <w:p w14:paraId="6C15A17E" w14:textId="77777777" w:rsidR="00855753" w:rsidRPr="00855753" w:rsidRDefault="00855753" w:rsidP="00855753">
      <w:pPr>
        <w:widowControl w:val="0"/>
        <w:autoSpaceDE w:val="0"/>
        <w:autoSpaceDN w:val="0"/>
        <w:adjustRightInd w:val="0"/>
        <w:spacing w:after="0" w:line="240" w:lineRule="auto"/>
        <w:ind w:left="284"/>
        <w:jc w:val="both"/>
        <w:rPr>
          <w:rFonts w:ascii="Arial" w:eastAsia="Times New Roman" w:hAnsi="Arial"/>
          <w:kern w:val="28"/>
          <w:sz w:val="20"/>
          <w:szCs w:val="20"/>
        </w:rPr>
      </w:pPr>
      <w:r w:rsidRPr="00855753">
        <w:rPr>
          <w:rFonts w:ascii="Arial" w:eastAsia="Times New Roman" w:hAnsi="Arial"/>
          <w:b/>
          <w:kern w:val="28"/>
          <w:sz w:val="20"/>
          <w:szCs w:val="20"/>
        </w:rPr>
        <w:t>c)</w:t>
      </w:r>
      <w:r w:rsidRPr="00855753">
        <w:rPr>
          <w:rFonts w:ascii="Arial" w:eastAsia="Times New Roman" w:hAnsi="Arial"/>
          <w:kern w:val="28"/>
          <w:sz w:val="20"/>
          <w:szCs w:val="20"/>
        </w:rPr>
        <w:t xml:space="preserve"> Determinación sanitaria, aviso de funcionamiento y/o aviso de responsabilidad sanitario expedidos por la Secretaria y los Servicios de Salud del Estado de Yucatán, en su caso y si es giro de apertura menor a tres años de antigüedad la anuencia municipal y recibo de pago de la misma en caso de los giros y establecimientos que comercialicen bebidas alcohólicas.</w:t>
      </w:r>
    </w:p>
    <w:p w14:paraId="14E15E6B" w14:textId="77777777" w:rsidR="00855753" w:rsidRPr="00855753" w:rsidRDefault="00855753" w:rsidP="00855753">
      <w:pPr>
        <w:widowControl w:val="0"/>
        <w:autoSpaceDE w:val="0"/>
        <w:autoSpaceDN w:val="0"/>
        <w:adjustRightInd w:val="0"/>
        <w:spacing w:after="0" w:line="240" w:lineRule="auto"/>
        <w:ind w:left="284"/>
        <w:jc w:val="both"/>
        <w:rPr>
          <w:rFonts w:ascii="Arial" w:eastAsia="Times New Roman" w:hAnsi="Arial"/>
          <w:kern w:val="28"/>
          <w:sz w:val="20"/>
          <w:szCs w:val="20"/>
        </w:rPr>
      </w:pPr>
      <w:r w:rsidRPr="00855753">
        <w:rPr>
          <w:rFonts w:ascii="Arial" w:eastAsia="Times New Roman" w:hAnsi="Arial"/>
          <w:b/>
          <w:kern w:val="28"/>
          <w:sz w:val="20"/>
          <w:szCs w:val="20"/>
        </w:rPr>
        <w:t>d)</w:t>
      </w:r>
      <w:r w:rsidRPr="00855753">
        <w:rPr>
          <w:rFonts w:ascii="Arial" w:eastAsia="Times New Roman" w:hAnsi="Arial"/>
          <w:kern w:val="28"/>
          <w:sz w:val="20"/>
          <w:szCs w:val="20"/>
        </w:rPr>
        <w:t xml:space="preserve"> Dictamen de Protección Civil.</w:t>
      </w:r>
    </w:p>
    <w:p w14:paraId="24EFDF80" w14:textId="77777777" w:rsidR="00855753" w:rsidRPr="00855753" w:rsidRDefault="00855753" w:rsidP="00855753">
      <w:pPr>
        <w:widowControl w:val="0"/>
        <w:autoSpaceDE w:val="0"/>
        <w:autoSpaceDN w:val="0"/>
        <w:adjustRightInd w:val="0"/>
        <w:spacing w:after="0" w:line="240" w:lineRule="auto"/>
        <w:ind w:left="284"/>
        <w:jc w:val="both"/>
        <w:rPr>
          <w:rFonts w:ascii="Arial" w:eastAsia="Times New Roman" w:hAnsi="Arial"/>
          <w:kern w:val="28"/>
          <w:sz w:val="20"/>
          <w:szCs w:val="20"/>
        </w:rPr>
      </w:pPr>
      <w:r w:rsidRPr="00855753">
        <w:rPr>
          <w:rFonts w:ascii="Arial" w:eastAsia="Times New Roman" w:hAnsi="Arial"/>
          <w:b/>
          <w:kern w:val="28"/>
          <w:sz w:val="20"/>
          <w:szCs w:val="20"/>
        </w:rPr>
        <w:t>e)</w:t>
      </w:r>
      <w:r w:rsidRPr="00855753">
        <w:rPr>
          <w:rFonts w:ascii="Arial" w:eastAsia="Times New Roman" w:hAnsi="Arial"/>
          <w:kern w:val="28"/>
          <w:sz w:val="20"/>
          <w:szCs w:val="20"/>
        </w:rPr>
        <w:t xml:space="preserve"> El recibo de pago del servicio de recoja de basura y de agua potable.</w:t>
      </w:r>
    </w:p>
    <w:p w14:paraId="215E06EC" w14:textId="77777777" w:rsidR="00855753" w:rsidRPr="00855753" w:rsidRDefault="00855753" w:rsidP="00855753">
      <w:pPr>
        <w:widowControl w:val="0"/>
        <w:autoSpaceDE w:val="0"/>
        <w:autoSpaceDN w:val="0"/>
        <w:adjustRightInd w:val="0"/>
        <w:spacing w:after="0" w:line="240" w:lineRule="auto"/>
        <w:ind w:left="284"/>
        <w:jc w:val="both"/>
        <w:rPr>
          <w:rFonts w:ascii="Arial" w:eastAsia="Times New Roman" w:hAnsi="Arial"/>
          <w:kern w:val="28"/>
          <w:sz w:val="20"/>
          <w:szCs w:val="20"/>
        </w:rPr>
      </w:pPr>
      <w:r w:rsidRPr="00855753">
        <w:rPr>
          <w:rFonts w:ascii="Arial" w:eastAsia="Times New Roman" w:hAnsi="Arial"/>
          <w:b/>
          <w:kern w:val="28"/>
          <w:sz w:val="20"/>
          <w:szCs w:val="20"/>
        </w:rPr>
        <w:t>f)</w:t>
      </w:r>
      <w:r w:rsidRPr="00855753">
        <w:rPr>
          <w:rFonts w:ascii="Arial" w:eastAsia="Times New Roman" w:hAnsi="Arial"/>
          <w:kern w:val="28"/>
          <w:sz w:val="20"/>
          <w:szCs w:val="20"/>
        </w:rPr>
        <w:t xml:space="preserve"> Copia del comprobante de inscripción en el Registro Federal de Contribuyentes con la actividad a desarrollar.</w:t>
      </w:r>
    </w:p>
    <w:p w14:paraId="2F3C41E9" w14:textId="77777777" w:rsidR="00855753" w:rsidRPr="00855753" w:rsidRDefault="00855753" w:rsidP="00855753">
      <w:pPr>
        <w:widowControl w:val="0"/>
        <w:autoSpaceDE w:val="0"/>
        <w:autoSpaceDN w:val="0"/>
        <w:adjustRightInd w:val="0"/>
        <w:spacing w:after="0" w:line="240" w:lineRule="auto"/>
        <w:ind w:left="284"/>
        <w:jc w:val="both"/>
        <w:rPr>
          <w:rFonts w:ascii="Arial" w:eastAsia="Times New Roman" w:hAnsi="Arial"/>
          <w:kern w:val="28"/>
          <w:sz w:val="20"/>
          <w:szCs w:val="20"/>
        </w:rPr>
      </w:pPr>
      <w:r w:rsidRPr="00855753">
        <w:rPr>
          <w:rFonts w:ascii="Arial" w:eastAsia="Times New Roman" w:hAnsi="Arial"/>
          <w:b/>
          <w:kern w:val="28"/>
          <w:sz w:val="20"/>
          <w:szCs w:val="20"/>
        </w:rPr>
        <w:t>g)</w:t>
      </w:r>
      <w:r w:rsidRPr="00855753">
        <w:rPr>
          <w:rFonts w:ascii="Arial" w:eastAsia="Times New Roman" w:hAnsi="Arial"/>
          <w:kern w:val="28"/>
          <w:sz w:val="20"/>
          <w:szCs w:val="20"/>
        </w:rPr>
        <w:t xml:space="preserve"> Copia de la identificación oficial en su caso de persona física o copia del acta constitutiva e identificación del apoderado legal en caso sea persona moral.</w:t>
      </w:r>
    </w:p>
    <w:p w14:paraId="35B947A2" w14:textId="77777777" w:rsidR="00855753" w:rsidRPr="00855753" w:rsidRDefault="00855753" w:rsidP="00855753">
      <w:pPr>
        <w:widowControl w:val="0"/>
        <w:autoSpaceDE w:val="0"/>
        <w:autoSpaceDN w:val="0"/>
        <w:adjustRightInd w:val="0"/>
        <w:spacing w:after="0" w:line="240" w:lineRule="auto"/>
        <w:ind w:left="284"/>
        <w:jc w:val="both"/>
        <w:rPr>
          <w:rFonts w:ascii="Arial" w:eastAsia="Times New Roman" w:hAnsi="Arial"/>
          <w:kern w:val="28"/>
          <w:sz w:val="20"/>
          <w:szCs w:val="20"/>
        </w:rPr>
      </w:pPr>
      <w:r w:rsidRPr="00855753">
        <w:rPr>
          <w:rFonts w:ascii="Arial" w:eastAsia="Times New Roman" w:hAnsi="Arial"/>
          <w:b/>
          <w:kern w:val="28"/>
          <w:sz w:val="20"/>
          <w:szCs w:val="20"/>
        </w:rPr>
        <w:t>h)</w:t>
      </w:r>
      <w:r w:rsidRPr="00855753">
        <w:rPr>
          <w:rFonts w:ascii="Arial" w:eastAsia="Times New Roman" w:hAnsi="Arial"/>
          <w:kern w:val="28"/>
          <w:sz w:val="20"/>
          <w:szCs w:val="20"/>
        </w:rPr>
        <w:t xml:space="preserve"> Autorización de Ocupación en los casos previstos en el Reglamento de Construcciones del Municipio de</w:t>
      </w:r>
      <w:r w:rsidRPr="00855753">
        <w:rPr>
          <w:rFonts w:ascii="Arial" w:eastAsia="Times New Roman" w:hAnsi="Arial"/>
          <w:color w:val="000000"/>
          <w:kern w:val="28"/>
          <w:sz w:val="20"/>
          <w:szCs w:val="20"/>
        </w:rPr>
        <w:t xml:space="preserve"> Kaua</w:t>
      </w:r>
      <w:r w:rsidRPr="00855753">
        <w:rPr>
          <w:rFonts w:ascii="Arial" w:eastAsia="Times New Roman" w:hAnsi="Arial"/>
          <w:kern w:val="28"/>
          <w:sz w:val="20"/>
          <w:szCs w:val="20"/>
        </w:rPr>
        <w:t>.</w:t>
      </w:r>
    </w:p>
    <w:p w14:paraId="1FFDF057" w14:textId="77777777" w:rsidR="00855753" w:rsidRPr="00855753" w:rsidRDefault="00855753" w:rsidP="00855753">
      <w:pPr>
        <w:widowControl w:val="0"/>
        <w:autoSpaceDE w:val="0"/>
        <w:autoSpaceDN w:val="0"/>
        <w:adjustRightInd w:val="0"/>
        <w:spacing w:after="0" w:line="240" w:lineRule="auto"/>
        <w:ind w:left="284"/>
        <w:jc w:val="both"/>
        <w:rPr>
          <w:rFonts w:ascii="Arial" w:eastAsia="Times New Roman" w:hAnsi="Arial"/>
          <w:kern w:val="28"/>
          <w:sz w:val="20"/>
          <w:szCs w:val="20"/>
        </w:rPr>
      </w:pPr>
      <w:r w:rsidRPr="00855753">
        <w:rPr>
          <w:rFonts w:ascii="Arial" w:eastAsia="Times New Roman" w:hAnsi="Arial"/>
          <w:b/>
          <w:kern w:val="28"/>
          <w:sz w:val="20"/>
          <w:szCs w:val="20"/>
        </w:rPr>
        <w:t>i)</w:t>
      </w:r>
      <w:r w:rsidRPr="00855753">
        <w:rPr>
          <w:rFonts w:ascii="Arial" w:eastAsia="Times New Roman" w:hAnsi="Arial"/>
          <w:kern w:val="28"/>
          <w:sz w:val="20"/>
          <w:szCs w:val="20"/>
        </w:rPr>
        <w:t xml:space="preserve"> Tratándose de establecimientos que se encuentren en un inmueble destinado a la prestación de un servicio público, estar al corriente del pago de derechos, acreditándolo con copia del recibo oficial correspondiente.</w:t>
      </w:r>
    </w:p>
    <w:p w14:paraId="6BF9EEF4" w14:textId="77777777" w:rsidR="00855753" w:rsidRPr="00855753" w:rsidRDefault="00855753" w:rsidP="00855753">
      <w:pPr>
        <w:widowControl w:val="0"/>
        <w:autoSpaceDE w:val="0"/>
        <w:autoSpaceDN w:val="0"/>
        <w:adjustRightInd w:val="0"/>
        <w:spacing w:after="0" w:line="240" w:lineRule="auto"/>
        <w:ind w:left="284"/>
        <w:jc w:val="both"/>
        <w:rPr>
          <w:rFonts w:ascii="Arial" w:eastAsia="Times New Roman" w:hAnsi="Arial"/>
          <w:kern w:val="28"/>
          <w:sz w:val="20"/>
          <w:szCs w:val="20"/>
        </w:rPr>
      </w:pPr>
      <w:r w:rsidRPr="00855753">
        <w:rPr>
          <w:rFonts w:ascii="Arial" w:eastAsia="Times New Roman" w:hAnsi="Arial"/>
          <w:b/>
          <w:kern w:val="28"/>
          <w:sz w:val="20"/>
          <w:szCs w:val="20"/>
        </w:rPr>
        <w:t>j)</w:t>
      </w:r>
      <w:r w:rsidRPr="00855753">
        <w:rPr>
          <w:rFonts w:ascii="Arial" w:eastAsia="Times New Roman" w:hAnsi="Arial"/>
          <w:kern w:val="28"/>
          <w:sz w:val="20"/>
          <w:szCs w:val="20"/>
        </w:rPr>
        <w:t xml:space="preserve"> El comprobante del pago del derecho de la licencia de funcionamiento respectiva.</w:t>
      </w:r>
    </w:p>
    <w:p w14:paraId="6E50ED11"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kern w:val="28"/>
          <w:sz w:val="20"/>
          <w:szCs w:val="20"/>
        </w:rPr>
      </w:pPr>
    </w:p>
    <w:p w14:paraId="31A38AB4"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color w:val="000000"/>
          <w:kern w:val="28"/>
          <w:sz w:val="20"/>
          <w:szCs w:val="20"/>
        </w:rPr>
        <w:t>Para la revalidación de la licencia municipal de funcionamiento deberán presentarse:</w:t>
      </w:r>
    </w:p>
    <w:p w14:paraId="6A0CFA06"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kern w:val="28"/>
          <w:sz w:val="20"/>
          <w:szCs w:val="20"/>
        </w:rPr>
      </w:pPr>
    </w:p>
    <w:p w14:paraId="0EE0A1D5" w14:textId="77777777" w:rsidR="00855753" w:rsidRPr="00855753" w:rsidRDefault="00855753" w:rsidP="00855753">
      <w:pPr>
        <w:widowControl w:val="0"/>
        <w:autoSpaceDE w:val="0"/>
        <w:autoSpaceDN w:val="0"/>
        <w:adjustRightInd w:val="0"/>
        <w:spacing w:after="0" w:line="240" w:lineRule="auto"/>
        <w:ind w:left="284"/>
        <w:jc w:val="both"/>
        <w:rPr>
          <w:rFonts w:ascii="Arial" w:eastAsia="Times New Roman" w:hAnsi="Arial"/>
          <w:kern w:val="28"/>
          <w:sz w:val="20"/>
          <w:szCs w:val="20"/>
        </w:rPr>
      </w:pPr>
      <w:r w:rsidRPr="00855753">
        <w:rPr>
          <w:rFonts w:ascii="Arial" w:eastAsia="Times New Roman" w:hAnsi="Arial"/>
          <w:b/>
          <w:kern w:val="28"/>
          <w:sz w:val="20"/>
          <w:szCs w:val="20"/>
        </w:rPr>
        <w:t>a)</w:t>
      </w:r>
      <w:r w:rsidRPr="00855753">
        <w:rPr>
          <w:rFonts w:ascii="Arial" w:eastAsia="Times New Roman" w:hAnsi="Arial"/>
          <w:kern w:val="28"/>
          <w:sz w:val="20"/>
          <w:szCs w:val="20"/>
        </w:rPr>
        <w:t xml:space="preserve"> Licencia de funcionamiento del año inmediato anterior.</w:t>
      </w:r>
    </w:p>
    <w:p w14:paraId="5AAD2033" w14:textId="77777777" w:rsidR="00855753" w:rsidRPr="00855753" w:rsidRDefault="00855753" w:rsidP="00855753">
      <w:pPr>
        <w:widowControl w:val="0"/>
        <w:autoSpaceDE w:val="0"/>
        <w:autoSpaceDN w:val="0"/>
        <w:adjustRightInd w:val="0"/>
        <w:spacing w:after="0" w:line="240" w:lineRule="auto"/>
        <w:ind w:left="284"/>
        <w:jc w:val="both"/>
        <w:rPr>
          <w:rFonts w:ascii="Arial" w:eastAsia="Times New Roman" w:hAnsi="Arial"/>
          <w:kern w:val="28"/>
          <w:sz w:val="20"/>
          <w:szCs w:val="20"/>
        </w:rPr>
      </w:pPr>
      <w:r w:rsidRPr="00855753">
        <w:rPr>
          <w:rFonts w:ascii="Arial" w:eastAsia="Times New Roman" w:hAnsi="Arial"/>
          <w:b/>
          <w:kern w:val="28"/>
          <w:sz w:val="20"/>
          <w:szCs w:val="20"/>
        </w:rPr>
        <w:t>b)</w:t>
      </w:r>
      <w:r w:rsidRPr="00855753">
        <w:rPr>
          <w:rFonts w:ascii="Arial" w:eastAsia="Times New Roman" w:hAnsi="Arial"/>
          <w:kern w:val="28"/>
          <w:sz w:val="20"/>
          <w:szCs w:val="20"/>
        </w:rPr>
        <w:t xml:space="preserve"> Documento que compruebe fehacientemente que está al día en el pago del impuesto predial correspondiente al domicilio donde se encuentra el comercio, negocio o establecimiento en caso de </w:t>
      </w:r>
      <w:r w:rsidRPr="00855753">
        <w:rPr>
          <w:rFonts w:ascii="Arial" w:eastAsia="Times New Roman" w:hAnsi="Arial"/>
          <w:kern w:val="28"/>
          <w:sz w:val="20"/>
          <w:szCs w:val="20"/>
        </w:rPr>
        <w:lastRenderedPageBreak/>
        <w:t>ser propietario; en caso contrario, deberá presentar el convenio, contrato u otro documento que compruebe la legal posesión del mismo y que este reúna los requisitos legales de acuerdo al Código Civil del Estado.</w:t>
      </w:r>
    </w:p>
    <w:p w14:paraId="3EB92ABB" w14:textId="77777777" w:rsidR="00855753" w:rsidRPr="00855753" w:rsidRDefault="00855753" w:rsidP="00855753">
      <w:pPr>
        <w:widowControl w:val="0"/>
        <w:autoSpaceDE w:val="0"/>
        <w:autoSpaceDN w:val="0"/>
        <w:adjustRightInd w:val="0"/>
        <w:spacing w:after="0" w:line="240" w:lineRule="auto"/>
        <w:ind w:left="284"/>
        <w:jc w:val="both"/>
        <w:rPr>
          <w:rFonts w:ascii="Arial" w:eastAsia="Times New Roman" w:hAnsi="Arial"/>
          <w:kern w:val="28"/>
          <w:sz w:val="20"/>
          <w:szCs w:val="20"/>
        </w:rPr>
      </w:pPr>
      <w:r w:rsidRPr="00855753">
        <w:rPr>
          <w:rFonts w:ascii="Arial" w:eastAsia="Times New Roman" w:hAnsi="Arial"/>
          <w:b/>
          <w:kern w:val="28"/>
          <w:sz w:val="20"/>
          <w:szCs w:val="20"/>
        </w:rPr>
        <w:t>c)</w:t>
      </w:r>
      <w:r w:rsidRPr="00855753">
        <w:rPr>
          <w:rFonts w:ascii="Arial" w:eastAsia="Times New Roman" w:hAnsi="Arial"/>
          <w:kern w:val="28"/>
          <w:sz w:val="20"/>
          <w:szCs w:val="20"/>
        </w:rPr>
        <w:t xml:space="preserve"> El recibo de pago del servicio de recoja de basura y de agua potable.</w:t>
      </w:r>
    </w:p>
    <w:p w14:paraId="60A9187B" w14:textId="77777777" w:rsidR="00855753" w:rsidRPr="00855753" w:rsidRDefault="00855753" w:rsidP="00855753">
      <w:pPr>
        <w:widowControl w:val="0"/>
        <w:autoSpaceDE w:val="0"/>
        <w:autoSpaceDN w:val="0"/>
        <w:adjustRightInd w:val="0"/>
        <w:spacing w:after="0" w:line="240" w:lineRule="auto"/>
        <w:ind w:left="284"/>
        <w:jc w:val="both"/>
        <w:rPr>
          <w:rFonts w:ascii="Arial" w:eastAsia="Times New Roman" w:hAnsi="Arial"/>
          <w:kern w:val="28"/>
          <w:sz w:val="20"/>
          <w:szCs w:val="20"/>
        </w:rPr>
      </w:pPr>
      <w:r w:rsidRPr="00855753">
        <w:rPr>
          <w:rFonts w:ascii="Arial" w:eastAsia="Times New Roman" w:hAnsi="Arial"/>
          <w:b/>
          <w:kern w:val="28"/>
          <w:sz w:val="20"/>
          <w:szCs w:val="20"/>
        </w:rPr>
        <w:t>d)</w:t>
      </w:r>
      <w:r w:rsidRPr="00855753">
        <w:rPr>
          <w:rFonts w:ascii="Arial" w:eastAsia="Times New Roman" w:hAnsi="Arial"/>
          <w:kern w:val="28"/>
          <w:sz w:val="20"/>
          <w:szCs w:val="20"/>
        </w:rPr>
        <w:t xml:space="preserve"> Determinación sanitaria, aviso de funcionamiento y/o aviso de responsabilidad sanitario expedidos por la Secretaria y los Servicios de Salud del Estado de Yucatán vigente.</w:t>
      </w:r>
    </w:p>
    <w:p w14:paraId="521D0AA3" w14:textId="77777777" w:rsidR="00855753" w:rsidRPr="00855753" w:rsidRDefault="00855753" w:rsidP="00855753">
      <w:pPr>
        <w:widowControl w:val="0"/>
        <w:autoSpaceDE w:val="0"/>
        <w:autoSpaceDN w:val="0"/>
        <w:adjustRightInd w:val="0"/>
        <w:spacing w:after="0" w:line="240" w:lineRule="auto"/>
        <w:ind w:left="284"/>
        <w:jc w:val="both"/>
        <w:rPr>
          <w:rFonts w:ascii="Arial" w:eastAsia="Times New Roman" w:hAnsi="Arial"/>
          <w:kern w:val="28"/>
          <w:sz w:val="20"/>
          <w:szCs w:val="20"/>
        </w:rPr>
      </w:pPr>
      <w:r w:rsidRPr="00855753">
        <w:rPr>
          <w:rFonts w:ascii="Arial" w:eastAsia="Times New Roman" w:hAnsi="Arial"/>
          <w:b/>
          <w:kern w:val="28"/>
          <w:sz w:val="20"/>
          <w:szCs w:val="20"/>
        </w:rPr>
        <w:t>e)</w:t>
      </w:r>
      <w:r w:rsidRPr="00855753">
        <w:rPr>
          <w:rFonts w:ascii="Arial" w:eastAsia="Times New Roman" w:hAnsi="Arial"/>
          <w:kern w:val="28"/>
          <w:sz w:val="20"/>
          <w:szCs w:val="20"/>
        </w:rPr>
        <w:t xml:space="preserve"> Copia de la identificación oficial en su caso de persona física o copia del acta constitutiva e identificación del apoderado legal en caso sea persona moral.</w:t>
      </w:r>
    </w:p>
    <w:p w14:paraId="3F2DF4E5" w14:textId="77777777" w:rsidR="00855753" w:rsidRPr="00855753" w:rsidRDefault="00855753" w:rsidP="00855753">
      <w:pPr>
        <w:widowControl w:val="0"/>
        <w:autoSpaceDE w:val="0"/>
        <w:autoSpaceDN w:val="0"/>
        <w:adjustRightInd w:val="0"/>
        <w:spacing w:after="0" w:line="240" w:lineRule="auto"/>
        <w:ind w:left="284"/>
        <w:jc w:val="both"/>
        <w:rPr>
          <w:rFonts w:ascii="Arial" w:eastAsia="Times New Roman" w:hAnsi="Arial"/>
          <w:kern w:val="28"/>
          <w:sz w:val="20"/>
          <w:szCs w:val="20"/>
        </w:rPr>
      </w:pPr>
      <w:r w:rsidRPr="00855753">
        <w:rPr>
          <w:rFonts w:ascii="Arial" w:eastAsia="Times New Roman" w:hAnsi="Arial"/>
          <w:b/>
          <w:kern w:val="28"/>
          <w:sz w:val="20"/>
          <w:szCs w:val="20"/>
        </w:rPr>
        <w:t>f)</w:t>
      </w:r>
      <w:r w:rsidRPr="00855753">
        <w:rPr>
          <w:rFonts w:ascii="Arial" w:eastAsia="Times New Roman" w:hAnsi="Arial"/>
          <w:kern w:val="28"/>
          <w:sz w:val="20"/>
          <w:szCs w:val="20"/>
        </w:rPr>
        <w:t xml:space="preserve"> Tratándose de establecimientos que se encuentren en un inmueble destinado a la prestación de un servicio público, estar al corriente del pago de derechos, acreditándolo con copia del recibo oficial correspondiente.</w:t>
      </w:r>
    </w:p>
    <w:p w14:paraId="6118BB53" w14:textId="77777777" w:rsidR="00855753" w:rsidRPr="00855753" w:rsidRDefault="00855753" w:rsidP="00855753">
      <w:pPr>
        <w:widowControl w:val="0"/>
        <w:autoSpaceDE w:val="0"/>
        <w:autoSpaceDN w:val="0"/>
        <w:adjustRightInd w:val="0"/>
        <w:spacing w:after="0" w:line="240" w:lineRule="auto"/>
        <w:ind w:left="284"/>
        <w:jc w:val="both"/>
        <w:rPr>
          <w:rFonts w:ascii="Arial" w:eastAsia="Times New Roman" w:hAnsi="Arial"/>
          <w:kern w:val="28"/>
          <w:sz w:val="20"/>
          <w:szCs w:val="20"/>
        </w:rPr>
      </w:pPr>
      <w:r w:rsidRPr="00855753">
        <w:rPr>
          <w:rFonts w:ascii="Arial" w:eastAsia="Times New Roman" w:hAnsi="Arial"/>
          <w:b/>
          <w:kern w:val="28"/>
          <w:sz w:val="20"/>
          <w:szCs w:val="20"/>
        </w:rPr>
        <w:t>g)</w:t>
      </w:r>
      <w:r w:rsidRPr="00855753">
        <w:rPr>
          <w:rFonts w:ascii="Arial" w:eastAsia="Times New Roman" w:hAnsi="Arial"/>
          <w:kern w:val="28"/>
          <w:sz w:val="20"/>
          <w:szCs w:val="20"/>
        </w:rPr>
        <w:t xml:space="preserve"> El comprobante del pago del derecho de la renovación de la licencia de funcionamiento respectiva.</w:t>
      </w:r>
    </w:p>
    <w:p w14:paraId="0CD73998" w14:textId="77777777" w:rsidR="00855753" w:rsidRPr="00855753" w:rsidRDefault="00855753" w:rsidP="00855753">
      <w:pPr>
        <w:spacing w:after="0" w:line="240" w:lineRule="auto"/>
        <w:jc w:val="both"/>
        <w:rPr>
          <w:rFonts w:ascii="Arial" w:eastAsia="Aptos" w:hAnsi="Arial"/>
          <w:b/>
          <w:bCs/>
          <w:sz w:val="20"/>
          <w:szCs w:val="20"/>
        </w:rPr>
      </w:pPr>
    </w:p>
    <w:p w14:paraId="37C938E9"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Sección Décima</w:t>
      </w:r>
    </w:p>
    <w:p w14:paraId="3D99216E"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De la actualización</w:t>
      </w:r>
    </w:p>
    <w:p w14:paraId="36A44A2F"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p>
    <w:p w14:paraId="57BEC304"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Artículo 36.- </w:t>
      </w:r>
      <w:r w:rsidRPr="00855753">
        <w:rPr>
          <w:rFonts w:ascii="Arial" w:eastAsia="Times New Roman" w:hAnsi="Arial"/>
          <w:color w:val="000000"/>
          <w:kern w:val="28"/>
          <w:sz w:val="20"/>
          <w:szCs w:val="20"/>
        </w:rPr>
        <w:t xml:space="preserve">El monto de las contribuciones, aprovechamientos y los demás créditos fiscales, así </w:t>
      </w:r>
      <w:r w:rsidRPr="00855753">
        <w:rPr>
          <w:rFonts w:ascii="Arial" w:eastAsia="Times New Roman" w:hAnsi="Arial"/>
          <w:color w:val="000000"/>
          <w:kern w:val="28"/>
          <w:sz w:val="20"/>
          <w:szCs w:val="20"/>
        </w:rPr>
        <w:br/>
        <w:t>como las devoluciones a cargo del fisco municipal, no pagados en las fechas o plazos fijados para ello en esta Ley, se actualizarán por el transcurso del tiempo y con motivo de los cambios de precios en el país, para lo cual se aplicará el factor de actualización a las cantidades que se deben actualizar, desde el mes en que debió hacerse el pago y hasta el mes, en que el mismo pago, se efectúe. Dicho factor se obtendrá dividiendo el índice Nacional de Precios al Consumidor, que determina el Banco de México y se publica en el Diario Oficial de la Federación, del mes inmediato anterior al más reciente del período entre el citado índice correspondiente al mes inmediato anterior al más antiguo de dicho período. Las contribuciones, los aprovechamientos, así como las devoluciones a cargo del fisco municipal no se actualizarán por fracciones de mes. Además de la actualización se pagarán recargos en concepto de indemnización al Municipio de Kaua, por la falta de pago oportuno. Las cantidades actualizadas conservan la naturaleza jurídica que tenían antes de la actualización. Cuando el resultado de la operación a que se refiere el primer párrafo de este artículo sea menor a 1, el factor de actualización que se aplicará al monto de las contribuciones, aprovechamientos y devoluciones a cargo del fisco municipal, será 1.</w:t>
      </w:r>
    </w:p>
    <w:p w14:paraId="4C4C5767" w14:textId="77777777" w:rsidR="00855753" w:rsidRPr="00855753" w:rsidRDefault="00855753" w:rsidP="00855753">
      <w:pPr>
        <w:spacing w:after="0" w:line="240" w:lineRule="auto"/>
        <w:jc w:val="both"/>
        <w:rPr>
          <w:rFonts w:ascii="Arial" w:eastAsia="Aptos" w:hAnsi="Arial"/>
          <w:b/>
          <w:bCs/>
          <w:sz w:val="20"/>
          <w:szCs w:val="20"/>
        </w:rPr>
      </w:pPr>
    </w:p>
    <w:p w14:paraId="27C1FA4A"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Sección Décima Primera</w:t>
      </w:r>
    </w:p>
    <w:p w14:paraId="57ABA3A0"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De los Recargos</w:t>
      </w:r>
    </w:p>
    <w:p w14:paraId="6EB11A8C"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color w:val="000000"/>
          <w:kern w:val="28"/>
          <w:sz w:val="20"/>
          <w:szCs w:val="20"/>
        </w:rPr>
      </w:pPr>
    </w:p>
    <w:p w14:paraId="1B545C81"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Artículo 37.- </w:t>
      </w:r>
      <w:r w:rsidRPr="00855753">
        <w:rPr>
          <w:rFonts w:ascii="Arial" w:eastAsia="Times New Roman" w:hAnsi="Arial"/>
          <w:color w:val="000000"/>
          <w:kern w:val="28"/>
          <w:sz w:val="20"/>
          <w:szCs w:val="20"/>
        </w:rPr>
        <w:t>Los recargos se calcularán y aplicarán en la forma y términos establecidos en el Código Fiscal de la Federación. No causarán recargos las multas no fiscales.</w:t>
      </w:r>
    </w:p>
    <w:p w14:paraId="0E6D8D38" w14:textId="77777777" w:rsidR="00855753" w:rsidRPr="00855753" w:rsidRDefault="00855753" w:rsidP="00855753">
      <w:pPr>
        <w:spacing w:after="0" w:line="240" w:lineRule="auto"/>
        <w:jc w:val="both"/>
        <w:rPr>
          <w:rFonts w:ascii="Arial" w:eastAsia="Aptos" w:hAnsi="Arial"/>
          <w:b/>
          <w:bCs/>
          <w:sz w:val="20"/>
          <w:szCs w:val="20"/>
        </w:rPr>
      </w:pPr>
    </w:p>
    <w:p w14:paraId="1BCF5458"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Sección Décima Segunda</w:t>
      </w:r>
    </w:p>
    <w:p w14:paraId="7BE373E1" w14:textId="77777777" w:rsidR="00855753" w:rsidRPr="00855753" w:rsidRDefault="00855753" w:rsidP="00855753">
      <w:pPr>
        <w:widowControl w:val="0"/>
        <w:tabs>
          <w:tab w:val="left" w:pos="4155"/>
        </w:tabs>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De la causación de los Recargos</w:t>
      </w:r>
    </w:p>
    <w:p w14:paraId="5FE17C9E" w14:textId="77777777" w:rsidR="00855753" w:rsidRPr="00855753" w:rsidRDefault="00855753" w:rsidP="00855753">
      <w:pPr>
        <w:widowControl w:val="0"/>
        <w:tabs>
          <w:tab w:val="left" w:pos="4155"/>
        </w:tabs>
        <w:autoSpaceDE w:val="0"/>
        <w:autoSpaceDN w:val="0"/>
        <w:adjustRightInd w:val="0"/>
        <w:spacing w:after="0" w:line="240" w:lineRule="auto"/>
        <w:jc w:val="center"/>
        <w:rPr>
          <w:rFonts w:ascii="Arial" w:eastAsia="Times New Roman" w:hAnsi="Arial"/>
          <w:b/>
          <w:bCs/>
          <w:color w:val="000000"/>
          <w:kern w:val="28"/>
          <w:sz w:val="20"/>
          <w:szCs w:val="20"/>
        </w:rPr>
      </w:pPr>
    </w:p>
    <w:p w14:paraId="6876993B"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Artículo 38.- </w:t>
      </w:r>
      <w:r w:rsidRPr="00855753">
        <w:rPr>
          <w:rFonts w:ascii="Arial" w:eastAsia="Times New Roman" w:hAnsi="Arial"/>
          <w:color w:val="000000"/>
          <w:kern w:val="28"/>
          <w:sz w:val="20"/>
          <w:szCs w:val="20"/>
        </w:rPr>
        <w:t>Los recargos se causarán hasta por cinco años y se calcularán sobre el total de las contribuciones o de los créditos fiscales, excluyendo los propios recargos, la indemnización que se menciona en el artículo 38 de esta ley, los gastos de ejecución y las multas por infracción a las disposiciones de la presente ley. Los recargos se causarán por cada mes o fracción que transcurra desde el día en que debió hacerse el pago y hasta el día en que el mismo se efectúe. Cuando el pago de las contribuciones o de los créditos fiscales, hubiese sido menor al que corresponda, los recargos se causarán sobre la diferencia.</w:t>
      </w:r>
    </w:p>
    <w:p w14:paraId="28E1527D" w14:textId="77777777" w:rsidR="00855753" w:rsidRPr="00855753" w:rsidRDefault="00855753" w:rsidP="00855753">
      <w:pPr>
        <w:spacing w:after="0" w:line="240" w:lineRule="auto"/>
        <w:jc w:val="both"/>
        <w:rPr>
          <w:rFonts w:ascii="Arial" w:eastAsia="Aptos" w:hAnsi="Arial"/>
          <w:b/>
          <w:bCs/>
          <w:sz w:val="20"/>
          <w:szCs w:val="20"/>
        </w:rPr>
      </w:pPr>
    </w:p>
    <w:p w14:paraId="67264805"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lastRenderedPageBreak/>
        <w:t>Sección Décima Tercera</w:t>
      </w:r>
    </w:p>
    <w:p w14:paraId="42A5D403" w14:textId="77777777" w:rsidR="00855753" w:rsidRPr="00855753" w:rsidRDefault="00855753" w:rsidP="00855753">
      <w:pPr>
        <w:widowControl w:val="0"/>
        <w:tabs>
          <w:tab w:val="left" w:pos="6300"/>
        </w:tabs>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Del cheque presentado en tiempo y no pagado</w:t>
      </w:r>
    </w:p>
    <w:p w14:paraId="6EC35C04" w14:textId="77777777" w:rsidR="00855753" w:rsidRPr="00855753" w:rsidRDefault="00855753" w:rsidP="00855753">
      <w:pPr>
        <w:widowControl w:val="0"/>
        <w:tabs>
          <w:tab w:val="left" w:pos="6300"/>
        </w:tabs>
        <w:autoSpaceDE w:val="0"/>
        <w:autoSpaceDN w:val="0"/>
        <w:adjustRightInd w:val="0"/>
        <w:spacing w:after="0" w:line="240" w:lineRule="auto"/>
        <w:jc w:val="both"/>
        <w:rPr>
          <w:rFonts w:ascii="Arial" w:eastAsia="Times New Roman" w:hAnsi="Arial"/>
          <w:b/>
          <w:bCs/>
          <w:color w:val="000000"/>
          <w:kern w:val="28"/>
          <w:sz w:val="20"/>
          <w:szCs w:val="20"/>
        </w:rPr>
      </w:pPr>
    </w:p>
    <w:p w14:paraId="57ADF8FE"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Artículo 39.- </w:t>
      </w:r>
      <w:r w:rsidRPr="00855753">
        <w:rPr>
          <w:rFonts w:ascii="Arial" w:eastAsia="Times New Roman" w:hAnsi="Arial"/>
          <w:color w:val="000000"/>
          <w:kern w:val="28"/>
          <w:sz w:val="20"/>
          <w:szCs w:val="20"/>
        </w:rPr>
        <w:t xml:space="preserve">El cheque recibido por el Municipio de Kaua, en pago de alguna contribución, aprovechamiento, crédito fiscal o garantía en términos de la presente ley, que sea presentado en tiempo al librado y no sea pagado, dará lugar al cobro del monto del cheque y a una indemnización suficiente para resarcirlo de los daños y perjuicios que con ello le ocasionó. </w:t>
      </w:r>
    </w:p>
    <w:p w14:paraId="483605B5" w14:textId="77777777" w:rsidR="00855753" w:rsidRPr="00855753" w:rsidRDefault="00855753" w:rsidP="00855753">
      <w:pPr>
        <w:widowControl w:val="0"/>
        <w:tabs>
          <w:tab w:val="left" w:pos="4155"/>
        </w:tabs>
        <w:autoSpaceDE w:val="0"/>
        <w:autoSpaceDN w:val="0"/>
        <w:adjustRightInd w:val="0"/>
        <w:spacing w:after="0" w:line="240" w:lineRule="auto"/>
        <w:jc w:val="both"/>
        <w:rPr>
          <w:rFonts w:ascii="Arial" w:eastAsia="Times New Roman" w:hAnsi="Arial"/>
          <w:b/>
          <w:bCs/>
          <w:color w:val="000000"/>
          <w:kern w:val="28"/>
          <w:sz w:val="20"/>
          <w:szCs w:val="20"/>
        </w:rPr>
      </w:pPr>
    </w:p>
    <w:p w14:paraId="5B85DDFF"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color w:val="000000"/>
          <w:kern w:val="28"/>
          <w:sz w:val="20"/>
          <w:szCs w:val="20"/>
        </w:rPr>
        <w:t xml:space="preserve">En ningún caso la indemnización será menor del 20% del importe del propio cheque en caso de que no haya sido pagado por motivo de fondos insuficientes en la cuenta del librador o bien del 10% en caso de que no haya sido pagado por una causa diferente a la insuficiencia de fondos en la cuenta del librador, y se exigirá independientemente de los otros conceptos a que se refiere este título. </w:t>
      </w:r>
    </w:p>
    <w:p w14:paraId="39A27965" w14:textId="77777777" w:rsidR="00855753" w:rsidRPr="00855753" w:rsidRDefault="00855753" w:rsidP="00855753">
      <w:pPr>
        <w:widowControl w:val="0"/>
        <w:tabs>
          <w:tab w:val="left" w:pos="4155"/>
        </w:tabs>
        <w:autoSpaceDE w:val="0"/>
        <w:autoSpaceDN w:val="0"/>
        <w:adjustRightInd w:val="0"/>
        <w:spacing w:after="0" w:line="240" w:lineRule="auto"/>
        <w:jc w:val="both"/>
        <w:rPr>
          <w:rFonts w:ascii="Arial" w:eastAsia="Times New Roman" w:hAnsi="Arial"/>
          <w:b/>
          <w:bCs/>
          <w:color w:val="000000"/>
          <w:kern w:val="28"/>
          <w:sz w:val="20"/>
          <w:szCs w:val="20"/>
        </w:rPr>
      </w:pPr>
    </w:p>
    <w:p w14:paraId="2917F7E7"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color w:val="000000"/>
          <w:kern w:val="28"/>
          <w:sz w:val="20"/>
          <w:szCs w:val="20"/>
        </w:rPr>
        <w:t xml:space="preserve">En todos los casos la indemnización a que se refiere este párrafo deberá ser de cuando menos en un importe suficiente para cubrir las comisiones y gastos que le hayan ocasionado el Municipio de Kaua con motivo de la presentación para cobro o depósito en cuenta bancaria del Municipio de dicho cheque. Para tal efecto, la autoridad requerirá al librador del cheque para que, dentro de un plazo de siete días efectúe el pago de su importe junto con la mencionada indemnización, o bien, acredite fehacientemente, con las pruebas documentales procedentes que se realizó el pago o que éste no se realizó, por causas exclusivamente imputables a la institución de crédito. </w:t>
      </w:r>
    </w:p>
    <w:p w14:paraId="178E1517" w14:textId="77777777" w:rsidR="00855753" w:rsidRPr="00855753" w:rsidRDefault="00855753" w:rsidP="00855753">
      <w:pPr>
        <w:widowControl w:val="0"/>
        <w:tabs>
          <w:tab w:val="left" w:pos="4155"/>
        </w:tabs>
        <w:autoSpaceDE w:val="0"/>
        <w:autoSpaceDN w:val="0"/>
        <w:adjustRightInd w:val="0"/>
        <w:spacing w:after="0" w:line="240" w:lineRule="auto"/>
        <w:jc w:val="both"/>
        <w:rPr>
          <w:rFonts w:ascii="Arial" w:eastAsia="Times New Roman" w:hAnsi="Arial"/>
          <w:b/>
          <w:bCs/>
          <w:color w:val="000000"/>
          <w:kern w:val="28"/>
          <w:sz w:val="20"/>
          <w:szCs w:val="20"/>
        </w:rPr>
      </w:pPr>
    </w:p>
    <w:p w14:paraId="40CBC15D"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color w:val="000000"/>
          <w:kern w:val="28"/>
          <w:sz w:val="20"/>
          <w:szCs w:val="20"/>
        </w:rPr>
        <w:t>Transcurrido el plazo señalado sin que se obtenga el pago o se demuestre cualquiera de los extremos antes señalados, la autoridad fiscal municipal requerirá y cobrará el monto del cheque, la indemnización y, en su caso, los recargos mediante el procedimiento administrativo de ejecución, sin perjuicio de la responsabilidad penal, que, en su caso, proceda.</w:t>
      </w:r>
    </w:p>
    <w:p w14:paraId="63C5D47D" w14:textId="77777777" w:rsidR="00855753" w:rsidRPr="00855753" w:rsidRDefault="00855753" w:rsidP="00855753">
      <w:pPr>
        <w:spacing w:after="0" w:line="240" w:lineRule="auto"/>
        <w:jc w:val="both"/>
        <w:rPr>
          <w:rFonts w:ascii="Arial" w:eastAsia="Aptos" w:hAnsi="Arial"/>
          <w:b/>
          <w:bCs/>
          <w:sz w:val="20"/>
          <w:szCs w:val="20"/>
        </w:rPr>
      </w:pPr>
    </w:p>
    <w:p w14:paraId="3775B918"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Sección Décima Cuarta</w:t>
      </w:r>
    </w:p>
    <w:p w14:paraId="3A4AA6F6"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De los recargos en pagos espontáneos</w:t>
      </w:r>
    </w:p>
    <w:p w14:paraId="5CF3EBA7"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p>
    <w:p w14:paraId="14A46007"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Artículo 40.- </w:t>
      </w:r>
      <w:r w:rsidRPr="00855753">
        <w:rPr>
          <w:rFonts w:ascii="Arial" w:eastAsia="Times New Roman" w:hAnsi="Arial"/>
          <w:color w:val="000000"/>
          <w:kern w:val="28"/>
          <w:sz w:val="20"/>
          <w:szCs w:val="20"/>
        </w:rPr>
        <w:t>Cuando el contribuyente pague en una sola exhibición, el total de las contribuciones o de los créditos fiscales omitidos debidamente actualizados, en forma espontánea, sin mediar notificación alguna por parte de las autoridades fiscales, los recargos no podrán exceder de un tanto igual, al importe de la contribución omitida actualizada.</w:t>
      </w:r>
    </w:p>
    <w:p w14:paraId="0104B7C6" w14:textId="77777777" w:rsidR="00855753" w:rsidRPr="00855753" w:rsidRDefault="00855753" w:rsidP="00855753">
      <w:pPr>
        <w:spacing w:after="0" w:line="240" w:lineRule="auto"/>
        <w:jc w:val="both"/>
        <w:rPr>
          <w:rFonts w:ascii="Arial" w:eastAsia="Aptos" w:hAnsi="Arial"/>
          <w:b/>
          <w:bCs/>
          <w:sz w:val="20"/>
          <w:szCs w:val="20"/>
        </w:rPr>
      </w:pPr>
    </w:p>
    <w:p w14:paraId="2D0AE87E"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Sección Décima Quinta</w:t>
      </w:r>
    </w:p>
    <w:p w14:paraId="16860125"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Del pago en exceso</w:t>
      </w:r>
    </w:p>
    <w:p w14:paraId="2DE69F7A"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color w:val="000000"/>
          <w:kern w:val="28"/>
          <w:sz w:val="20"/>
          <w:szCs w:val="20"/>
        </w:rPr>
      </w:pPr>
    </w:p>
    <w:p w14:paraId="0380E1E7"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Artículo 41.- </w:t>
      </w:r>
      <w:r w:rsidRPr="00855753">
        <w:rPr>
          <w:rFonts w:ascii="Arial" w:eastAsia="Times New Roman" w:hAnsi="Arial"/>
          <w:color w:val="000000"/>
          <w:kern w:val="28"/>
          <w:sz w:val="20"/>
          <w:szCs w:val="20"/>
        </w:rPr>
        <w:t>Las autoridades fiscales municipales están obligadas a devolver las cantidades pagadas indebidamente. La devolución podrá hacerse de oficio o a petición del interesado, mediante cheque nominativo y conforme a las disposiciones siguientes:</w:t>
      </w:r>
    </w:p>
    <w:p w14:paraId="02671D32"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48D7C0D2"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I.-</w:t>
      </w:r>
      <w:r w:rsidRPr="00855753">
        <w:rPr>
          <w:rFonts w:ascii="Arial" w:eastAsia="Times New Roman" w:hAnsi="Arial"/>
          <w:color w:val="000000"/>
          <w:kern w:val="28"/>
          <w:sz w:val="20"/>
          <w:szCs w:val="20"/>
        </w:rPr>
        <w:t xml:space="preserve"> Si el pago de lo indebido se hubiese efectuado en el cumplimento de un acto de autoridad, el derecho a la devolución nace, cuando dicho acto hubiere quedado insubsistente.</w:t>
      </w:r>
    </w:p>
    <w:p w14:paraId="180D1C96"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4A0E6296"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II.-</w:t>
      </w:r>
      <w:r w:rsidRPr="00855753">
        <w:rPr>
          <w:rFonts w:ascii="Arial" w:eastAsia="Times New Roman" w:hAnsi="Arial"/>
          <w:color w:val="000000"/>
          <w:kern w:val="28"/>
          <w:sz w:val="20"/>
          <w:szCs w:val="20"/>
        </w:rPr>
        <w:t xml:space="preserve"> Si el pago de lo indebido, se hubiera efectuado por error del contribuyente, dará lugar a la devolución siempre que compruebe en que consistió dicho error y no haya créditos fiscales exigibles, en cuyo caso cualquier excedente se tomará en cuenta. En todos los casos la autoridad fiscal municipal podrá ejercer la compensación de oficio a que se refiere el artículo 31 del Código Fiscal del Estado de Yucatán.</w:t>
      </w:r>
    </w:p>
    <w:p w14:paraId="24E8E1E5"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152EDA06"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color w:val="000000"/>
          <w:kern w:val="28"/>
          <w:sz w:val="20"/>
          <w:szCs w:val="20"/>
        </w:rPr>
        <w:lastRenderedPageBreak/>
        <w:t>Las autoridades fiscales municipales tendrán un plazo máximo de treinta días naturales, para efectuar las devoluciones mencionadas en este artículo, a partir del día hábil siguiente a la fecha de presentación de la solicitud, ante la autoridad fiscal competente.</w:t>
      </w:r>
    </w:p>
    <w:p w14:paraId="416EC4C3"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517F499A"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color w:val="000000"/>
          <w:kern w:val="28"/>
          <w:sz w:val="20"/>
          <w:szCs w:val="20"/>
        </w:rPr>
        <w:t>Las autoridades fiscales municipales deberán pagar la devolución que proceda, actualizada conforme al procedimiento establecido en el artículo 36 de esta ley, desde el mes en que se efectuó el pago en exceso hasta aquel en que la devolución se efectúe. Si la devolución no se hubiese efectuado en el plazo previsto en este artículo, las mismas autoridades fiscales municipales pagarán intereses que se calcularán a partir del día siguiente al del vencimiento de dicho plazo, conforme a la tasa que se aplicará sobre la devolución actualizada y que será igual a la prevista para los recargos en los términos del artículo 36 de esta propia Ley.</w:t>
      </w:r>
    </w:p>
    <w:p w14:paraId="1B376DD7"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387DA33A"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color w:val="000000"/>
          <w:kern w:val="28"/>
          <w:sz w:val="20"/>
          <w:szCs w:val="20"/>
        </w:rPr>
        <w:t>En ningún caso los intereses a cargo del fisco municipal excederán de los causados en cinco años. La obligación de devolver prescribe en los mismos términos y condiciones que el crédito fiscal.</w:t>
      </w:r>
    </w:p>
    <w:p w14:paraId="46EBC4E8" w14:textId="77777777" w:rsidR="00855753" w:rsidRPr="00855753" w:rsidRDefault="00855753" w:rsidP="00855753">
      <w:pPr>
        <w:spacing w:after="0" w:line="240" w:lineRule="auto"/>
        <w:jc w:val="both"/>
        <w:rPr>
          <w:rFonts w:ascii="Arial" w:eastAsia="Aptos" w:hAnsi="Arial"/>
          <w:b/>
          <w:bCs/>
          <w:sz w:val="20"/>
          <w:szCs w:val="20"/>
        </w:rPr>
      </w:pPr>
    </w:p>
    <w:p w14:paraId="5DEDD424"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Sección Décima Sexta</w:t>
      </w:r>
    </w:p>
    <w:p w14:paraId="07F05D72" w14:textId="77777777" w:rsidR="00855753" w:rsidRPr="00855753" w:rsidRDefault="00855753" w:rsidP="00855753">
      <w:pPr>
        <w:widowControl w:val="0"/>
        <w:tabs>
          <w:tab w:val="center" w:pos="4135"/>
        </w:tabs>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Del remate en pública subasta</w:t>
      </w:r>
    </w:p>
    <w:p w14:paraId="2B3D9543" w14:textId="77777777" w:rsidR="00855753" w:rsidRPr="00855753" w:rsidRDefault="00855753" w:rsidP="00855753">
      <w:pPr>
        <w:widowControl w:val="0"/>
        <w:tabs>
          <w:tab w:val="center" w:pos="4135"/>
        </w:tabs>
        <w:autoSpaceDE w:val="0"/>
        <w:autoSpaceDN w:val="0"/>
        <w:adjustRightInd w:val="0"/>
        <w:spacing w:after="0" w:line="240" w:lineRule="auto"/>
        <w:jc w:val="center"/>
        <w:rPr>
          <w:rFonts w:ascii="Arial" w:eastAsia="Times New Roman" w:hAnsi="Arial"/>
          <w:b/>
          <w:bCs/>
          <w:color w:val="000000"/>
          <w:kern w:val="28"/>
          <w:sz w:val="20"/>
          <w:szCs w:val="20"/>
        </w:rPr>
      </w:pPr>
    </w:p>
    <w:p w14:paraId="749403AD"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Artículo 42.- </w:t>
      </w:r>
      <w:r w:rsidRPr="00855753">
        <w:rPr>
          <w:rFonts w:ascii="Arial" w:eastAsia="Times New Roman" w:hAnsi="Arial"/>
          <w:color w:val="000000"/>
          <w:kern w:val="28"/>
          <w:sz w:val="20"/>
          <w:szCs w:val="20"/>
        </w:rPr>
        <w:t>Todos los bienes que con motivo de un procedimiento de ejecución sean embargados por la autoridad municipal, serán rematados en pública subasta y el producto de la misma, aplicado al pago del crédito fiscal de que se trate, en los términos que establece el artículo 30 de esta Ley. En caso de que, habiéndose publicado la tercera convocatoria para la almoneda, no se presentaren postores, los bienes embargados, se adjudicarán al Municipio de Kaua, en pago del adeudo correspondiente, por el valor equivalente al que arroje su avalúo pericial.</w:t>
      </w:r>
    </w:p>
    <w:p w14:paraId="6D5E09F8" w14:textId="77777777" w:rsidR="00855753" w:rsidRPr="00855753" w:rsidRDefault="00855753" w:rsidP="00855753">
      <w:pPr>
        <w:widowControl w:val="0"/>
        <w:tabs>
          <w:tab w:val="center" w:pos="4135"/>
        </w:tabs>
        <w:autoSpaceDE w:val="0"/>
        <w:autoSpaceDN w:val="0"/>
        <w:adjustRightInd w:val="0"/>
        <w:spacing w:after="0" w:line="240" w:lineRule="auto"/>
        <w:jc w:val="both"/>
        <w:rPr>
          <w:rFonts w:ascii="Arial" w:eastAsia="Times New Roman" w:hAnsi="Arial"/>
          <w:b/>
          <w:bCs/>
          <w:color w:val="000000"/>
          <w:kern w:val="28"/>
          <w:sz w:val="20"/>
          <w:szCs w:val="20"/>
        </w:rPr>
      </w:pPr>
    </w:p>
    <w:p w14:paraId="4BB14E54"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color w:val="000000"/>
          <w:kern w:val="28"/>
          <w:sz w:val="20"/>
          <w:szCs w:val="20"/>
        </w:rPr>
        <w:t>Para el caso de que el valor de adjudicación no alcanzare a cubrir el adeudo de que se trate, éste se entenderá pagado parcialmente, quedando a salvo los derechos del Municipio, para el cobro del saldo correspondiente.</w:t>
      </w:r>
    </w:p>
    <w:p w14:paraId="6C16C142" w14:textId="77777777" w:rsidR="00855753" w:rsidRPr="00855753" w:rsidRDefault="00855753" w:rsidP="00855753">
      <w:pPr>
        <w:widowControl w:val="0"/>
        <w:tabs>
          <w:tab w:val="center" w:pos="4135"/>
        </w:tabs>
        <w:autoSpaceDE w:val="0"/>
        <w:autoSpaceDN w:val="0"/>
        <w:adjustRightInd w:val="0"/>
        <w:spacing w:after="0" w:line="240" w:lineRule="auto"/>
        <w:jc w:val="both"/>
        <w:rPr>
          <w:rFonts w:ascii="Arial" w:eastAsia="Times New Roman" w:hAnsi="Arial"/>
          <w:b/>
          <w:bCs/>
          <w:color w:val="000000"/>
          <w:kern w:val="28"/>
          <w:sz w:val="20"/>
          <w:szCs w:val="20"/>
        </w:rPr>
      </w:pPr>
    </w:p>
    <w:p w14:paraId="4000EB86"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color w:val="000000"/>
          <w:kern w:val="28"/>
          <w:sz w:val="20"/>
          <w:szCs w:val="20"/>
        </w:rPr>
        <w:t>En todo caso se aplicarán a los remates las reglas que para tal efecto fije el Código Fiscal del Estado y en su defecto las del Código Fiscal de la Federación y su reglamento.</w:t>
      </w:r>
    </w:p>
    <w:p w14:paraId="7E5858E8" w14:textId="77777777" w:rsidR="00855753" w:rsidRPr="00855753" w:rsidRDefault="00855753" w:rsidP="00855753">
      <w:pPr>
        <w:spacing w:after="0" w:line="240" w:lineRule="auto"/>
        <w:jc w:val="both"/>
        <w:rPr>
          <w:rFonts w:ascii="Arial" w:eastAsia="Aptos" w:hAnsi="Arial"/>
          <w:b/>
          <w:bCs/>
          <w:sz w:val="20"/>
          <w:szCs w:val="20"/>
        </w:rPr>
      </w:pPr>
    </w:p>
    <w:p w14:paraId="1E57A555"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Sección Décima Séptima</w:t>
      </w:r>
    </w:p>
    <w:p w14:paraId="236E7AD5"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Del cobro de las multas</w:t>
      </w:r>
    </w:p>
    <w:p w14:paraId="606B05C2" w14:textId="77777777" w:rsidR="00855753" w:rsidRPr="00855753" w:rsidRDefault="00855753" w:rsidP="00855753">
      <w:pPr>
        <w:widowControl w:val="0"/>
        <w:tabs>
          <w:tab w:val="center" w:pos="4135"/>
        </w:tabs>
        <w:autoSpaceDE w:val="0"/>
        <w:autoSpaceDN w:val="0"/>
        <w:adjustRightInd w:val="0"/>
        <w:spacing w:after="0" w:line="240" w:lineRule="auto"/>
        <w:jc w:val="both"/>
        <w:rPr>
          <w:rFonts w:ascii="Arial" w:eastAsia="Times New Roman" w:hAnsi="Arial"/>
          <w:b/>
          <w:bCs/>
          <w:color w:val="000000"/>
          <w:kern w:val="28"/>
          <w:sz w:val="20"/>
          <w:szCs w:val="20"/>
        </w:rPr>
      </w:pPr>
    </w:p>
    <w:p w14:paraId="04C8CF27"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 xml:space="preserve">Artículo 43.- </w:t>
      </w:r>
      <w:r w:rsidRPr="00855753">
        <w:rPr>
          <w:rFonts w:ascii="Arial" w:eastAsia="Times New Roman" w:hAnsi="Arial"/>
          <w:color w:val="000000"/>
          <w:kern w:val="28"/>
          <w:sz w:val="20"/>
          <w:szCs w:val="20"/>
        </w:rPr>
        <w:t>Las multas por infracciones a las disposiciones municipales sean éstas de carácter administrativo o fiscal, serán cobradas mediante el procedimiento administrativo de ejecución.</w:t>
      </w:r>
    </w:p>
    <w:p w14:paraId="26BFBF52" w14:textId="77777777" w:rsidR="00855753" w:rsidRPr="00855753" w:rsidRDefault="00855753" w:rsidP="00855753">
      <w:pPr>
        <w:spacing w:after="0" w:line="240" w:lineRule="auto"/>
        <w:jc w:val="both"/>
        <w:rPr>
          <w:rFonts w:ascii="Arial" w:eastAsia="Aptos" w:hAnsi="Arial"/>
          <w:b/>
          <w:bCs/>
          <w:sz w:val="20"/>
          <w:szCs w:val="20"/>
        </w:rPr>
      </w:pPr>
    </w:p>
    <w:p w14:paraId="251B7074"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Sección Décima Octava</w:t>
      </w:r>
    </w:p>
    <w:p w14:paraId="28B5C671"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De la Unidad de Medida y Actualización</w:t>
      </w:r>
    </w:p>
    <w:p w14:paraId="608AAEA5" w14:textId="77777777" w:rsidR="00855753" w:rsidRPr="00855753" w:rsidRDefault="00855753" w:rsidP="00855753">
      <w:pPr>
        <w:widowControl w:val="0"/>
        <w:tabs>
          <w:tab w:val="center" w:pos="4135"/>
        </w:tabs>
        <w:autoSpaceDE w:val="0"/>
        <w:autoSpaceDN w:val="0"/>
        <w:adjustRightInd w:val="0"/>
        <w:spacing w:after="0" w:line="240" w:lineRule="auto"/>
        <w:jc w:val="both"/>
        <w:rPr>
          <w:rFonts w:ascii="Arial" w:eastAsia="Times New Roman" w:hAnsi="Arial"/>
          <w:b/>
          <w:bCs/>
          <w:color w:val="000000"/>
          <w:kern w:val="28"/>
          <w:sz w:val="20"/>
          <w:szCs w:val="20"/>
        </w:rPr>
      </w:pPr>
    </w:p>
    <w:p w14:paraId="435AE8BA"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Artículo 44.- </w:t>
      </w:r>
      <w:r w:rsidRPr="00855753">
        <w:rPr>
          <w:rFonts w:ascii="Arial" w:eastAsia="Times New Roman" w:hAnsi="Arial"/>
          <w:color w:val="000000"/>
          <w:kern w:val="28"/>
          <w:sz w:val="20"/>
          <w:szCs w:val="20"/>
        </w:rPr>
        <w:t>Cuando en la presente Ley se haga mención de la sigla "U.M.A." dicho término se entenderá como la unidad de medida y actualización, que estuviese vigente en el momento en que se determine una contribución o un crédito fiscal.</w:t>
      </w:r>
    </w:p>
    <w:p w14:paraId="119EF9EB" w14:textId="77777777" w:rsidR="00855753" w:rsidRPr="00855753" w:rsidRDefault="00855753" w:rsidP="00855753">
      <w:pPr>
        <w:spacing w:after="0" w:line="240" w:lineRule="auto"/>
        <w:jc w:val="both"/>
        <w:rPr>
          <w:rFonts w:ascii="Arial" w:eastAsia="Aptos" w:hAnsi="Arial"/>
          <w:b/>
          <w:bCs/>
          <w:sz w:val="20"/>
          <w:szCs w:val="20"/>
        </w:rPr>
      </w:pPr>
      <w:r w:rsidRPr="00855753">
        <w:rPr>
          <w:rFonts w:ascii="Arial" w:eastAsia="Aptos" w:hAnsi="Arial"/>
          <w:b/>
          <w:bCs/>
          <w:sz w:val="20"/>
          <w:szCs w:val="20"/>
        </w:rPr>
        <w:br w:type="column"/>
      </w:r>
    </w:p>
    <w:p w14:paraId="1AE677C0"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TITULO SEGUNDO</w:t>
      </w:r>
    </w:p>
    <w:p w14:paraId="168CD040"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DE LOS CONCEPTOS DE INGRESO</w:t>
      </w:r>
    </w:p>
    <w:p w14:paraId="331DF660"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p>
    <w:p w14:paraId="1F819386"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CAPITULO I</w:t>
      </w:r>
    </w:p>
    <w:p w14:paraId="49053C91"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IMPUESTOS</w:t>
      </w:r>
    </w:p>
    <w:p w14:paraId="68F16C0D" w14:textId="77777777" w:rsidR="00855753" w:rsidRPr="00855753" w:rsidRDefault="00855753" w:rsidP="00855753">
      <w:pPr>
        <w:widowControl w:val="0"/>
        <w:tabs>
          <w:tab w:val="center" w:pos="4135"/>
        </w:tabs>
        <w:autoSpaceDE w:val="0"/>
        <w:autoSpaceDN w:val="0"/>
        <w:adjustRightInd w:val="0"/>
        <w:spacing w:after="0" w:line="240" w:lineRule="auto"/>
        <w:jc w:val="center"/>
        <w:rPr>
          <w:rFonts w:ascii="Arial" w:eastAsia="Times New Roman" w:hAnsi="Arial"/>
          <w:b/>
          <w:bCs/>
          <w:color w:val="000000"/>
          <w:kern w:val="28"/>
          <w:sz w:val="20"/>
          <w:szCs w:val="20"/>
        </w:rPr>
      </w:pPr>
    </w:p>
    <w:p w14:paraId="10CB25B6"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Sección Primera</w:t>
      </w:r>
    </w:p>
    <w:p w14:paraId="5C727BAD"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Impuesto Predial</w:t>
      </w:r>
    </w:p>
    <w:p w14:paraId="2EFF7D68" w14:textId="77777777" w:rsidR="00855753" w:rsidRPr="00855753" w:rsidRDefault="00855753" w:rsidP="00855753">
      <w:pPr>
        <w:widowControl w:val="0"/>
        <w:tabs>
          <w:tab w:val="center" w:pos="4135"/>
        </w:tabs>
        <w:autoSpaceDE w:val="0"/>
        <w:autoSpaceDN w:val="0"/>
        <w:adjustRightInd w:val="0"/>
        <w:spacing w:after="0" w:line="240" w:lineRule="auto"/>
        <w:jc w:val="center"/>
        <w:rPr>
          <w:rFonts w:ascii="Arial" w:eastAsia="Times New Roman" w:hAnsi="Arial"/>
          <w:b/>
          <w:bCs/>
          <w:color w:val="000000"/>
          <w:kern w:val="28"/>
          <w:sz w:val="20"/>
          <w:szCs w:val="20"/>
        </w:rPr>
      </w:pPr>
    </w:p>
    <w:p w14:paraId="1A7AC54B"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De los sujetos</w:t>
      </w:r>
    </w:p>
    <w:p w14:paraId="72EF7ECC" w14:textId="77777777" w:rsidR="00855753" w:rsidRPr="00855753" w:rsidRDefault="00855753" w:rsidP="00855753">
      <w:pPr>
        <w:widowControl w:val="0"/>
        <w:tabs>
          <w:tab w:val="center" w:pos="4135"/>
        </w:tabs>
        <w:autoSpaceDE w:val="0"/>
        <w:autoSpaceDN w:val="0"/>
        <w:adjustRightInd w:val="0"/>
        <w:spacing w:after="0" w:line="240" w:lineRule="auto"/>
        <w:jc w:val="center"/>
        <w:rPr>
          <w:rFonts w:ascii="Arial" w:eastAsia="Times New Roman" w:hAnsi="Arial"/>
          <w:b/>
          <w:bCs/>
          <w:color w:val="000000"/>
          <w:kern w:val="28"/>
          <w:sz w:val="20"/>
          <w:szCs w:val="20"/>
        </w:rPr>
      </w:pPr>
    </w:p>
    <w:p w14:paraId="68E04CEC"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Artículo 45.- </w:t>
      </w:r>
      <w:r w:rsidRPr="00855753">
        <w:rPr>
          <w:rFonts w:ascii="Arial" w:eastAsia="Times New Roman" w:hAnsi="Arial"/>
          <w:color w:val="000000"/>
          <w:kern w:val="28"/>
          <w:sz w:val="20"/>
          <w:szCs w:val="20"/>
        </w:rPr>
        <w:t>Son sujetos del impuesto predial:</w:t>
      </w:r>
    </w:p>
    <w:p w14:paraId="7FF3DA77"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4910F42D"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I.-</w:t>
      </w:r>
      <w:r w:rsidRPr="00855753">
        <w:rPr>
          <w:rFonts w:ascii="Arial" w:eastAsia="Times New Roman" w:hAnsi="Arial"/>
          <w:color w:val="000000"/>
          <w:kern w:val="28"/>
          <w:sz w:val="20"/>
          <w:szCs w:val="20"/>
        </w:rPr>
        <w:t xml:space="preserve"> Los propietarios o usufructuarios de predios urbanos, rústicos, ejidales y comunales ubicados dentro del territorio municipal, así como de las construcciones permanentes edificadas en ellos, que estén inscritos en el Registro Público de la Propiedad del Estado;</w:t>
      </w:r>
    </w:p>
    <w:p w14:paraId="2A744062"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II.-</w:t>
      </w:r>
      <w:r w:rsidRPr="00855753">
        <w:rPr>
          <w:rFonts w:ascii="Arial" w:eastAsia="Times New Roman" w:hAnsi="Arial"/>
          <w:color w:val="000000"/>
          <w:kern w:val="28"/>
          <w:sz w:val="20"/>
          <w:szCs w:val="20"/>
        </w:rPr>
        <w:t xml:space="preserve"> Los fideicomitentes por todo el tiempo que el fiduciario no transmitiere la propiedad o el uso del inmueble al fideicomisario o a las demás personas que correspondiere, en cumplimiento del contrato de fideicomiso;</w:t>
      </w:r>
    </w:p>
    <w:p w14:paraId="48D6C7DE"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III.-</w:t>
      </w:r>
      <w:r w:rsidRPr="00855753">
        <w:rPr>
          <w:rFonts w:ascii="Arial" w:eastAsia="Times New Roman" w:hAnsi="Arial"/>
          <w:color w:val="000000"/>
          <w:kern w:val="28"/>
          <w:sz w:val="20"/>
          <w:szCs w:val="20"/>
        </w:rPr>
        <w:t xml:space="preserve"> Los fideicomisarios, cuando tengan la posesión o el uso del inmueble;</w:t>
      </w:r>
    </w:p>
    <w:p w14:paraId="72BE6870"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color w:val="000000"/>
          <w:kern w:val="28"/>
          <w:sz w:val="20"/>
          <w:szCs w:val="20"/>
        </w:rPr>
        <w:t>IV.-</w:t>
      </w:r>
      <w:r w:rsidRPr="00855753">
        <w:rPr>
          <w:rFonts w:ascii="Arial" w:eastAsia="Times New Roman" w:hAnsi="Arial"/>
          <w:b/>
          <w:bCs/>
          <w:color w:val="000000"/>
          <w:kern w:val="28"/>
          <w:sz w:val="20"/>
          <w:szCs w:val="20"/>
        </w:rPr>
        <w:t xml:space="preserve"> </w:t>
      </w:r>
      <w:r w:rsidRPr="00855753">
        <w:rPr>
          <w:rFonts w:ascii="Arial" w:eastAsia="Times New Roman" w:hAnsi="Arial"/>
          <w:color w:val="000000"/>
          <w:kern w:val="28"/>
          <w:sz w:val="20"/>
          <w:szCs w:val="20"/>
        </w:rPr>
        <w:t>Los fiduciarios, cuando por virtud del contrato del fideicomiso tengan la posesión o el uso del inmueble;</w:t>
      </w:r>
    </w:p>
    <w:p w14:paraId="0DB973E5"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color w:val="000000"/>
          <w:kern w:val="28"/>
          <w:sz w:val="20"/>
          <w:szCs w:val="20"/>
        </w:rPr>
        <w:t>V.-</w:t>
      </w:r>
      <w:r w:rsidRPr="00855753">
        <w:rPr>
          <w:rFonts w:ascii="Arial" w:eastAsia="Times New Roman" w:hAnsi="Arial"/>
          <w:b/>
          <w:bCs/>
          <w:color w:val="000000"/>
          <w:kern w:val="28"/>
          <w:sz w:val="20"/>
          <w:szCs w:val="20"/>
        </w:rPr>
        <w:t xml:space="preserve"> </w:t>
      </w:r>
      <w:r w:rsidRPr="00855753">
        <w:rPr>
          <w:rFonts w:ascii="Arial" w:eastAsia="Times New Roman" w:hAnsi="Arial"/>
          <w:color w:val="000000"/>
          <w:kern w:val="28"/>
          <w:sz w:val="20"/>
          <w:szCs w:val="20"/>
        </w:rPr>
        <w:t>Los subarrendadores, cuya base será la diferencia que resulte a su favor entre la contraprestación que recibe y la que paga;</w:t>
      </w:r>
    </w:p>
    <w:p w14:paraId="1E9FDE8D"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VI.-</w:t>
      </w:r>
      <w:r w:rsidRPr="00855753">
        <w:rPr>
          <w:rFonts w:ascii="Arial" w:eastAsia="Times New Roman" w:hAnsi="Arial"/>
          <w:color w:val="000000"/>
          <w:kern w:val="28"/>
          <w:sz w:val="20"/>
          <w:szCs w:val="20"/>
        </w:rPr>
        <w:t xml:space="preserve"> Los Ejidatarios, comuneros y/o titulares de los certificados de derecho de propiedad agraria, otorgados por el organismo o dependencia encargado de la regularización de la tenencia de la tierra o por la autoridad jurisdiccional competente en caso de conflicto entre las partes, siempre que estén inscritos en el Registro Público de la Propiedad del Estado;</w:t>
      </w:r>
    </w:p>
    <w:p w14:paraId="76299033"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VII.-</w:t>
      </w:r>
      <w:r w:rsidRPr="00855753">
        <w:rPr>
          <w:rFonts w:ascii="Arial" w:eastAsia="Times New Roman" w:hAnsi="Arial"/>
          <w:color w:val="000000"/>
          <w:kern w:val="28"/>
          <w:sz w:val="20"/>
          <w:szCs w:val="20"/>
        </w:rPr>
        <w:t xml:space="preserve"> Los organismos descentralizados, las empresas de participación estatal que tengan en propiedad o posesión bienes inmuebles del dominio público de la Federación, Estado, o Municipio, utilizados o destinados para fines administrativos o propósitos distintos a los de su objeto público, y</w:t>
      </w:r>
    </w:p>
    <w:p w14:paraId="338DF195"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VIII.-</w:t>
      </w:r>
      <w:r w:rsidRPr="00855753">
        <w:rPr>
          <w:rFonts w:ascii="Arial" w:eastAsia="Times New Roman" w:hAnsi="Arial"/>
          <w:color w:val="000000"/>
          <w:kern w:val="28"/>
          <w:sz w:val="20"/>
          <w:szCs w:val="20"/>
        </w:rPr>
        <w:t xml:space="preserve"> Las personas físicas o morales que posean por cualquier título bienes inmuebles del dominio público de la Federación, Estado, o Municipio, utilizando o destinados para fines administrativos o propósitos distintos a los de objeto público.</w:t>
      </w:r>
    </w:p>
    <w:p w14:paraId="6779C11C" w14:textId="77777777" w:rsidR="00855753" w:rsidRPr="00855753" w:rsidRDefault="00855753" w:rsidP="00855753">
      <w:pPr>
        <w:spacing w:after="0" w:line="240" w:lineRule="auto"/>
        <w:jc w:val="both"/>
        <w:rPr>
          <w:rFonts w:ascii="Arial" w:eastAsia="Aptos" w:hAnsi="Arial"/>
          <w:b/>
          <w:bCs/>
          <w:sz w:val="20"/>
          <w:szCs w:val="20"/>
        </w:rPr>
      </w:pPr>
    </w:p>
    <w:p w14:paraId="44F24329"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De los obligados solidarios</w:t>
      </w:r>
    </w:p>
    <w:p w14:paraId="1D075CA1"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color w:val="000000"/>
          <w:kern w:val="28"/>
          <w:sz w:val="20"/>
          <w:szCs w:val="20"/>
        </w:rPr>
      </w:pPr>
    </w:p>
    <w:p w14:paraId="3E795312"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Artículo 46.- </w:t>
      </w:r>
      <w:r w:rsidRPr="00855753">
        <w:rPr>
          <w:rFonts w:ascii="Arial" w:eastAsia="Times New Roman" w:hAnsi="Arial"/>
          <w:color w:val="000000"/>
          <w:kern w:val="28"/>
          <w:sz w:val="20"/>
          <w:szCs w:val="20"/>
        </w:rPr>
        <w:t>Son sujetos mancomunada y solidariamente responsables del impuesto predial:</w:t>
      </w:r>
    </w:p>
    <w:p w14:paraId="4F74B76C"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4BAD9AED"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I.-</w:t>
      </w:r>
      <w:r w:rsidRPr="00855753">
        <w:rPr>
          <w:rFonts w:ascii="Arial" w:eastAsia="Times New Roman" w:hAnsi="Arial"/>
          <w:color w:val="000000"/>
          <w:kern w:val="28"/>
          <w:sz w:val="20"/>
          <w:szCs w:val="20"/>
        </w:rPr>
        <w:t xml:space="preserve"> Los funcionarios o empleados públicos, los notarios o fedatarios públicos y las personas que por disposición legal tengan funciones notariales, que inscriban o autoricen algún acto o contrato jurídico, sin certificar que se hubiese cubierto el impuesto respectivo, mediante la acumulación o anexo del certificado expedido por la Tesorería Municipal;</w:t>
      </w:r>
    </w:p>
    <w:p w14:paraId="5E1D5721"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II.-</w:t>
      </w:r>
      <w:r w:rsidRPr="00855753">
        <w:rPr>
          <w:rFonts w:ascii="Arial" w:eastAsia="Times New Roman" w:hAnsi="Arial"/>
          <w:color w:val="000000"/>
          <w:kern w:val="28"/>
          <w:sz w:val="20"/>
          <w:szCs w:val="20"/>
        </w:rPr>
        <w:t xml:space="preserve"> Los empleados de la Tesorería Municipal, que formulen certificados de estar al corriente en el pago del impuesto predial, que alteren el importe de los adeudos por este concepto, o los dejen de cobrar;</w:t>
      </w:r>
    </w:p>
    <w:p w14:paraId="26A46F72"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Cs/>
          <w:color w:val="000000"/>
          <w:kern w:val="28"/>
          <w:sz w:val="20"/>
          <w:szCs w:val="20"/>
        </w:rPr>
      </w:pPr>
      <w:r w:rsidRPr="00855753">
        <w:rPr>
          <w:rFonts w:ascii="Arial" w:eastAsia="Times New Roman" w:hAnsi="Arial"/>
          <w:b/>
          <w:color w:val="000000"/>
          <w:kern w:val="28"/>
          <w:sz w:val="20"/>
          <w:szCs w:val="20"/>
        </w:rPr>
        <w:t>III.-</w:t>
      </w:r>
      <w:r w:rsidRPr="00855753">
        <w:rPr>
          <w:rFonts w:ascii="Arial" w:eastAsia="Times New Roman" w:hAnsi="Arial"/>
          <w:b/>
          <w:bCs/>
          <w:color w:val="000000"/>
          <w:kern w:val="28"/>
          <w:sz w:val="20"/>
          <w:szCs w:val="20"/>
        </w:rPr>
        <w:t xml:space="preserve"> </w:t>
      </w:r>
      <w:r w:rsidRPr="00855753">
        <w:rPr>
          <w:rFonts w:ascii="Arial" w:eastAsia="Times New Roman" w:hAnsi="Arial"/>
          <w:bCs/>
          <w:color w:val="000000"/>
          <w:kern w:val="28"/>
          <w:sz w:val="20"/>
          <w:szCs w:val="20"/>
        </w:rPr>
        <w:t>Los enajenantes de bienes inmuebles a que se refiere el artículo 46 de esta ley mientras no transmitan el dominio de los mismos;</w:t>
      </w:r>
    </w:p>
    <w:p w14:paraId="0D5435D2"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Cs/>
          <w:color w:val="000000"/>
          <w:kern w:val="28"/>
          <w:sz w:val="20"/>
          <w:szCs w:val="20"/>
        </w:rPr>
      </w:pPr>
      <w:r w:rsidRPr="00855753">
        <w:rPr>
          <w:rFonts w:ascii="Arial" w:eastAsia="Times New Roman" w:hAnsi="Arial"/>
          <w:b/>
          <w:color w:val="000000"/>
          <w:kern w:val="28"/>
          <w:sz w:val="20"/>
          <w:szCs w:val="20"/>
        </w:rPr>
        <w:t>IV.-</w:t>
      </w:r>
      <w:r w:rsidRPr="00855753">
        <w:rPr>
          <w:rFonts w:ascii="Arial" w:eastAsia="Times New Roman" w:hAnsi="Arial"/>
          <w:bCs/>
          <w:color w:val="000000"/>
          <w:kern w:val="28"/>
          <w:sz w:val="20"/>
          <w:szCs w:val="20"/>
        </w:rPr>
        <w:t xml:space="preserve"> Los representantes legales de las sociedades, asociaciones comunidades y particular respecto de </w:t>
      </w:r>
      <w:r w:rsidRPr="00855753">
        <w:rPr>
          <w:rFonts w:ascii="Arial" w:eastAsia="Times New Roman" w:hAnsi="Arial"/>
          <w:bCs/>
          <w:color w:val="000000"/>
          <w:kern w:val="28"/>
          <w:sz w:val="20"/>
          <w:szCs w:val="20"/>
        </w:rPr>
        <w:lastRenderedPageBreak/>
        <w:t>los predios de sus representados;</w:t>
      </w:r>
    </w:p>
    <w:p w14:paraId="72A15EC0"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Cs/>
          <w:color w:val="000000"/>
          <w:kern w:val="28"/>
          <w:sz w:val="20"/>
          <w:szCs w:val="20"/>
        </w:rPr>
      </w:pPr>
      <w:r w:rsidRPr="00855753">
        <w:rPr>
          <w:rFonts w:ascii="Arial" w:eastAsia="Times New Roman" w:hAnsi="Arial"/>
          <w:b/>
          <w:color w:val="000000"/>
          <w:kern w:val="28"/>
          <w:sz w:val="20"/>
          <w:szCs w:val="20"/>
        </w:rPr>
        <w:t>V.-</w:t>
      </w:r>
      <w:r w:rsidRPr="00855753">
        <w:rPr>
          <w:rFonts w:ascii="Arial" w:eastAsia="Times New Roman" w:hAnsi="Arial"/>
          <w:bCs/>
          <w:color w:val="000000"/>
          <w:kern w:val="28"/>
          <w:sz w:val="20"/>
          <w:szCs w:val="20"/>
        </w:rPr>
        <w:t xml:space="preserve"> El vencido en un procedimiento judicial o administrativo por virtud del cual el predio de que se trate debe adjudicarse a otra persona, hasta el día en que, conforme a la ley del caso, se verifique dicha adjudicación. Las autoridades judiciales y administrativas se cercioran previamente a la adjudicación del inmueble del cumplimiento de esta administración;</w:t>
      </w:r>
    </w:p>
    <w:p w14:paraId="33BCE50F"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Cs/>
          <w:color w:val="000000"/>
          <w:kern w:val="28"/>
          <w:sz w:val="20"/>
          <w:szCs w:val="20"/>
        </w:rPr>
      </w:pPr>
      <w:r w:rsidRPr="00855753">
        <w:rPr>
          <w:rFonts w:ascii="Arial" w:eastAsia="Times New Roman" w:hAnsi="Arial"/>
          <w:b/>
          <w:color w:val="000000"/>
          <w:kern w:val="28"/>
          <w:sz w:val="20"/>
          <w:szCs w:val="20"/>
        </w:rPr>
        <w:t>VI.-</w:t>
      </w:r>
      <w:r w:rsidRPr="00855753">
        <w:rPr>
          <w:rFonts w:ascii="Arial" w:eastAsia="Times New Roman" w:hAnsi="Arial"/>
          <w:bCs/>
          <w:color w:val="000000"/>
          <w:kern w:val="28"/>
          <w:sz w:val="20"/>
          <w:szCs w:val="20"/>
        </w:rPr>
        <w:t xml:space="preserve"> Los comisariados o representantes ejidales en los términos de las leyes agrarias, y</w:t>
      </w:r>
    </w:p>
    <w:p w14:paraId="70AC4D48"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Cs/>
          <w:color w:val="000000"/>
          <w:kern w:val="28"/>
          <w:sz w:val="20"/>
          <w:szCs w:val="20"/>
        </w:rPr>
      </w:pPr>
      <w:r w:rsidRPr="00855753">
        <w:rPr>
          <w:rFonts w:ascii="Arial" w:eastAsia="Times New Roman" w:hAnsi="Arial"/>
          <w:b/>
          <w:color w:val="000000"/>
          <w:kern w:val="28"/>
          <w:sz w:val="20"/>
          <w:szCs w:val="20"/>
        </w:rPr>
        <w:t>VII.-</w:t>
      </w:r>
      <w:r w:rsidRPr="00855753">
        <w:rPr>
          <w:rFonts w:ascii="Arial" w:eastAsia="Times New Roman" w:hAnsi="Arial"/>
          <w:bCs/>
          <w:color w:val="000000"/>
          <w:kern w:val="28"/>
          <w:sz w:val="20"/>
          <w:szCs w:val="20"/>
        </w:rPr>
        <w:t xml:space="preserve"> Los titulares y/o representantes de los organismos descentralizados, empresas de participación estatal y particulares que posean bienes del dominio público, de la Federación, Estado o Municipio.</w:t>
      </w:r>
    </w:p>
    <w:p w14:paraId="1D1DC562" w14:textId="77777777" w:rsidR="00855753" w:rsidRPr="00855753" w:rsidRDefault="00855753" w:rsidP="00855753">
      <w:pPr>
        <w:spacing w:after="0" w:line="240" w:lineRule="auto"/>
        <w:jc w:val="both"/>
        <w:rPr>
          <w:rFonts w:ascii="Arial" w:eastAsia="Aptos" w:hAnsi="Arial"/>
          <w:b/>
          <w:bCs/>
          <w:sz w:val="20"/>
          <w:szCs w:val="20"/>
        </w:rPr>
      </w:pPr>
    </w:p>
    <w:p w14:paraId="1A2A0EC1"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Del objeto</w:t>
      </w:r>
    </w:p>
    <w:p w14:paraId="5A84C6E5"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p>
    <w:p w14:paraId="32CF35A7"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Artículo 47.- </w:t>
      </w:r>
      <w:r w:rsidRPr="00855753">
        <w:rPr>
          <w:rFonts w:ascii="Arial" w:eastAsia="Times New Roman" w:hAnsi="Arial"/>
          <w:color w:val="000000"/>
          <w:kern w:val="28"/>
          <w:sz w:val="20"/>
          <w:szCs w:val="20"/>
        </w:rPr>
        <w:t>Es objeto del impuesto predial:</w:t>
      </w:r>
    </w:p>
    <w:p w14:paraId="524A282D"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01F41E64"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I.-</w:t>
      </w:r>
      <w:r w:rsidRPr="00855753">
        <w:rPr>
          <w:rFonts w:ascii="Arial" w:eastAsia="Times New Roman" w:hAnsi="Arial"/>
          <w:color w:val="000000"/>
          <w:kern w:val="28"/>
          <w:sz w:val="20"/>
          <w:szCs w:val="20"/>
        </w:rPr>
        <w:t xml:space="preserve"> La propiedad y el usufructo, de predios urbanos y rústicos, ejidales, y comunales, ubicados en el Municipio de Kaua;</w:t>
      </w:r>
    </w:p>
    <w:p w14:paraId="0D3EA637"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II.-</w:t>
      </w:r>
      <w:r w:rsidRPr="00855753">
        <w:rPr>
          <w:rFonts w:ascii="Arial" w:eastAsia="Times New Roman" w:hAnsi="Arial"/>
          <w:color w:val="000000"/>
          <w:kern w:val="28"/>
          <w:sz w:val="20"/>
          <w:szCs w:val="20"/>
        </w:rPr>
        <w:t xml:space="preserve"> La propiedad y el usufructo, de las construcciones edificadas, en predios urbanos y rústicos, ubicados en el Municipio de Kaua;</w:t>
      </w:r>
    </w:p>
    <w:p w14:paraId="377B5530"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III.-</w:t>
      </w:r>
      <w:r w:rsidRPr="00855753">
        <w:rPr>
          <w:rFonts w:ascii="Arial" w:eastAsia="Times New Roman" w:hAnsi="Arial"/>
          <w:color w:val="000000"/>
          <w:kern w:val="28"/>
          <w:sz w:val="20"/>
          <w:szCs w:val="20"/>
        </w:rPr>
        <w:t xml:space="preserve"> Los derechos de fideicomisario, cuando el inmueble se encuentre en posesión o uso del Mismo;</w:t>
      </w:r>
    </w:p>
    <w:p w14:paraId="117FEEAB"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IV.-</w:t>
      </w:r>
      <w:r w:rsidRPr="00855753">
        <w:rPr>
          <w:rFonts w:ascii="Arial" w:eastAsia="Times New Roman" w:hAnsi="Arial"/>
          <w:color w:val="000000"/>
          <w:kern w:val="28"/>
          <w:sz w:val="20"/>
          <w:szCs w:val="20"/>
        </w:rPr>
        <w:t xml:space="preserve"> Los derechos del fideicomitente, durante todo el tiempo que el fiduciario estuviere como propietario del inmueble, sin llevar a cabo la transmisión al fideicomisario;</w:t>
      </w:r>
    </w:p>
    <w:p w14:paraId="73F3D150"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V.-</w:t>
      </w:r>
      <w:r w:rsidRPr="00855753">
        <w:rPr>
          <w:rFonts w:ascii="Arial" w:eastAsia="Times New Roman" w:hAnsi="Arial"/>
          <w:color w:val="000000"/>
          <w:kern w:val="28"/>
          <w:sz w:val="20"/>
          <w:szCs w:val="20"/>
        </w:rPr>
        <w:t xml:space="preserve"> Los derechos de la fiduciaria, en relación con lo dispuesto en el artículo 44 de esta Ley, y</w:t>
      </w:r>
    </w:p>
    <w:p w14:paraId="6BB1D6EE"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VI.-</w:t>
      </w:r>
      <w:r w:rsidRPr="00855753">
        <w:rPr>
          <w:rFonts w:ascii="Arial" w:eastAsia="Times New Roman" w:hAnsi="Arial"/>
          <w:color w:val="000000"/>
          <w:kern w:val="28"/>
          <w:sz w:val="20"/>
          <w:szCs w:val="20"/>
        </w:rPr>
        <w:t xml:space="preserve"> La propiedad o posesión por cualquier título de bienes inmuebles del dominio público de la federación, estado o municipio utilizado o destinados para fines administrativos o propósitos distintos a los de su objeto público.</w:t>
      </w:r>
    </w:p>
    <w:p w14:paraId="208F65D1" w14:textId="77777777" w:rsidR="00855753" w:rsidRPr="00855753" w:rsidRDefault="00855753" w:rsidP="00855753">
      <w:pPr>
        <w:spacing w:after="0" w:line="240" w:lineRule="auto"/>
        <w:jc w:val="both"/>
        <w:rPr>
          <w:rFonts w:ascii="Arial" w:eastAsia="Aptos" w:hAnsi="Arial"/>
          <w:b/>
          <w:bCs/>
          <w:sz w:val="20"/>
          <w:szCs w:val="20"/>
        </w:rPr>
      </w:pPr>
    </w:p>
    <w:p w14:paraId="3841D86B"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De las bases</w:t>
      </w:r>
    </w:p>
    <w:p w14:paraId="51186460"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p>
    <w:p w14:paraId="2FCF991B"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Artículo 48.- </w:t>
      </w:r>
      <w:r w:rsidRPr="00855753">
        <w:rPr>
          <w:rFonts w:ascii="Arial" w:eastAsia="Times New Roman" w:hAnsi="Arial"/>
          <w:color w:val="000000"/>
          <w:kern w:val="28"/>
          <w:sz w:val="20"/>
          <w:szCs w:val="20"/>
        </w:rPr>
        <w:t>Las bases del impuesto predial son:</w:t>
      </w:r>
    </w:p>
    <w:p w14:paraId="4A317FAB"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67FB9B4F"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I.-</w:t>
      </w:r>
      <w:r w:rsidRPr="00855753">
        <w:rPr>
          <w:rFonts w:ascii="Arial" w:eastAsia="Times New Roman" w:hAnsi="Arial"/>
          <w:color w:val="000000"/>
          <w:kern w:val="28"/>
          <w:sz w:val="20"/>
          <w:szCs w:val="20"/>
        </w:rPr>
        <w:t xml:space="preserve"> El valor catastral del inmueble, y</w:t>
      </w:r>
    </w:p>
    <w:p w14:paraId="3A821DE3"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II.-</w:t>
      </w:r>
      <w:r w:rsidRPr="00855753">
        <w:rPr>
          <w:rFonts w:ascii="Arial" w:eastAsia="Times New Roman" w:hAnsi="Arial"/>
          <w:color w:val="000000"/>
          <w:kern w:val="28"/>
          <w:sz w:val="20"/>
          <w:szCs w:val="20"/>
        </w:rPr>
        <w:t xml:space="preserve"> La contraprestación que produzcan los inmuebles, los terrenos o las construcciones ubicadas en los mismos y que por el uso o goce fuere susceptible de ser cobrada por el propietario, el fideicomisario o el usufructuario, independientemente de que se pacte en efectivo, especie o servicios.</w:t>
      </w:r>
    </w:p>
    <w:p w14:paraId="2CC14E6E" w14:textId="77777777" w:rsidR="00855753" w:rsidRPr="00855753" w:rsidRDefault="00855753" w:rsidP="00855753">
      <w:pPr>
        <w:spacing w:after="0" w:line="240" w:lineRule="auto"/>
        <w:jc w:val="both"/>
        <w:rPr>
          <w:rFonts w:ascii="Arial" w:eastAsia="Aptos" w:hAnsi="Arial"/>
          <w:b/>
          <w:bCs/>
          <w:sz w:val="20"/>
          <w:szCs w:val="20"/>
        </w:rPr>
      </w:pPr>
    </w:p>
    <w:p w14:paraId="0EEA97F3"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De la base Valor Catastral</w:t>
      </w:r>
    </w:p>
    <w:p w14:paraId="58D3EB6A"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p>
    <w:p w14:paraId="54FB2CCE"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Artículo 49.- </w:t>
      </w:r>
      <w:r w:rsidRPr="00855753">
        <w:rPr>
          <w:rFonts w:ascii="Arial" w:eastAsia="Times New Roman" w:hAnsi="Arial"/>
          <w:color w:val="000000"/>
          <w:kern w:val="28"/>
          <w:sz w:val="20"/>
          <w:szCs w:val="20"/>
        </w:rPr>
        <w:t>Cuando la base del impuesto predial, sea el valor catastral de un inmueble, dicha base estará determinada por el valor consignado en la cédula, que de conformidad con la Ley del Catastro del Estado y su reglamento, expedirá la Dirección del Catastro del Estado y en caso de descentralizarse el Municipio de Kaua o en su defecto el valor catastral se calculará teniendo como base la presente ley que fija valor a los metros cuadrados de terreno y construcción. El valor catastral del año fiscal en el que se realiza el pago servirá como base para el cálculo del citado impuesto.</w:t>
      </w:r>
    </w:p>
    <w:p w14:paraId="42F2B8DF"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74AB1B46"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color w:val="000000"/>
          <w:kern w:val="28"/>
          <w:sz w:val="20"/>
          <w:szCs w:val="20"/>
        </w:rPr>
        <w:t>Si a la fecha de la emisión de la nueva cédula, el contribuyente ya hubiere pagado el impuesto correspondiente conforme al valor anterior, el nuevo valor consignado en la cédula servirá de base para calcular el impuesto correspondiente al mes en el que se aplique el nuevo valor, y en su caso, el de los siguientes meses por los cuales ya hubiere pagado el impuesto, determinándole la diferencia a pagar en caso de que resulte mayor y bonificándole la misma de los siguientes pagos, en caso de que resulte menor.</w:t>
      </w:r>
    </w:p>
    <w:p w14:paraId="63424B95" w14:textId="77777777" w:rsidR="00855753" w:rsidRPr="00855753" w:rsidRDefault="00855753" w:rsidP="00855753">
      <w:pPr>
        <w:spacing w:after="0" w:line="240" w:lineRule="auto"/>
        <w:jc w:val="both"/>
        <w:rPr>
          <w:rFonts w:ascii="Arial" w:eastAsia="Aptos" w:hAnsi="Arial"/>
          <w:b/>
          <w:bCs/>
          <w:sz w:val="20"/>
          <w:szCs w:val="20"/>
        </w:rPr>
      </w:pPr>
    </w:p>
    <w:p w14:paraId="015A766A"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kern w:val="28"/>
          <w:sz w:val="20"/>
          <w:szCs w:val="20"/>
        </w:rPr>
      </w:pPr>
      <w:r w:rsidRPr="00855753">
        <w:rPr>
          <w:rFonts w:ascii="Arial" w:eastAsia="Times New Roman" w:hAnsi="Arial"/>
          <w:b/>
          <w:bCs/>
          <w:color w:val="000000"/>
          <w:kern w:val="28"/>
          <w:sz w:val="20"/>
          <w:szCs w:val="20"/>
        </w:rPr>
        <w:t xml:space="preserve">Artículo 50.- </w:t>
      </w:r>
      <w:r w:rsidRPr="00855753">
        <w:rPr>
          <w:rFonts w:ascii="Arial" w:eastAsia="Times New Roman" w:hAnsi="Arial"/>
          <w:kern w:val="28"/>
          <w:sz w:val="20"/>
          <w:szCs w:val="20"/>
        </w:rPr>
        <w:t xml:space="preserve">Para la determinación de los valores catastrales correspondientes del predio que se trate la dirección de Catastro tomará en cuenta, el valor del terreno y el valor de la construcción de conformidad con la siguiente: </w:t>
      </w:r>
    </w:p>
    <w:p w14:paraId="067D6779"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kern w:val="28"/>
          <w:sz w:val="20"/>
          <w:szCs w:val="20"/>
        </w:rPr>
      </w:pPr>
    </w:p>
    <w:p w14:paraId="13F751D2" w14:textId="77777777" w:rsidR="00855753" w:rsidRPr="00855753" w:rsidRDefault="00855753" w:rsidP="00855753">
      <w:pPr>
        <w:spacing w:after="0" w:line="240" w:lineRule="auto"/>
        <w:jc w:val="center"/>
        <w:rPr>
          <w:rFonts w:ascii="Arial" w:eastAsia="Times New Roman" w:hAnsi="Arial"/>
          <w:b/>
          <w:bCs/>
          <w:color w:val="000000"/>
          <w:sz w:val="20"/>
          <w:szCs w:val="20"/>
        </w:rPr>
      </w:pPr>
      <w:r w:rsidRPr="00855753">
        <w:rPr>
          <w:rFonts w:ascii="Arial" w:eastAsia="Times New Roman" w:hAnsi="Arial"/>
          <w:b/>
          <w:bCs/>
          <w:color w:val="000000"/>
          <w:sz w:val="20"/>
          <w:szCs w:val="20"/>
        </w:rPr>
        <w:t>Tabla de Valores Unitarios de Terreno (Tabla A)</w:t>
      </w:r>
    </w:p>
    <w:p w14:paraId="120AA17E" w14:textId="77777777" w:rsidR="00855753" w:rsidRPr="00855753" w:rsidRDefault="00855753" w:rsidP="00855753">
      <w:pPr>
        <w:spacing w:after="0" w:line="240" w:lineRule="auto"/>
        <w:jc w:val="center"/>
        <w:rPr>
          <w:rFonts w:ascii="Arial" w:eastAsia="Times New Roman" w:hAnsi="Arial"/>
          <w:b/>
          <w:bCs/>
          <w:color w:val="000000"/>
          <w:sz w:val="20"/>
          <w:szCs w:val="20"/>
        </w:rPr>
      </w:pPr>
      <w:r w:rsidRPr="00855753">
        <w:rPr>
          <w:rFonts w:ascii="Arial" w:eastAsia="Times New Roman" w:hAnsi="Arial"/>
          <w:b/>
          <w:bCs/>
          <w:color w:val="000000"/>
          <w:sz w:val="20"/>
          <w:szCs w:val="20"/>
        </w:rPr>
        <w:t xml:space="preserve">KAUA </w:t>
      </w:r>
    </w:p>
    <w:p w14:paraId="3CE21BD2" w14:textId="77777777" w:rsidR="00855753" w:rsidRPr="00855753" w:rsidRDefault="00855753" w:rsidP="00855753">
      <w:pPr>
        <w:spacing w:after="0" w:line="240" w:lineRule="auto"/>
        <w:jc w:val="center"/>
        <w:rPr>
          <w:rFonts w:ascii="Arial" w:eastAsia="Times New Roman" w:hAnsi="Arial"/>
          <w:b/>
          <w:bCs/>
          <w:color w:val="000000"/>
          <w:sz w:val="20"/>
          <w:szCs w:val="20"/>
        </w:rPr>
      </w:pPr>
      <w:r w:rsidRPr="00855753">
        <w:rPr>
          <w:rFonts w:ascii="Arial" w:eastAsia="Times New Roman" w:hAnsi="Arial"/>
          <w:b/>
          <w:bCs/>
          <w:color w:val="000000"/>
          <w:sz w:val="20"/>
          <w:szCs w:val="20"/>
        </w:rPr>
        <w:t xml:space="preserve">VALORES UNITARIOS DE TERRENO </w:t>
      </w:r>
    </w:p>
    <w:p w14:paraId="49522A66" w14:textId="77777777" w:rsidR="00855753" w:rsidRPr="00855753" w:rsidRDefault="00855753" w:rsidP="00855753">
      <w:pPr>
        <w:spacing w:after="0" w:line="240" w:lineRule="auto"/>
        <w:jc w:val="center"/>
        <w:rPr>
          <w:rFonts w:ascii="Arial" w:eastAsia="Times New Roman" w:hAnsi="Arial"/>
          <w:b/>
          <w:bCs/>
          <w:color w:val="000000"/>
          <w:sz w:val="20"/>
          <w:szCs w:val="20"/>
        </w:rPr>
      </w:pPr>
    </w:p>
    <w:p w14:paraId="703178AC" w14:textId="77777777" w:rsidR="00855753" w:rsidRPr="00855753" w:rsidRDefault="00855753" w:rsidP="00855753">
      <w:pPr>
        <w:spacing w:after="0" w:line="240" w:lineRule="auto"/>
        <w:jc w:val="center"/>
        <w:rPr>
          <w:rFonts w:ascii="Arial" w:eastAsia="Times New Roman" w:hAnsi="Arial"/>
          <w:b/>
          <w:bCs/>
          <w:color w:val="000000"/>
          <w:sz w:val="20"/>
          <w:szCs w:val="20"/>
        </w:rPr>
      </w:pPr>
      <w:r w:rsidRPr="00855753">
        <w:rPr>
          <w:rFonts w:ascii="Arial" w:eastAsia="Times New Roman" w:hAnsi="Arial"/>
          <w:b/>
          <w:bCs/>
          <w:color w:val="000000"/>
          <w:sz w:val="20"/>
          <w:szCs w:val="20"/>
        </w:rPr>
        <w:t>URBANOS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8"/>
        <w:gridCol w:w="1944"/>
        <w:gridCol w:w="3218"/>
        <w:gridCol w:w="691"/>
        <w:gridCol w:w="1480"/>
      </w:tblGrid>
      <w:tr w:rsidR="00855753" w:rsidRPr="00855753" w14:paraId="69E228B6" w14:textId="77777777" w:rsidTr="00527CA1">
        <w:trPr>
          <w:trHeight w:val="20"/>
        </w:trPr>
        <w:tc>
          <w:tcPr>
            <w:tcW w:w="976" w:type="pct"/>
            <w:shd w:val="clear" w:color="auto" w:fill="auto"/>
          </w:tcPr>
          <w:p w14:paraId="34EF54B9" w14:textId="77777777" w:rsidR="00855753" w:rsidRPr="00855753" w:rsidRDefault="00855753" w:rsidP="00855753">
            <w:pPr>
              <w:spacing w:after="0" w:line="240" w:lineRule="auto"/>
              <w:jc w:val="center"/>
              <w:rPr>
                <w:rFonts w:ascii="Arial" w:eastAsia="Times New Roman" w:hAnsi="Arial"/>
                <w:b/>
                <w:bCs/>
                <w:color w:val="000000"/>
                <w:sz w:val="20"/>
                <w:szCs w:val="20"/>
              </w:rPr>
            </w:pPr>
            <w:r w:rsidRPr="00855753">
              <w:rPr>
                <w:rFonts w:ascii="Arial" w:eastAsia="Times New Roman" w:hAnsi="Arial"/>
                <w:b/>
                <w:bCs/>
                <w:color w:val="000000"/>
                <w:sz w:val="20"/>
                <w:szCs w:val="20"/>
              </w:rPr>
              <w:t>SECCION</w:t>
            </w:r>
          </w:p>
        </w:tc>
        <w:tc>
          <w:tcPr>
            <w:tcW w:w="1067" w:type="pct"/>
            <w:shd w:val="clear" w:color="auto" w:fill="auto"/>
          </w:tcPr>
          <w:p w14:paraId="5C9208F5" w14:textId="77777777" w:rsidR="00855753" w:rsidRPr="00855753" w:rsidRDefault="00855753" w:rsidP="00855753">
            <w:pPr>
              <w:spacing w:after="0" w:line="240" w:lineRule="auto"/>
              <w:jc w:val="center"/>
              <w:rPr>
                <w:rFonts w:ascii="Arial" w:eastAsia="Times New Roman" w:hAnsi="Arial"/>
                <w:b/>
                <w:bCs/>
                <w:color w:val="000000"/>
                <w:sz w:val="20"/>
                <w:szCs w:val="20"/>
              </w:rPr>
            </w:pPr>
            <w:r w:rsidRPr="00855753">
              <w:rPr>
                <w:rFonts w:ascii="Arial" w:eastAsia="Times New Roman" w:hAnsi="Arial"/>
                <w:b/>
                <w:bCs/>
                <w:color w:val="000000"/>
                <w:sz w:val="20"/>
                <w:szCs w:val="20"/>
              </w:rPr>
              <w:t>AREA</w:t>
            </w:r>
          </w:p>
        </w:tc>
        <w:tc>
          <w:tcPr>
            <w:tcW w:w="1766" w:type="pct"/>
            <w:shd w:val="clear" w:color="auto" w:fill="auto"/>
          </w:tcPr>
          <w:p w14:paraId="696E9158" w14:textId="77777777" w:rsidR="00855753" w:rsidRPr="00855753" w:rsidRDefault="00855753" w:rsidP="00855753">
            <w:pPr>
              <w:spacing w:after="0" w:line="240" w:lineRule="auto"/>
              <w:jc w:val="center"/>
              <w:rPr>
                <w:rFonts w:ascii="Arial" w:eastAsia="Times New Roman" w:hAnsi="Arial"/>
                <w:b/>
                <w:bCs/>
                <w:color w:val="000000"/>
                <w:sz w:val="20"/>
                <w:szCs w:val="20"/>
              </w:rPr>
            </w:pPr>
            <w:r w:rsidRPr="00855753">
              <w:rPr>
                <w:rFonts w:ascii="Arial" w:eastAsia="Times New Roman" w:hAnsi="Arial"/>
                <w:b/>
                <w:bCs/>
                <w:color w:val="000000"/>
                <w:sz w:val="20"/>
                <w:szCs w:val="20"/>
              </w:rPr>
              <w:t>MANZANA</w:t>
            </w:r>
          </w:p>
        </w:tc>
        <w:tc>
          <w:tcPr>
            <w:tcW w:w="1191" w:type="pct"/>
            <w:gridSpan w:val="2"/>
          </w:tcPr>
          <w:p w14:paraId="51CABDDA" w14:textId="77777777" w:rsidR="00855753" w:rsidRPr="00855753" w:rsidRDefault="00855753" w:rsidP="00855753">
            <w:pPr>
              <w:spacing w:after="0" w:line="240" w:lineRule="auto"/>
              <w:jc w:val="center"/>
              <w:rPr>
                <w:rFonts w:ascii="Arial" w:eastAsia="Times New Roman" w:hAnsi="Arial"/>
                <w:b/>
                <w:bCs/>
                <w:color w:val="000000"/>
                <w:sz w:val="20"/>
                <w:szCs w:val="20"/>
              </w:rPr>
            </w:pPr>
            <w:r w:rsidRPr="00855753">
              <w:rPr>
                <w:rFonts w:ascii="Arial" w:eastAsia="Times New Roman" w:hAnsi="Arial"/>
                <w:b/>
                <w:bCs/>
                <w:color w:val="000000"/>
                <w:sz w:val="20"/>
                <w:szCs w:val="20"/>
              </w:rPr>
              <w:t>$ POR M2</w:t>
            </w:r>
          </w:p>
        </w:tc>
      </w:tr>
      <w:tr w:rsidR="00855753" w:rsidRPr="00855753" w14:paraId="3C3C8C29" w14:textId="77777777" w:rsidTr="00527CA1">
        <w:trPr>
          <w:trHeight w:val="20"/>
        </w:trPr>
        <w:tc>
          <w:tcPr>
            <w:tcW w:w="976" w:type="pct"/>
            <w:vMerge w:val="restart"/>
            <w:shd w:val="clear" w:color="auto" w:fill="auto"/>
          </w:tcPr>
          <w:p w14:paraId="2440CA20" w14:textId="77777777" w:rsidR="00855753" w:rsidRPr="00855753" w:rsidRDefault="00855753" w:rsidP="00855753">
            <w:pPr>
              <w:spacing w:after="0" w:line="240" w:lineRule="auto"/>
              <w:jc w:val="center"/>
              <w:rPr>
                <w:rFonts w:ascii="Arial" w:eastAsia="Times New Roman" w:hAnsi="Arial"/>
                <w:color w:val="000000"/>
                <w:sz w:val="20"/>
                <w:szCs w:val="20"/>
              </w:rPr>
            </w:pPr>
            <w:r w:rsidRPr="00855753">
              <w:rPr>
                <w:rFonts w:ascii="Arial" w:eastAsia="Times New Roman" w:hAnsi="Arial"/>
                <w:color w:val="000000"/>
                <w:sz w:val="20"/>
                <w:szCs w:val="20"/>
              </w:rPr>
              <w:t>01</w:t>
            </w:r>
          </w:p>
        </w:tc>
        <w:tc>
          <w:tcPr>
            <w:tcW w:w="1067" w:type="pct"/>
            <w:shd w:val="clear" w:color="auto" w:fill="auto"/>
          </w:tcPr>
          <w:p w14:paraId="6496F8B4" w14:textId="77777777" w:rsidR="00855753" w:rsidRPr="00855753" w:rsidRDefault="00855753" w:rsidP="00855753">
            <w:pPr>
              <w:spacing w:after="0" w:line="240" w:lineRule="auto"/>
              <w:jc w:val="center"/>
              <w:rPr>
                <w:rFonts w:ascii="Arial" w:eastAsia="Times New Roman" w:hAnsi="Arial"/>
                <w:color w:val="000000"/>
                <w:sz w:val="20"/>
                <w:szCs w:val="20"/>
              </w:rPr>
            </w:pPr>
            <w:r w:rsidRPr="00855753">
              <w:rPr>
                <w:rFonts w:ascii="Arial" w:eastAsia="Times New Roman" w:hAnsi="Arial"/>
                <w:color w:val="000000"/>
                <w:sz w:val="20"/>
                <w:szCs w:val="20"/>
              </w:rPr>
              <w:t>CENTRO</w:t>
            </w:r>
          </w:p>
        </w:tc>
        <w:tc>
          <w:tcPr>
            <w:tcW w:w="1766" w:type="pct"/>
            <w:shd w:val="clear" w:color="auto" w:fill="auto"/>
          </w:tcPr>
          <w:p w14:paraId="0ECFEB62" w14:textId="77777777" w:rsidR="00855753" w:rsidRPr="00855753" w:rsidRDefault="00855753" w:rsidP="00855753">
            <w:pPr>
              <w:spacing w:after="0" w:line="240" w:lineRule="auto"/>
              <w:jc w:val="center"/>
              <w:rPr>
                <w:rFonts w:ascii="Arial" w:eastAsia="Times New Roman" w:hAnsi="Arial"/>
                <w:color w:val="000000"/>
                <w:sz w:val="20"/>
                <w:szCs w:val="20"/>
              </w:rPr>
            </w:pPr>
            <w:r w:rsidRPr="00855753">
              <w:rPr>
                <w:rFonts w:ascii="Arial" w:eastAsia="Times New Roman" w:hAnsi="Arial"/>
                <w:color w:val="000000"/>
                <w:sz w:val="20"/>
                <w:szCs w:val="20"/>
              </w:rPr>
              <w:t>1,2,11,21</w:t>
            </w:r>
          </w:p>
        </w:tc>
        <w:tc>
          <w:tcPr>
            <w:tcW w:w="379" w:type="pct"/>
            <w:tcBorders>
              <w:right w:val="nil"/>
            </w:tcBorders>
          </w:tcPr>
          <w:p w14:paraId="5985C7D8" w14:textId="77777777" w:rsidR="00855753" w:rsidRPr="00855753" w:rsidRDefault="00855753" w:rsidP="00855753">
            <w:pPr>
              <w:spacing w:after="0" w:line="240" w:lineRule="auto"/>
              <w:rPr>
                <w:rFonts w:ascii="Arial" w:eastAsia="Times New Roman" w:hAnsi="Arial"/>
                <w:color w:val="000000"/>
                <w:sz w:val="20"/>
                <w:szCs w:val="20"/>
              </w:rPr>
            </w:pPr>
            <w:r w:rsidRPr="00855753">
              <w:rPr>
                <w:rFonts w:ascii="Arial" w:eastAsia="Aptos" w:hAnsi="Arial"/>
                <w:b/>
                <w:bCs/>
                <w:sz w:val="20"/>
                <w:szCs w:val="20"/>
              </w:rPr>
              <w:t>$</w:t>
            </w:r>
          </w:p>
        </w:tc>
        <w:tc>
          <w:tcPr>
            <w:tcW w:w="812" w:type="pct"/>
            <w:tcBorders>
              <w:left w:val="nil"/>
            </w:tcBorders>
            <w:shd w:val="clear" w:color="auto" w:fill="auto"/>
          </w:tcPr>
          <w:p w14:paraId="7C50A0FA" w14:textId="77777777" w:rsidR="00855753" w:rsidRPr="00855753" w:rsidRDefault="00855753" w:rsidP="00855753">
            <w:pPr>
              <w:spacing w:after="0" w:line="240" w:lineRule="auto"/>
              <w:jc w:val="right"/>
              <w:rPr>
                <w:rFonts w:ascii="Arial" w:eastAsia="Times New Roman" w:hAnsi="Arial"/>
                <w:color w:val="000000"/>
                <w:sz w:val="20"/>
                <w:szCs w:val="20"/>
              </w:rPr>
            </w:pPr>
            <w:r w:rsidRPr="00855753">
              <w:rPr>
                <w:rFonts w:ascii="Arial" w:eastAsia="Times New Roman" w:hAnsi="Arial"/>
                <w:color w:val="000000"/>
                <w:sz w:val="20"/>
                <w:szCs w:val="20"/>
              </w:rPr>
              <w:t>180.00</w:t>
            </w:r>
          </w:p>
        </w:tc>
      </w:tr>
      <w:tr w:rsidR="00855753" w:rsidRPr="00855753" w14:paraId="6734F7A7" w14:textId="77777777" w:rsidTr="00527CA1">
        <w:trPr>
          <w:trHeight w:val="20"/>
        </w:trPr>
        <w:tc>
          <w:tcPr>
            <w:tcW w:w="976" w:type="pct"/>
            <w:vMerge/>
            <w:shd w:val="clear" w:color="auto" w:fill="auto"/>
          </w:tcPr>
          <w:p w14:paraId="79D9C5C0" w14:textId="77777777" w:rsidR="00855753" w:rsidRPr="00855753" w:rsidRDefault="00855753" w:rsidP="00855753">
            <w:pPr>
              <w:spacing w:after="0" w:line="240" w:lineRule="auto"/>
              <w:jc w:val="center"/>
              <w:rPr>
                <w:rFonts w:ascii="Arial" w:eastAsia="Times New Roman" w:hAnsi="Arial"/>
                <w:color w:val="000000"/>
                <w:sz w:val="20"/>
                <w:szCs w:val="20"/>
              </w:rPr>
            </w:pPr>
          </w:p>
        </w:tc>
        <w:tc>
          <w:tcPr>
            <w:tcW w:w="1067" w:type="pct"/>
            <w:shd w:val="clear" w:color="auto" w:fill="auto"/>
          </w:tcPr>
          <w:p w14:paraId="3284542E" w14:textId="77777777" w:rsidR="00855753" w:rsidRPr="00855753" w:rsidRDefault="00855753" w:rsidP="00855753">
            <w:pPr>
              <w:spacing w:after="0" w:line="240" w:lineRule="auto"/>
              <w:jc w:val="center"/>
              <w:rPr>
                <w:rFonts w:ascii="Arial" w:eastAsia="Times New Roman" w:hAnsi="Arial"/>
                <w:color w:val="000000"/>
                <w:sz w:val="20"/>
                <w:szCs w:val="20"/>
              </w:rPr>
            </w:pPr>
            <w:r w:rsidRPr="00855753">
              <w:rPr>
                <w:rFonts w:ascii="Arial" w:eastAsia="Times New Roman" w:hAnsi="Arial"/>
                <w:color w:val="000000"/>
                <w:sz w:val="20"/>
                <w:szCs w:val="20"/>
              </w:rPr>
              <w:t>MEDIA</w:t>
            </w:r>
          </w:p>
        </w:tc>
        <w:tc>
          <w:tcPr>
            <w:tcW w:w="1766" w:type="pct"/>
            <w:shd w:val="clear" w:color="auto" w:fill="auto"/>
          </w:tcPr>
          <w:p w14:paraId="199E4540" w14:textId="77777777" w:rsidR="00855753" w:rsidRPr="00855753" w:rsidRDefault="00855753" w:rsidP="00855753">
            <w:pPr>
              <w:spacing w:after="0" w:line="240" w:lineRule="auto"/>
              <w:jc w:val="center"/>
              <w:rPr>
                <w:rFonts w:ascii="Arial" w:eastAsia="Times New Roman" w:hAnsi="Arial"/>
                <w:color w:val="000000"/>
                <w:sz w:val="20"/>
                <w:szCs w:val="20"/>
              </w:rPr>
            </w:pPr>
            <w:r w:rsidRPr="00855753">
              <w:rPr>
                <w:rFonts w:ascii="Arial" w:eastAsia="Times New Roman" w:hAnsi="Arial"/>
                <w:color w:val="000000"/>
                <w:sz w:val="20"/>
                <w:szCs w:val="20"/>
              </w:rPr>
              <w:t>3, 31</w:t>
            </w:r>
          </w:p>
        </w:tc>
        <w:tc>
          <w:tcPr>
            <w:tcW w:w="379" w:type="pct"/>
            <w:tcBorders>
              <w:right w:val="nil"/>
            </w:tcBorders>
          </w:tcPr>
          <w:p w14:paraId="67D3683D" w14:textId="77777777" w:rsidR="00855753" w:rsidRPr="00855753" w:rsidRDefault="00855753" w:rsidP="00855753">
            <w:pPr>
              <w:spacing w:after="0" w:line="240" w:lineRule="auto"/>
              <w:rPr>
                <w:rFonts w:ascii="Arial" w:eastAsia="Times New Roman" w:hAnsi="Arial"/>
                <w:color w:val="000000"/>
                <w:sz w:val="20"/>
                <w:szCs w:val="20"/>
              </w:rPr>
            </w:pPr>
            <w:r w:rsidRPr="00855753">
              <w:rPr>
                <w:rFonts w:ascii="Arial" w:eastAsia="Aptos" w:hAnsi="Arial"/>
                <w:b/>
                <w:bCs/>
                <w:sz w:val="20"/>
                <w:szCs w:val="20"/>
              </w:rPr>
              <w:t>$</w:t>
            </w:r>
          </w:p>
        </w:tc>
        <w:tc>
          <w:tcPr>
            <w:tcW w:w="812" w:type="pct"/>
            <w:tcBorders>
              <w:left w:val="nil"/>
            </w:tcBorders>
            <w:shd w:val="clear" w:color="auto" w:fill="auto"/>
          </w:tcPr>
          <w:p w14:paraId="3452CAA5" w14:textId="77777777" w:rsidR="00855753" w:rsidRPr="00855753" w:rsidRDefault="00855753" w:rsidP="00855753">
            <w:pPr>
              <w:spacing w:after="0" w:line="240" w:lineRule="auto"/>
              <w:jc w:val="right"/>
              <w:rPr>
                <w:rFonts w:ascii="Arial" w:eastAsia="Times New Roman" w:hAnsi="Arial"/>
                <w:color w:val="000000"/>
                <w:sz w:val="20"/>
                <w:szCs w:val="20"/>
              </w:rPr>
            </w:pPr>
            <w:r w:rsidRPr="00855753">
              <w:rPr>
                <w:rFonts w:ascii="Arial" w:eastAsia="Times New Roman" w:hAnsi="Arial"/>
                <w:color w:val="000000"/>
                <w:sz w:val="20"/>
                <w:szCs w:val="20"/>
              </w:rPr>
              <w:t>100.00</w:t>
            </w:r>
          </w:p>
        </w:tc>
      </w:tr>
      <w:tr w:rsidR="00855753" w:rsidRPr="00855753" w14:paraId="6438F88B" w14:textId="77777777" w:rsidTr="00527CA1">
        <w:trPr>
          <w:trHeight w:val="20"/>
        </w:trPr>
        <w:tc>
          <w:tcPr>
            <w:tcW w:w="976" w:type="pct"/>
            <w:vMerge/>
            <w:shd w:val="clear" w:color="auto" w:fill="auto"/>
          </w:tcPr>
          <w:p w14:paraId="760DA818" w14:textId="77777777" w:rsidR="00855753" w:rsidRPr="00855753" w:rsidRDefault="00855753" w:rsidP="00855753">
            <w:pPr>
              <w:spacing w:after="0" w:line="240" w:lineRule="auto"/>
              <w:jc w:val="center"/>
              <w:rPr>
                <w:rFonts w:ascii="Arial" w:eastAsia="Times New Roman" w:hAnsi="Arial"/>
                <w:color w:val="000000"/>
                <w:sz w:val="20"/>
                <w:szCs w:val="20"/>
              </w:rPr>
            </w:pPr>
          </w:p>
        </w:tc>
        <w:tc>
          <w:tcPr>
            <w:tcW w:w="1067" w:type="pct"/>
            <w:shd w:val="clear" w:color="auto" w:fill="auto"/>
          </w:tcPr>
          <w:p w14:paraId="04F6862D" w14:textId="77777777" w:rsidR="00855753" w:rsidRPr="00855753" w:rsidRDefault="00855753" w:rsidP="00855753">
            <w:pPr>
              <w:spacing w:after="0" w:line="240" w:lineRule="auto"/>
              <w:jc w:val="center"/>
              <w:rPr>
                <w:rFonts w:ascii="Arial" w:eastAsia="Times New Roman" w:hAnsi="Arial"/>
                <w:color w:val="000000"/>
                <w:sz w:val="20"/>
                <w:szCs w:val="20"/>
              </w:rPr>
            </w:pPr>
            <w:r w:rsidRPr="00855753">
              <w:rPr>
                <w:rFonts w:ascii="Arial" w:eastAsia="Times New Roman" w:hAnsi="Arial"/>
                <w:color w:val="000000"/>
                <w:sz w:val="20"/>
                <w:szCs w:val="20"/>
              </w:rPr>
              <w:t>PERIFERIA</w:t>
            </w:r>
          </w:p>
        </w:tc>
        <w:tc>
          <w:tcPr>
            <w:tcW w:w="1766" w:type="pct"/>
            <w:shd w:val="clear" w:color="auto" w:fill="auto"/>
          </w:tcPr>
          <w:p w14:paraId="00861DBB" w14:textId="77777777" w:rsidR="00855753" w:rsidRPr="00855753" w:rsidRDefault="00855753" w:rsidP="00855753">
            <w:pPr>
              <w:spacing w:after="0" w:line="240" w:lineRule="auto"/>
              <w:jc w:val="center"/>
              <w:rPr>
                <w:rFonts w:ascii="Arial" w:eastAsia="Times New Roman" w:hAnsi="Arial"/>
                <w:color w:val="000000"/>
                <w:sz w:val="20"/>
                <w:szCs w:val="20"/>
              </w:rPr>
            </w:pPr>
            <w:r w:rsidRPr="00855753">
              <w:rPr>
                <w:rFonts w:ascii="Arial" w:eastAsia="Times New Roman" w:hAnsi="Arial"/>
                <w:color w:val="000000"/>
                <w:sz w:val="20"/>
                <w:szCs w:val="20"/>
              </w:rPr>
              <w:t>RESTO DE SECCION</w:t>
            </w:r>
          </w:p>
        </w:tc>
        <w:tc>
          <w:tcPr>
            <w:tcW w:w="379" w:type="pct"/>
            <w:tcBorders>
              <w:right w:val="nil"/>
            </w:tcBorders>
          </w:tcPr>
          <w:p w14:paraId="342F36F2" w14:textId="77777777" w:rsidR="00855753" w:rsidRPr="00855753" w:rsidRDefault="00855753" w:rsidP="00855753">
            <w:pPr>
              <w:spacing w:after="0" w:line="240" w:lineRule="auto"/>
              <w:rPr>
                <w:rFonts w:ascii="Arial" w:eastAsia="Times New Roman" w:hAnsi="Arial"/>
                <w:color w:val="000000"/>
                <w:sz w:val="20"/>
                <w:szCs w:val="20"/>
              </w:rPr>
            </w:pPr>
            <w:r w:rsidRPr="00855753">
              <w:rPr>
                <w:rFonts w:ascii="Arial" w:eastAsia="Aptos" w:hAnsi="Arial"/>
                <w:b/>
                <w:bCs/>
                <w:sz w:val="20"/>
                <w:szCs w:val="20"/>
              </w:rPr>
              <w:t>$</w:t>
            </w:r>
          </w:p>
        </w:tc>
        <w:tc>
          <w:tcPr>
            <w:tcW w:w="812" w:type="pct"/>
            <w:tcBorders>
              <w:left w:val="nil"/>
            </w:tcBorders>
            <w:shd w:val="clear" w:color="auto" w:fill="auto"/>
          </w:tcPr>
          <w:p w14:paraId="125BBB9C" w14:textId="77777777" w:rsidR="00855753" w:rsidRPr="00855753" w:rsidRDefault="00855753" w:rsidP="00855753">
            <w:pPr>
              <w:spacing w:after="0" w:line="240" w:lineRule="auto"/>
              <w:jc w:val="right"/>
              <w:rPr>
                <w:rFonts w:ascii="Arial" w:eastAsia="Times New Roman" w:hAnsi="Arial"/>
                <w:color w:val="000000"/>
                <w:sz w:val="20"/>
                <w:szCs w:val="20"/>
              </w:rPr>
            </w:pPr>
            <w:r w:rsidRPr="00855753">
              <w:rPr>
                <w:rFonts w:ascii="Arial" w:eastAsia="Times New Roman" w:hAnsi="Arial"/>
                <w:color w:val="000000"/>
                <w:sz w:val="20"/>
                <w:szCs w:val="20"/>
              </w:rPr>
              <w:t>65.00</w:t>
            </w:r>
          </w:p>
        </w:tc>
      </w:tr>
      <w:tr w:rsidR="00855753" w:rsidRPr="00855753" w14:paraId="2E096CDD" w14:textId="77777777" w:rsidTr="00527CA1">
        <w:trPr>
          <w:trHeight w:val="20"/>
        </w:trPr>
        <w:tc>
          <w:tcPr>
            <w:tcW w:w="976" w:type="pct"/>
            <w:vMerge w:val="restart"/>
            <w:shd w:val="clear" w:color="auto" w:fill="auto"/>
          </w:tcPr>
          <w:p w14:paraId="78A3DCC6" w14:textId="77777777" w:rsidR="00855753" w:rsidRPr="00855753" w:rsidRDefault="00855753" w:rsidP="00855753">
            <w:pPr>
              <w:spacing w:after="0" w:line="240" w:lineRule="auto"/>
              <w:jc w:val="center"/>
              <w:rPr>
                <w:rFonts w:ascii="Arial" w:eastAsia="Times New Roman" w:hAnsi="Arial"/>
                <w:color w:val="000000"/>
                <w:sz w:val="20"/>
                <w:szCs w:val="20"/>
              </w:rPr>
            </w:pPr>
            <w:r w:rsidRPr="00855753">
              <w:rPr>
                <w:rFonts w:ascii="Arial" w:eastAsia="Times New Roman" w:hAnsi="Arial"/>
                <w:color w:val="000000"/>
                <w:sz w:val="20"/>
                <w:szCs w:val="20"/>
              </w:rPr>
              <w:t>02</w:t>
            </w:r>
          </w:p>
        </w:tc>
        <w:tc>
          <w:tcPr>
            <w:tcW w:w="1067" w:type="pct"/>
            <w:shd w:val="clear" w:color="auto" w:fill="auto"/>
          </w:tcPr>
          <w:p w14:paraId="41598C38" w14:textId="77777777" w:rsidR="00855753" w:rsidRPr="00855753" w:rsidRDefault="00855753" w:rsidP="00855753">
            <w:pPr>
              <w:spacing w:after="0" w:line="240" w:lineRule="auto"/>
              <w:jc w:val="center"/>
              <w:rPr>
                <w:rFonts w:ascii="Arial" w:eastAsia="Times New Roman" w:hAnsi="Arial"/>
                <w:color w:val="000000"/>
                <w:sz w:val="20"/>
                <w:szCs w:val="20"/>
              </w:rPr>
            </w:pPr>
            <w:r w:rsidRPr="00855753">
              <w:rPr>
                <w:rFonts w:ascii="Arial" w:eastAsia="Times New Roman" w:hAnsi="Arial"/>
                <w:color w:val="000000"/>
                <w:sz w:val="20"/>
                <w:szCs w:val="20"/>
              </w:rPr>
              <w:t>CENTRO</w:t>
            </w:r>
          </w:p>
        </w:tc>
        <w:tc>
          <w:tcPr>
            <w:tcW w:w="1766" w:type="pct"/>
            <w:shd w:val="clear" w:color="auto" w:fill="auto"/>
          </w:tcPr>
          <w:p w14:paraId="23651697" w14:textId="77777777" w:rsidR="00855753" w:rsidRPr="00855753" w:rsidRDefault="00855753" w:rsidP="00855753">
            <w:pPr>
              <w:spacing w:after="0" w:line="240" w:lineRule="auto"/>
              <w:jc w:val="center"/>
              <w:rPr>
                <w:rFonts w:ascii="Arial" w:eastAsia="Times New Roman" w:hAnsi="Arial"/>
                <w:color w:val="000000"/>
                <w:sz w:val="20"/>
                <w:szCs w:val="20"/>
              </w:rPr>
            </w:pPr>
            <w:r w:rsidRPr="00855753">
              <w:rPr>
                <w:rFonts w:ascii="Arial" w:eastAsia="Times New Roman" w:hAnsi="Arial"/>
                <w:color w:val="000000"/>
                <w:sz w:val="20"/>
                <w:szCs w:val="20"/>
              </w:rPr>
              <w:t>1,2</w:t>
            </w:r>
          </w:p>
        </w:tc>
        <w:tc>
          <w:tcPr>
            <w:tcW w:w="379" w:type="pct"/>
            <w:tcBorders>
              <w:right w:val="nil"/>
            </w:tcBorders>
          </w:tcPr>
          <w:p w14:paraId="782054F3" w14:textId="77777777" w:rsidR="00855753" w:rsidRPr="00855753" w:rsidRDefault="00855753" w:rsidP="00855753">
            <w:pPr>
              <w:spacing w:after="0" w:line="240" w:lineRule="auto"/>
              <w:rPr>
                <w:rFonts w:ascii="Arial" w:eastAsia="Times New Roman" w:hAnsi="Arial"/>
                <w:color w:val="000000"/>
                <w:sz w:val="20"/>
                <w:szCs w:val="20"/>
              </w:rPr>
            </w:pPr>
            <w:r w:rsidRPr="00855753">
              <w:rPr>
                <w:rFonts w:ascii="Arial" w:eastAsia="Aptos" w:hAnsi="Arial"/>
                <w:b/>
                <w:bCs/>
                <w:sz w:val="20"/>
                <w:szCs w:val="20"/>
              </w:rPr>
              <w:t>$</w:t>
            </w:r>
          </w:p>
        </w:tc>
        <w:tc>
          <w:tcPr>
            <w:tcW w:w="812" w:type="pct"/>
            <w:tcBorders>
              <w:left w:val="nil"/>
            </w:tcBorders>
            <w:shd w:val="clear" w:color="auto" w:fill="auto"/>
          </w:tcPr>
          <w:p w14:paraId="0B67F407" w14:textId="77777777" w:rsidR="00855753" w:rsidRPr="00855753" w:rsidRDefault="00855753" w:rsidP="00855753">
            <w:pPr>
              <w:spacing w:after="0" w:line="240" w:lineRule="auto"/>
              <w:jc w:val="right"/>
              <w:rPr>
                <w:rFonts w:ascii="Arial" w:eastAsia="Times New Roman" w:hAnsi="Arial"/>
                <w:color w:val="000000"/>
                <w:sz w:val="20"/>
                <w:szCs w:val="20"/>
              </w:rPr>
            </w:pPr>
            <w:r w:rsidRPr="00855753">
              <w:rPr>
                <w:rFonts w:ascii="Arial" w:eastAsia="Times New Roman" w:hAnsi="Arial"/>
                <w:color w:val="000000"/>
                <w:sz w:val="20"/>
                <w:szCs w:val="20"/>
              </w:rPr>
              <w:t>180.00</w:t>
            </w:r>
          </w:p>
        </w:tc>
      </w:tr>
      <w:tr w:rsidR="00855753" w:rsidRPr="00855753" w14:paraId="56B842BD" w14:textId="77777777" w:rsidTr="00527CA1">
        <w:trPr>
          <w:trHeight w:val="20"/>
        </w:trPr>
        <w:tc>
          <w:tcPr>
            <w:tcW w:w="976" w:type="pct"/>
            <w:vMerge/>
            <w:shd w:val="clear" w:color="auto" w:fill="auto"/>
          </w:tcPr>
          <w:p w14:paraId="3AA2163A" w14:textId="77777777" w:rsidR="00855753" w:rsidRPr="00855753" w:rsidRDefault="00855753" w:rsidP="00855753">
            <w:pPr>
              <w:spacing w:after="0" w:line="240" w:lineRule="auto"/>
              <w:jc w:val="center"/>
              <w:rPr>
                <w:rFonts w:ascii="Arial" w:eastAsia="Times New Roman" w:hAnsi="Arial"/>
                <w:color w:val="000000"/>
                <w:sz w:val="20"/>
                <w:szCs w:val="20"/>
              </w:rPr>
            </w:pPr>
          </w:p>
        </w:tc>
        <w:tc>
          <w:tcPr>
            <w:tcW w:w="1067" w:type="pct"/>
            <w:shd w:val="clear" w:color="auto" w:fill="auto"/>
          </w:tcPr>
          <w:p w14:paraId="773B94E5" w14:textId="77777777" w:rsidR="00855753" w:rsidRPr="00855753" w:rsidRDefault="00855753" w:rsidP="00855753">
            <w:pPr>
              <w:spacing w:after="0" w:line="240" w:lineRule="auto"/>
              <w:jc w:val="center"/>
              <w:rPr>
                <w:rFonts w:ascii="Arial" w:eastAsia="Times New Roman" w:hAnsi="Arial"/>
                <w:color w:val="000000"/>
                <w:sz w:val="20"/>
                <w:szCs w:val="20"/>
              </w:rPr>
            </w:pPr>
            <w:r w:rsidRPr="00855753">
              <w:rPr>
                <w:rFonts w:ascii="Arial" w:eastAsia="Times New Roman" w:hAnsi="Arial"/>
                <w:color w:val="000000"/>
                <w:sz w:val="20"/>
                <w:szCs w:val="20"/>
              </w:rPr>
              <w:t>MEDIA</w:t>
            </w:r>
          </w:p>
        </w:tc>
        <w:tc>
          <w:tcPr>
            <w:tcW w:w="1766" w:type="pct"/>
            <w:shd w:val="clear" w:color="auto" w:fill="auto"/>
          </w:tcPr>
          <w:p w14:paraId="43CC0FA0" w14:textId="77777777" w:rsidR="00855753" w:rsidRPr="00855753" w:rsidRDefault="00855753" w:rsidP="00855753">
            <w:pPr>
              <w:spacing w:after="0" w:line="240" w:lineRule="auto"/>
              <w:jc w:val="center"/>
              <w:rPr>
                <w:rFonts w:ascii="Arial" w:eastAsia="Times New Roman" w:hAnsi="Arial"/>
                <w:color w:val="000000"/>
                <w:sz w:val="20"/>
                <w:szCs w:val="20"/>
              </w:rPr>
            </w:pPr>
            <w:r w:rsidRPr="00855753">
              <w:rPr>
                <w:rFonts w:ascii="Arial" w:eastAsia="Times New Roman" w:hAnsi="Arial"/>
                <w:color w:val="000000"/>
                <w:sz w:val="20"/>
                <w:szCs w:val="20"/>
              </w:rPr>
              <w:t>3,4,11,13</w:t>
            </w:r>
          </w:p>
        </w:tc>
        <w:tc>
          <w:tcPr>
            <w:tcW w:w="379" w:type="pct"/>
            <w:tcBorders>
              <w:right w:val="nil"/>
            </w:tcBorders>
          </w:tcPr>
          <w:p w14:paraId="06803F7A" w14:textId="77777777" w:rsidR="00855753" w:rsidRPr="00855753" w:rsidRDefault="00855753" w:rsidP="00855753">
            <w:pPr>
              <w:spacing w:after="0" w:line="240" w:lineRule="auto"/>
              <w:rPr>
                <w:rFonts w:ascii="Arial" w:eastAsia="Times New Roman" w:hAnsi="Arial"/>
                <w:color w:val="000000"/>
                <w:sz w:val="20"/>
                <w:szCs w:val="20"/>
              </w:rPr>
            </w:pPr>
            <w:r w:rsidRPr="00855753">
              <w:rPr>
                <w:rFonts w:ascii="Arial" w:eastAsia="Aptos" w:hAnsi="Arial"/>
                <w:b/>
                <w:bCs/>
                <w:sz w:val="20"/>
                <w:szCs w:val="20"/>
              </w:rPr>
              <w:t>$</w:t>
            </w:r>
          </w:p>
        </w:tc>
        <w:tc>
          <w:tcPr>
            <w:tcW w:w="812" w:type="pct"/>
            <w:tcBorders>
              <w:left w:val="nil"/>
            </w:tcBorders>
            <w:shd w:val="clear" w:color="auto" w:fill="auto"/>
          </w:tcPr>
          <w:p w14:paraId="010FD057" w14:textId="77777777" w:rsidR="00855753" w:rsidRPr="00855753" w:rsidRDefault="00855753" w:rsidP="00855753">
            <w:pPr>
              <w:spacing w:after="0" w:line="240" w:lineRule="auto"/>
              <w:jc w:val="right"/>
              <w:rPr>
                <w:rFonts w:ascii="Arial" w:eastAsia="Times New Roman" w:hAnsi="Arial"/>
                <w:color w:val="000000"/>
                <w:sz w:val="20"/>
                <w:szCs w:val="20"/>
              </w:rPr>
            </w:pPr>
            <w:r w:rsidRPr="00855753">
              <w:rPr>
                <w:rFonts w:ascii="Arial" w:eastAsia="Times New Roman" w:hAnsi="Arial"/>
                <w:color w:val="000000"/>
                <w:sz w:val="20"/>
                <w:szCs w:val="20"/>
              </w:rPr>
              <w:t>100.00</w:t>
            </w:r>
          </w:p>
        </w:tc>
      </w:tr>
      <w:tr w:rsidR="00855753" w:rsidRPr="00855753" w14:paraId="35942B54" w14:textId="77777777" w:rsidTr="00527CA1">
        <w:trPr>
          <w:trHeight w:val="20"/>
        </w:trPr>
        <w:tc>
          <w:tcPr>
            <w:tcW w:w="976" w:type="pct"/>
            <w:vMerge/>
            <w:shd w:val="clear" w:color="auto" w:fill="auto"/>
          </w:tcPr>
          <w:p w14:paraId="75E54225" w14:textId="77777777" w:rsidR="00855753" w:rsidRPr="00855753" w:rsidRDefault="00855753" w:rsidP="00855753">
            <w:pPr>
              <w:spacing w:after="0" w:line="240" w:lineRule="auto"/>
              <w:jc w:val="center"/>
              <w:rPr>
                <w:rFonts w:ascii="Arial" w:eastAsia="Times New Roman" w:hAnsi="Arial"/>
                <w:color w:val="000000"/>
                <w:sz w:val="20"/>
                <w:szCs w:val="20"/>
              </w:rPr>
            </w:pPr>
          </w:p>
        </w:tc>
        <w:tc>
          <w:tcPr>
            <w:tcW w:w="1067" w:type="pct"/>
            <w:shd w:val="clear" w:color="auto" w:fill="auto"/>
          </w:tcPr>
          <w:p w14:paraId="772789E9" w14:textId="77777777" w:rsidR="00855753" w:rsidRPr="00855753" w:rsidRDefault="00855753" w:rsidP="00855753">
            <w:pPr>
              <w:spacing w:after="0" w:line="240" w:lineRule="auto"/>
              <w:jc w:val="center"/>
              <w:rPr>
                <w:rFonts w:ascii="Arial" w:eastAsia="Times New Roman" w:hAnsi="Arial"/>
                <w:color w:val="000000"/>
                <w:sz w:val="20"/>
                <w:szCs w:val="20"/>
              </w:rPr>
            </w:pPr>
            <w:r w:rsidRPr="00855753">
              <w:rPr>
                <w:rFonts w:ascii="Arial" w:eastAsia="Times New Roman" w:hAnsi="Arial"/>
                <w:color w:val="000000"/>
                <w:sz w:val="20"/>
                <w:szCs w:val="20"/>
              </w:rPr>
              <w:t>PERIFERIA</w:t>
            </w:r>
          </w:p>
        </w:tc>
        <w:tc>
          <w:tcPr>
            <w:tcW w:w="1766" w:type="pct"/>
            <w:shd w:val="clear" w:color="auto" w:fill="auto"/>
          </w:tcPr>
          <w:p w14:paraId="42E2B53E" w14:textId="77777777" w:rsidR="00855753" w:rsidRPr="00855753" w:rsidRDefault="00855753" w:rsidP="00855753">
            <w:pPr>
              <w:spacing w:after="0" w:line="240" w:lineRule="auto"/>
              <w:jc w:val="center"/>
              <w:rPr>
                <w:rFonts w:ascii="Arial" w:eastAsia="Times New Roman" w:hAnsi="Arial"/>
                <w:color w:val="000000"/>
                <w:sz w:val="20"/>
                <w:szCs w:val="20"/>
              </w:rPr>
            </w:pPr>
            <w:r w:rsidRPr="00855753">
              <w:rPr>
                <w:rFonts w:ascii="Arial" w:eastAsia="Times New Roman" w:hAnsi="Arial"/>
                <w:color w:val="000000"/>
                <w:sz w:val="20"/>
                <w:szCs w:val="20"/>
              </w:rPr>
              <w:t>RESTO DE LA SECCION</w:t>
            </w:r>
          </w:p>
        </w:tc>
        <w:tc>
          <w:tcPr>
            <w:tcW w:w="379" w:type="pct"/>
            <w:tcBorders>
              <w:right w:val="nil"/>
            </w:tcBorders>
          </w:tcPr>
          <w:p w14:paraId="0E4FE045" w14:textId="77777777" w:rsidR="00855753" w:rsidRPr="00855753" w:rsidRDefault="00855753" w:rsidP="00855753">
            <w:pPr>
              <w:spacing w:after="0" w:line="240" w:lineRule="auto"/>
              <w:rPr>
                <w:rFonts w:ascii="Arial" w:eastAsia="Times New Roman" w:hAnsi="Arial"/>
                <w:color w:val="000000"/>
                <w:sz w:val="20"/>
                <w:szCs w:val="20"/>
              </w:rPr>
            </w:pPr>
            <w:r w:rsidRPr="00855753">
              <w:rPr>
                <w:rFonts w:ascii="Arial" w:eastAsia="Aptos" w:hAnsi="Arial"/>
                <w:b/>
                <w:bCs/>
                <w:sz w:val="20"/>
                <w:szCs w:val="20"/>
              </w:rPr>
              <w:t>$</w:t>
            </w:r>
          </w:p>
        </w:tc>
        <w:tc>
          <w:tcPr>
            <w:tcW w:w="812" w:type="pct"/>
            <w:tcBorders>
              <w:left w:val="nil"/>
            </w:tcBorders>
            <w:shd w:val="clear" w:color="auto" w:fill="auto"/>
          </w:tcPr>
          <w:p w14:paraId="295B7B41" w14:textId="77777777" w:rsidR="00855753" w:rsidRPr="00855753" w:rsidRDefault="00855753" w:rsidP="00855753">
            <w:pPr>
              <w:spacing w:after="0" w:line="240" w:lineRule="auto"/>
              <w:jc w:val="right"/>
              <w:rPr>
                <w:rFonts w:ascii="Arial" w:eastAsia="Times New Roman" w:hAnsi="Arial"/>
                <w:color w:val="000000"/>
                <w:sz w:val="20"/>
                <w:szCs w:val="20"/>
              </w:rPr>
            </w:pPr>
            <w:r w:rsidRPr="00855753">
              <w:rPr>
                <w:rFonts w:ascii="Arial" w:eastAsia="Times New Roman" w:hAnsi="Arial"/>
                <w:color w:val="000000"/>
                <w:sz w:val="20"/>
                <w:szCs w:val="20"/>
              </w:rPr>
              <w:t>65.00</w:t>
            </w:r>
          </w:p>
        </w:tc>
      </w:tr>
      <w:tr w:rsidR="00855753" w:rsidRPr="00855753" w14:paraId="5F7871A9" w14:textId="77777777" w:rsidTr="00527CA1">
        <w:trPr>
          <w:trHeight w:val="20"/>
        </w:trPr>
        <w:tc>
          <w:tcPr>
            <w:tcW w:w="976" w:type="pct"/>
            <w:vMerge w:val="restart"/>
            <w:shd w:val="clear" w:color="auto" w:fill="auto"/>
          </w:tcPr>
          <w:p w14:paraId="104F10A2" w14:textId="77777777" w:rsidR="00855753" w:rsidRPr="00855753" w:rsidRDefault="00855753" w:rsidP="00855753">
            <w:pPr>
              <w:spacing w:after="0" w:line="240" w:lineRule="auto"/>
              <w:jc w:val="center"/>
              <w:rPr>
                <w:rFonts w:ascii="Arial" w:eastAsia="Times New Roman" w:hAnsi="Arial"/>
                <w:color w:val="000000"/>
                <w:sz w:val="20"/>
                <w:szCs w:val="20"/>
              </w:rPr>
            </w:pPr>
            <w:r w:rsidRPr="00855753">
              <w:rPr>
                <w:rFonts w:ascii="Arial" w:eastAsia="Times New Roman" w:hAnsi="Arial"/>
                <w:color w:val="000000"/>
                <w:sz w:val="20"/>
                <w:szCs w:val="20"/>
              </w:rPr>
              <w:t>03</w:t>
            </w:r>
          </w:p>
        </w:tc>
        <w:tc>
          <w:tcPr>
            <w:tcW w:w="1067" w:type="pct"/>
            <w:shd w:val="clear" w:color="auto" w:fill="auto"/>
          </w:tcPr>
          <w:p w14:paraId="443DC588" w14:textId="77777777" w:rsidR="00855753" w:rsidRPr="00855753" w:rsidRDefault="00855753" w:rsidP="00855753">
            <w:pPr>
              <w:spacing w:after="0" w:line="240" w:lineRule="auto"/>
              <w:jc w:val="center"/>
              <w:rPr>
                <w:rFonts w:ascii="Arial" w:eastAsia="Times New Roman" w:hAnsi="Arial"/>
                <w:color w:val="000000"/>
                <w:sz w:val="20"/>
                <w:szCs w:val="20"/>
              </w:rPr>
            </w:pPr>
            <w:r w:rsidRPr="00855753">
              <w:rPr>
                <w:rFonts w:ascii="Arial" w:eastAsia="Times New Roman" w:hAnsi="Arial"/>
                <w:color w:val="000000"/>
                <w:sz w:val="20"/>
                <w:szCs w:val="20"/>
              </w:rPr>
              <w:t>CENTRO</w:t>
            </w:r>
          </w:p>
        </w:tc>
        <w:tc>
          <w:tcPr>
            <w:tcW w:w="1766" w:type="pct"/>
            <w:shd w:val="clear" w:color="auto" w:fill="auto"/>
          </w:tcPr>
          <w:p w14:paraId="10CFD278" w14:textId="77777777" w:rsidR="00855753" w:rsidRPr="00855753" w:rsidRDefault="00855753" w:rsidP="00855753">
            <w:pPr>
              <w:spacing w:after="0" w:line="240" w:lineRule="auto"/>
              <w:jc w:val="center"/>
              <w:rPr>
                <w:rFonts w:ascii="Arial" w:eastAsia="Times New Roman" w:hAnsi="Arial"/>
                <w:color w:val="000000"/>
                <w:sz w:val="20"/>
                <w:szCs w:val="20"/>
              </w:rPr>
            </w:pPr>
            <w:r w:rsidRPr="00855753">
              <w:rPr>
                <w:rFonts w:ascii="Arial" w:eastAsia="Times New Roman" w:hAnsi="Arial"/>
                <w:color w:val="000000"/>
                <w:sz w:val="20"/>
                <w:szCs w:val="20"/>
              </w:rPr>
              <w:t>1</w:t>
            </w:r>
          </w:p>
        </w:tc>
        <w:tc>
          <w:tcPr>
            <w:tcW w:w="379" w:type="pct"/>
            <w:tcBorders>
              <w:right w:val="nil"/>
            </w:tcBorders>
          </w:tcPr>
          <w:p w14:paraId="0FC9F3D4" w14:textId="77777777" w:rsidR="00855753" w:rsidRPr="00855753" w:rsidRDefault="00855753" w:rsidP="00855753">
            <w:pPr>
              <w:spacing w:after="0" w:line="240" w:lineRule="auto"/>
              <w:rPr>
                <w:rFonts w:ascii="Arial" w:eastAsia="Times New Roman" w:hAnsi="Arial"/>
                <w:color w:val="000000"/>
                <w:sz w:val="20"/>
                <w:szCs w:val="20"/>
              </w:rPr>
            </w:pPr>
            <w:r w:rsidRPr="00855753">
              <w:rPr>
                <w:rFonts w:ascii="Arial" w:eastAsia="Aptos" w:hAnsi="Arial"/>
                <w:b/>
                <w:bCs/>
                <w:sz w:val="20"/>
                <w:szCs w:val="20"/>
              </w:rPr>
              <w:t>$</w:t>
            </w:r>
          </w:p>
        </w:tc>
        <w:tc>
          <w:tcPr>
            <w:tcW w:w="812" w:type="pct"/>
            <w:tcBorders>
              <w:left w:val="nil"/>
            </w:tcBorders>
            <w:shd w:val="clear" w:color="auto" w:fill="auto"/>
          </w:tcPr>
          <w:p w14:paraId="519BC243" w14:textId="77777777" w:rsidR="00855753" w:rsidRPr="00855753" w:rsidRDefault="00855753" w:rsidP="00855753">
            <w:pPr>
              <w:spacing w:after="0" w:line="240" w:lineRule="auto"/>
              <w:jc w:val="right"/>
              <w:rPr>
                <w:rFonts w:ascii="Arial" w:eastAsia="Times New Roman" w:hAnsi="Arial"/>
                <w:color w:val="000000"/>
                <w:sz w:val="20"/>
                <w:szCs w:val="20"/>
              </w:rPr>
            </w:pPr>
            <w:r w:rsidRPr="00855753">
              <w:rPr>
                <w:rFonts w:ascii="Arial" w:eastAsia="Times New Roman" w:hAnsi="Arial"/>
                <w:color w:val="000000"/>
                <w:sz w:val="20"/>
                <w:szCs w:val="20"/>
              </w:rPr>
              <w:t>180.00</w:t>
            </w:r>
          </w:p>
        </w:tc>
      </w:tr>
      <w:tr w:rsidR="00855753" w:rsidRPr="00855753" w14:paraId="6212C2E5" w14:textId="77777777" w:rsidTr="00527CA1">
        <w:trPr>
          <w:trHeight w:val="20"/>
        </w:trPr>
        <w:tc>
          <w:tcPr>
            <w:tcW w:w="976" w:type="pct"/>
            <w:vMerge/>
            <w:shd w:val="clear" w:color="auto" w:fill="auto"/>
          </w:tcPr>
          <w:p w14:paraId="2AAD3AC2" w14:textId="77777777" w:rsidR="00855753" w:rsidRPr="00855753" w:rsidRDefault="00855753" w:rsidP="00855753">
            <w:pPr>
              <w:spacing w:after="0" w:line="240" w:lineRule="auto"/>
              <w:jc w:val="center"/>
              <w:rPr>
                <w:rFonts w:ascii="Arial" w:eastAsia="Times New Roman" w:hAnsi="Arial"/>
                <w:color w:val="000000"/>
                <w:sz w:val="20"/>
                <w:szCs w:val="20"/>
              </w:rPr>
            </w:pPr>
          </w:p>
        </w:tc>
        <w:tc>
          <w:tcPr>
            <w:tcW w:w="1067" w:type="pct"/>
            <w:shd w:val="clear" w:color="auto" w:fill="auto"/>
          </w:tcPr>
          <w:p w14:paraId="52B40090" w14:textId="77777777" w:rsidR="00855753" w:rsidRPr="00855753" w:rsidRDefault="00855753" w:rsidP="00855753">
            <w:pPr>
              <w:spacing w:after="0" w:line="240" w:lineRule="auto"/>
              <w:jc w:val="center"/>
              <w:rPr>
                <w:rFonts w:ascii="Arial" w:eastAsia="Times New Roman" w:hAnsi="Arial"/>
                <w:color w:val="000000"/>
                <w:sz w:val="20"/>
                <w:szCs w:val="20"/>
              </w:rPr>
            </w:pPr>
            <w:r w:rsidRPr="00855753">
              <w:rPr>
                <w:rFonts w:ascii="Arial" w:eastAsia="Times New Roman" w:hAnsi="Arial"/>
                <w:color w:val="000000"/>
                <w:sz w:val="20"/>
                <w:szCs w:val="20"/>
              </w:rPr>
              <w:t>MEDIA</w:t>
            </w:r>
          </w:p>
        </w:tc>
        <w:tc>
          <w:tcPr>
            <w:tcW w:w="1766" w:type="pct"/>
            <w:shd w:val="clear" w:color="auto" w:fill="auto"/>
          </w:tcPr>
          <w:p w14:paraId="5E867737" w14:textId="77777777" w:rsidR="00855753" w:rsidRPr="00855753" w:rsidRDefault="00855753" w:rsidP="00855753">
            <w:pPr>
              <w:spacing w:after="0" w:line="240" w:lineRule="auto"/>
              <w:jc w:val="center"/>
              <w:rPr>
                <w:rFonts w:ascii="Arial" w:eastAsia="Times New Roman" w:hAnsi="Arial"/>
                <w:color w:val="000000"/>
                <w:sz w:val="20"/>
                <w:szCs w:val="20"/>
              </w:rPr>
            </w:pPr>
            <w:r w:rsidRPr="00855753">
              <w:rPr>
                <w:rFonts w:ascii="Arial" w:eastAsia="Times New Roman" w:hAnsi="Arial"/>
                <w:color w:val="000000"/>
                <w:sz w:val="20"/>
                <w:szCs w:val="20"/>
              </w:rPr>
              <w:t>2,11,12,13,21</w:t>
            </w:r>
          </w:p>
        </w:tc>
        <w:tc>
          <w:tcPr>
            <w:tcW w:w="379" w:type="pct"/>
            <w:tcBorders>
              <w:right w:val="nil"/>
            </w:tcBorders>
          </w:tcPr>
          <w:p w14:paraId="67987030" w14:textId="77777777" w:rsidR="00855753" w:rsidRPr="00855753" w:rsidRDefault="00855753" w:rsidP="00855753">
            <w:pPr>
              <w:spacing w:after="0" w:line="240" w:lineRule="auto"/>
              <w:rPr>
                <w:rFonts w:ascii="Arial" w:eastAsia="Times New Roman" w:hAnsi="Arial"/>
                <w:color w:val="000000"/>
                <w:sz w:val="20"/>
                <w:szCs w:val="20"/>
              </w:rPr>
            </w:pPr>
            <w:r w:rsidRPr="00855753">
              <w:rPr>
                <w:rFonts w:ascii="Arial" w:eastAsia="Aptos" w:hAnsi="Arial"/>
                <w:b/>
                <w:bCs/>
                <w:sz w:val="20"/>
                <w:szCs w:val="20"/>
              </w:rPr>
              <w:t>$</w:t>
            </w:r>
          </w:p>
        </w:tc>
        <w:tc>
          <w:tcPr>
            <w:tcW w:w="812" w:type="pct"/>
            <w:tcBorders>
              <w:left w:val="nil"/>
            </w:tcBorders>
            <w:shd w:val="clear" w:color="auto" w:fill="auto"/>
          </w:tcPr>
          <w:p w14:paraId="5E14E143" w14:textId="77777777" w:rsidR="00855753" w:rsidRPr="00855753" w:rsidRDefault="00855753" w:rsidP="00855753">
            <w:pPr>
              <w:spacing w:after="0" w:line="240" w:lineRule="auto"/>
              <w:jc w:val="right"/>
              <w:rPr>
                <w:rFonts w:ascii="Arial" w:eastAsia="Times New Roman" w:hAnsi="Arial"/>
                <w:color w:val="000000"/>
                <w:sz w:val="20"/>
                <w:szCs w:val="20"/>
              </w:rPr>
            </w:pPr>
            <w:r w:rsidRPr="00855753">
              <w:rPr>
                <w:rFonts w:ascii="Arial" w:eastAsia="Times New Roman" w:hAnsi="Arial"/>
                <w:color w:val="000000"/>
                <w:sz w:val="20"/>
                <w:szCs w:val="20"/>
              </w:rPr>
              <w:t>100.00</w:t>
            </w:r>
          </w:p>
        </w:tc>
      </w:tr>
      <w:tr w:rsidR="00855753" w:rsidRPr="00855753" w14:paraId="21F9EB3F" w14:textId="77777777" w:rsidTr="00527CA1">
        <w:trPr>
          <w:trHeight w:val="20"/>
        </w:trPr>
        <w:tc>
          <w:tcPr>
            <w:tcW w:w="976" w:type="pct"/>
            <w:vMerge/>
            <w:shd w:val="clear" w:color="auto" w:fill="auto"/>
          </w:tcPr>
          <w:p w14:paraId="04CBB931" w14:textId="77777777" w:rsidR="00855753" w:rsidRPr="00855753" w:rsidRDefault="00855753" w:rsidP="00855753">
            <w:pPr>
              <w:spacing w:after="0" w:line="240" w:lineRule="auto"/>
              <w:jc w:val="center"/>
              <w:rPr>
                <w:rFonts w:ascii="Arial" w:eastAsia="Times New Roman" w:hAnsi="Arial"/>
                <w:color w:val="000000"/>
                <w:sz w:val="20"/>
                <w:szCs w:val="20"/>
              </w:rPr>
            </w:pPr>
          </w:p>
        </w:tc>
        <w:tc>
          <w:tcPr>
            <w:tcW w:w="1067" w:type="pct"/>
            <w:shd w:val="clear" w:color="auto" w:fill="auto"/>
          </w:tcPr>
          <w:p w14:paraId="168C32CB" w14:textId="77777777" w:rsidR="00855753" w:rsidRPr="00855753" w:rsidRDefault="00855753" w:rsidP="00855753">
            <w:pPr>
              <w:spacing w:after="0" w:line="240" w:lineRule="auto"/>
              <w:jc w:val="center"/>
              <w:rPr>
                <w:rFonts w:ascii="Arial" w:eastAsia="Times New Roman" w:hAnsi="Arial"/>
                <w:color w:val="000000"/>
                <w:sz w:val="20"/>
                <w:szCs w:val="20"/>
              </w:rPr>
            </w:pPr>
            <w:r w:rsidRPr="00855753">
              <w:rPr>
                <w:rFonts w:ascii="Arial" w:eastAsia="Times New Roman" w:hAnsi="Arial"/>
                <w:color w:val="000000"/>
                <w:sz w:val="20"/>
                <w:szCs w:val="20"/>
              </w:rPr>
              <w:t>PERIFERIA</w:t>
            </w:r>
          </w:p>
        </w:tc>
        <w:tc>
          <w:tcPr>
            <w:tcW w:w="1766" w:type="pct"/>
            <w:shd w:val="clear" w:color="auto" w:fill="auto"/>
          </w:tcPr>
          <w:p w14:paraId="1B854CBF" w14:textId="77777777" w:rsidR="00855753" w:rsidRPr="00855753" w:rsidRDefault="00855753" w:rsidP="00855753">
            <w:pPr>
              <w:spacing w:after="0" w:line="240" w:lineRule="auto"/>
              <w:jc w:val="center"/>
              <w:rPr>
                <w:rFonts w:ascii="Arial" w:eastAsia="Times New Roman" w:hAnsi="Arial"/>
                <w:color w:val="000000"/>
                <w:sz w:val="20"/>
                <w:szCs w:val="20"/>
              </w:rPr>
            </w:pPr>
            <w:r w:rsidRPr="00855753">
              <w:rPr>
                <w:rFonts w:ascii="Arial" w:eastAsia="Times New Roman" w:hAnsi="Arial"/>
                <w:color w:val="000000"/>
                <w:sz w:val="20"/>
                <w:szCs w:val="20"/>
              </w:rPr>
              <w:t>RESTO DE LA SECCION</w:t>
            </w:r>
          </w:p>
        </w:tc>
        <w:tc>
          <w:tcPr>
            <w:tcW w:w="379" w:type="pct"/>
            <w:tcBorders>
              <w:right w:val="nil"/>
            </w:tcBorders>
          </w:tcPr>
          <w:p w14:paraId="63DDFB4C" w14:textId="77777777" w:rsidR="00855753" w:rsidRPr="00855753" w:rsidRDefault="00855753" w:rsidP="00855753">
            <w:pPr>
              <w:spacing w:after="0" w:line="240" w:lineRule="auto"/>
              <w:rPr>
                <w:rFonts w:ascii="Arial" w:eastAsia="Times New Roman" w:hAnsi="Arial"/>
                <w:color w:val="000000"/>
                <w:sz w:val="20"/>
                <w:szCs w:val="20"/>
              </w:rPr>
            </w:pPr>
            <w:r w:rsidRPr="00855753">
              <w:rPr>
                <w:rFonts w:ascii="Arial" w:eastAsia="Aptos" w:hAnsi="Arial"/>
                <w:b/>
                <w:bCs/>
                <w:sz w:val="20"/>
                <w:szCs w:val="20"/>
              </w:rPr>
              <w:t>$</w:t>
            </w:r>
          </w:p>
        </w:tc>
        <w:tc>
          <w:tcPr>
            <w:tcW w:w="812" w:type="pct"/>
            <w:tcBorders>
              <w:left w:val="nil"/>
            </w:tcBorders>
            <w:shd w:val="clear" w:color="auto" w:fill="auto"/>
          </w:tcPr>
          <w:p w14:paraId="55FE907D" w14:textId="77777777" w:rsidR="00855753" w:rsidRPr="00855753" w:rsidRDefault="00855753" w:rsidP="00855753">
            <w:pPr>
              <w:spacing w:after="0" w:line="240" w:lineRule="auto"/>
              <w:jc w:val="right"/>
              <w:rPr>
                <w:rFonts w:ascii="Arial" w:eastAsia="Times New Roman" w:hAnsi="Arial"/>
                <w:color w:val="000000"/>
                <w:sz w:val="20"/>
                <w:szCs w:val="20"/>
              </w:rPr>
            </w:pPr>
            <w:r w:rsidRPr="00855753">
              <w:rPr>
                <w:rFonts w:ascii="Arial" w:eastAsia="Times New Roman" w:hAnsi="Arial"/>
                <w:color w:val="000000"/>
                <w:sz w:val="20"/>
                <w:szCs w:val="20"/>
              </w:rPr>
              <w:t>65.00</w:t>
            </w:r>
          </w:p>
        </w:tc>
      </w:tr>
      <w:tr w:rsidR="00855753" w:rsidRPr="00855753" w14:paraId="183A77DB" w14:textId="77777777" w:rsidTr="00527CA1">
        <w:trPr>
          <w:trHeight w:val="20"/>
        </w:trPr>
        <w:tc>
          <w:tcPr>
            <w:tcW w:w="976" w:type="pct"/>
            <w:vMerge w:val="restart"/>
            <w:shd w:val="clear" w:color="auto" w:fill="auto"/>
          </w:tcPr>
          <w:p w14:paraId="0BC28F94" w14:textId="77777777" w:rsidR="00855753" w:rsidRPr="00855753" w:rsidRDefault="00855753" w:rsidP="00855753">
            <w:pPr>
              <w:spacing w:after="0" w:line="240" w:lineRule="auto"/>
              <w:jc w:val="center"/>
              <w:rPr>
                <w:rFonts w:ascii="Arial" w:eastAsia="Times New Roman" w:hAnsi="Arial"/>
                <w:color w:val="000000"/>
                <w:sz w:val="20"/>
                <w:szCs w:val="20"/>
              </w:rPr>
            </w:pPr>
            <w:r w:rsidRPr="00855753">
              <w:rPr>
                <w:rFonts w:ascii="Arial" w:eastAsia="Times New Roman" w:hAnsi="Arial"/>
                <w:color w:val="000000"/>
                <w:sz w:val="20"/>
                <w:szCs w:val="20"/>
              </w:rPr>
              <w:t>04</w:t>
            </w:r>
          </w:p>
        </w:tc>
        <w:tc>
          <w:tcPr>
            <w:tcW w:w="1067" w:type="pct"/>
            <w:shd w:val="clear" w:color="auto" w:fill="auto"/>
          </w:tcPr>
          <w:p w14:paraId="420AE361" w14:textId="77777777" w:rsidR="00855753" w:rsidRPr="00855753" w:rsidRDefault="00855753" w:rsidP="00855753">
            <w:pPr>
              <w:spacing w:after="0" w:line="240" w:lineRule="auto"/>
              <w:jc w:val="center"/>
              <w:rPr>
                <w:rFonts w:ascii="Arial" w:eastAsia="Times New Roman" w:hAnsi="Arial"/>
                <w:color w:val="000000"/>
                <w:sz w:val="20"/>
                <w:szCs w:val="20"/>
              </w:rPr>
            </w:pPr>
            <w:r w:rsidRPr="00855753">
              <w:rPr>
                <w:rFonts w:ascii="Arial" w:eastAsia="Times New Roman" w:hAnsi="Arial"/>
                <w:color w:val="000000"/>
                <w:sz w:val="20"/>
                <w:szCs w:val="20"/>
              </w:rPr>
              <w:t>CENTRO</w:t>
            </w:r>
          </w:p>
        </w:tc>
        <w:tc>
          <w:tcPr>
            <w:tcW w:w="1766" w:type="pct"/>
            <w:shd w:val="clear" w:color="auto" w:fill="auto"/>
          </w:tcPr>
          <w:p w14:paraId="36C1C613" w14:textId="77777777" w:rsidR="00855753" w:rsidRPr="00855753" w:rsidRDefault="00855753" w:rsidP="00855753">
            <w:pPr>
              <w:spacing w:after="0" w:line="240" w:lineRule="auto"/>
              <w:jc w:val="center"/>
              <w:rPr>
                <w:rFonts w:ascii="Arial" w:eastAsia="Times New Roman" w:hAnsi="Arial"/>
                <w:color w:val="000000"/>
                <w:sz w:val="20"/>
                <w:szCs w:val="20"/>
              </w:rPr>
            </w:pPr>
            <w:r w:rsidRPr="00855753">
              <w:rPr>
                <w:rFonts w:ascii="Arial" w:eastAsia="Times New Roman" w:hAnsi="Arial"/>
                <w:color w:val="000000"/>
                <w:sz w:val="20"/>
                <w:szCs w:val="20"/>
              </w:rPr>
              <w:t>1,2,11,21</w:t>
            </w:r>
          </w:p>
        </w:tc>
        <w:tc>
          <w:tcPr>
            <w:tcW w:w="379" w:type="pct"/>
            <w:tcBorders>
              <w:right w:val="nil"/>
            </w:tcBorders>
          </w:tcPr>
          <w:p w14:paraId="42D88578" w14:textId="77777777" w:rsidR="00855753" w:rsidRPr="00855753" w:rsidRDefault="00855753" w:rsidP="00855753">
            <w:pPr>
              <w:spacing w:after="0" w:line="240" w:lineRule="auto"/>
              <w:rPr>
                <w:rFonts w:ascii="Arial" w:eastAsia="Times New Roman" w:hAnsi="Arial"/>
                <w:color w:val="000000"/>
                <w:sz w:val="20"/>
                <w:szCs w:val="20"/>
              </w:rPr>
            </w:pPr>
            <w:r w:rsidRPr="00855753">
              <w:rPr>
                <w:rFonts w:ascii="Arial" w:eastAsia="Aptos" w:hAnsi="Arial"/>
                <w:b/>
                <w:bCs/>
                <w:sz w:val="20"/>
                <w:szCs w:val="20"/>
              </w:rPr>
              <w:t>$</w:t>
            </w:r>
          </w:p>
        </w:tc>
        <w:tc>
          <w:tcPr>
            <w:tcW w:w="812" w:type="pct"/>
            <w:tcBorders>
              <w:left w:val="nil"/>
            </w:tcBorders>
            <w:shd w:val="clear" w:color="auto" w:fill="auto"/>
          </w:tcPr>
          <w:p w14:paraId="078519C6" w14:textId="77777777" w:rsidR="00855753" w:rsidRPr="00855753" w:rsidRDefault="00855753" w:rsidP="00855753">
            <w:pPr>
              <w:spacing w:after="0" w:line="240" w:lineRule="auto"/>
              <w:jc w:val="right"/>
              <w:rPr>
                <w:rFonts w:ascii="Arial" w:eastAsia="Times New Roman" w:hAnsi="Arial"/>
                <w:color w:val="000000"/>
                <w:sz w:val="20"/>
                <w:szCs w:val="20"/>
              </w:rPr>
            </w:pPr>
            <w:r w:rsidRPr="00855753">
              <w:rPr>
                <w:rFonts w:ascii="Arial" w:eastAsia="Times New Roman" w:hAnsi="Arial"/>
                <w:color w:val="000000"/>
                <w:sz w:val="20"/>
                <w:szCs w:val="20"/>
              </w:rPr>
              <w:t>180.00</w:t>
            </w:r>
          </w:p>
        </w:tc>
      </w:tr>
      <w:tr w:rsidR="00855753" w:rsidRPr="00855753" w14:paraId="7FDF6D81" w14:textId="77777777" w:rsidTr="00527CA1">
        <w:trPr>
          <w:trHeight w:val="20"/>
        </w:trPr>
        <w:tc>
          <w:tcPr>
            <w:tcW w:w="976" w:type="pct"/>
            <w:vMerge/>
            <w:shd w:val="clear" w:color="auto" w:fill="auto"/>
          </w:tcPr>
          <w:p w14:paraId="1614C582" w14:textId="77777777" w:rsidR="00855753" w:rsidRPr="00855753" w:rsidRDefault="00855753" w:rsidP="00855753">
            <w:pPr>
              <w:spacing w:after="0" w:line="240" w:lineRule="auto"/>
              <w:jc w:val="center"/>
              <w:rPr>
                <w:rFonts w:ascii="Arial" w:eastAsia="Times New Roman" w:hAnsi="Arial"/>
                <w:color w:val="000000"/>
                <w:sz w:val="20"/>
                <w:szCs w:val="20"/>
              </w:rPr>
            </w:pPr>
          </w:p>
        </w:tc>
        <w:tc>
          <w:tcPr>
            <w:tcW w:w="1067" w:type="pct"/>
            <w:shd w:val="clear" w:color="auto" w:fill="auto"/>
          </w:tcPr>
          <w:p w14:paraId="35E9C180" w14:textId="77777777" w:rsidR="00855753" w:rsidRPr="00855753" w:rsidRDefault="00855753" w:rsidP="00855753">
            <w:pPr>
              <w:spacing w:after="0" w:line="240" w:lineRule="auto"/>
              <w:jc w:val="center"/>
              <w:rPr>
                <w:rFonts w:ascii="Arial" w:eastAsia="Times New Roman" w:hAnsi="Arial"/>
                <w:color w:val="000000"/>
                <w:sz w:val="20"/>
                <w:szCs w:val="20"/>
              </w:rPr>
            </w:pPr>
            <w:r w:rsidRPr="00855753">
              <w:rPr>
                <w:rFonts w:ascii="Arial" w:eastAsia="Times New Roman" w:hAnsi="Arial"/>
                <w:color w:val="000000"/>
                <w:sz w:val="20"/>
                <w:szCs w:val="20"/>
              </w:rPr>
              <w:t>MEDIA</w:t>
            </w:r>
          </w:p>
        </w:tc>
        <w:tc>
          <w:tcPr>
            <w:tcW w:w="1766" w:type="pct"/>
            <w:shd w:val="clear" w:color="auto" w:fill="auto"/>
          </w:tcPr>
          <w:p w14:paraId="63B12AF5" w14:textId="77777777" w:rsidR="00855753" w:rsidRPr="00855753" w:rsidRDefault="00855753" w:rsidP="00855753">
            <w:pPr>
              <w:spacing w:after="0" w:line="240" w:lineRule="auto"/>
              <w:jc w:val="center"/>
              <w:rPr>
                <w:rFonts w:ascii="Arial" w:eastAsia="Times New Roman" w:hAnsi="Arial"/>
                <w:color w:val="000000"/>
                <w:sz w:val="20"/>
                <w:szCs w:val="20"/>
              </w:rPr>
            </w:pPr>
            <w:r w:rsidRPr="00855753">
              <w:rPr>
                <w:rFonts w:ascii="Arial" w:eastAsia="Times New Roman" w:hAnsi="Arial"/>
                <w:color w:val="000000"/>
                <w:sz w:val="20"/>
                <w:szCs w:val="20"/>
              </w:rPr>
              <w:t>3</w:t>
            </w:r>
          </w:p>
        </w:tc>
        <w:tc>
          <w:tcPr>
            <w:tcW w:w="379" w:type="pct"/>
            <w:tcBorders>
              <w:right w:val="nil"/>
            </w:tcBorders>
          </w:tcPr>
          <w:p w14:paraId="1EC9E295" w14:textId="77777777" w:rsidR="00855753" w:rsidRPr="00855753" w:rsidRDefault="00855753" w:rsidP="00855753">
            <w:pPr>
              <w:spacing w:after="0" w:line="240" w:lineRule="auto"/>
              <w:rPr>
                <w:rFonts w:ascii="Arial" w:eastAsia="Times New Roman" w:hAnsi="Arial"/>
                <w:color w:val="000000"/>
                <w:sz w:val="20"/>
                <w:szCs w:val="20"/>
              </w:rPr>
            </w:pPr>
            <w:r w:rsidRPr="00855753">
              <w:rPr>
                <w:rFonts w:ascii="Arial" w:eastAsia="Aptos" w:hAnsi="Arial"/>
                <w:b/>
                <w:bCs/>
                <w:sz w:val="20"/>
                <w:szCs w:val="20"/>
              </w:rPr>
              <w:t>$</w:t>
            </w:r>
          </w:p>
        </w:tc>
        <w:tc>
          <w:tcPr>
            <w:tcW w:w="812" w:type="pct"/>
            <w:tcBorders>
              <w:left w:val="nil"/>
            </w:tcBorders>
            <w:shd w:val="clear" w:color="auto" w:fill="auto"/>
          </w:tcPr>
          <w:p w14:paraId="42061EFB" w14:textId="77777777" w:rsidR="00855753" w:rsidRPr="00855753" w:rsidRDefault="00855753" w:rsidP="00855753">
            <w:pPr>
              <w:spacing w:after="0" w:line="240" w:lineRule="auto"/>
              <w:jc w:val="right"/>
              <w:rPr>
                <w:rFonts w:ascii="Arial" w:eastAsia="Times New Roman" w:hAnsi="Arial"/>
                <w:color w:val="000000"/>
                <w:sz w:val="20"/>
                <w:szCs w:val="20"/>
              </w:rPr>
            </w:pPr>
            <w:r w:rsidRPr="00855753">
              <w:rPr>
                <w:rFonts w:ascii="Arial" w:eastAsia="Times New Roman" w:hAnsi="Arial"/>
                <w:color w:val="000000"/>
                <w:sz w:val="20"/>
                <w:szCs w:val="20"/>
              </w:rPr>
              <w:t>100.00</w:t>
            </w:r>
          </w:p>
        </w:tc>
      </w:tr>
      <w:tr w:rsidR="00855753" w:rsidRPr="00855753" w14:paraId="6FF9A254" w14:textId="77777777" w:rsidTr="00527CA1">
        <w:trPr>
          <w:trHeight w:val="20"/>
        </w:trPr>
        <w:tc>
          <w:tcPr>
            <w:tcW w:w="976" w:type="pct"/>
            <w:vMerge/>
            <w:shd w:val="clear" w:color="auto" w:fill="auto"/>
          </w:tcPr>
          <w:p w14:paraId="3978E467" w14:textId="77777777" w:rsidR="00855753" w:rsidRPr="00855753" w:rsidRDefault="00855753" w:rsidP="00855753">
            <w:pPr>
              <w:spacing w:after="0" w:line="240" w:lineRule="auto"/>
              <w:jc w:val="center"/>
              <w:rPr>
                <w:rFonts w:ascii="Arial" w:eastAsia="Times New Roman" w:hAnsi="Arial"/>
                <w:color w:val="000000"/>
                <w:sz w:val="20"/>
                <w:szCs w:val="20"/>
              </w:rPr>
            </w:pPr>
          </w:p>
        </w:tc>
        <w:tc>
          <w:tcPr>
            <w:tcW w:w="1067" w:type="pct"/>
            <w:shd w:val="clear" w:color="auto" w:fill="auto"/>
          </w:tcPr>
          <w:p w14:paraId="6DDF04AE" w14:textId="77777777" w:rsidR="00855753" w:rsidRPr="00855753" w:rsidRDefault="00855753" w:rsidP="00855753">
            <w:pPr>
              <w:spacing w:after="0" w:line="240" w:lineRule="auto"/>
              <w:jc w:val="center"/>
              <w:rPr>
                <w:rFonts w:ascii="Arial" w:eastAsia="Times New Roman" w:hAnsi="Arial"/>
                <w:color w:val="000000"/>
                <w:sz w:val="20"/>
                <w:szCs w:val="20"/>
              </w:rPr>
            </w:pPr>
            <w:r w:rsidRPr="00855753">
              <w:rPr>
                <w:rFonts w:ascii="Arial" w:eastAsia="Times New Roman" w:hAnsi="Arial"/>
                <w:color w:val="000000"/>
                <w:sz w:val="20"/>
                <w:szCs w:val="20"/>
              </w:rPr>
              <w:t>PERIFERIA</w:t>
            </w:r>
          </w:p>
        </w:tc>
        <w:tc>
          <w:tcPr>
            <w:tcW w:w="1766" w:type="pct"/>
            <w:shd w:val="clear" w:color="auto" w:fill="auto"/>
          </w:tcPr>
          <w:p w14:paraId="1FC36912" w14:textId="77777777" w:rsidR="00855753" w:rsidRPr="00855753" w:rsidRDefault="00855753" w:rsidP="00855753">
            <w:pPr>
              <w:spacing w:after="0" w:line="240" w:lineRule="auto"/>
              <w:jc w:val="center"/>
              <w:rPr>
                <w:rFonts w:ascii="Arial" w:eastAsia="Times New Roman" w:hAnsi="Arial"/>
                <w:color w:val="000000"/>
                <w:sz w:val="20"/>
                <w:szCs w:val="20"/>
              </w:rPr>
            </w:pPr>
            <w:r w:rsidRPr="00855753">
              <w:rPr>
                <w:rFonts w:ascii="Arial" w:eastAsia="Times New Roman" w:hAnsi="Arial"/>
                <w:color w:val="000000"/>
                <w:sz w:val="20"/>
                <w:szCs w:val="20"/>
              </w:rPr>
              <w:t>RESTO DE LA SECCION</w:t>
            </w:r>
          </w:p>
        </w:tc>
        <w:tc>
          <w:tcPr>
            <w:tcW w:w="379" w:type="pct"/>
            <w:tcBorders>
              <w:right w:val="nil"/>
            </w:tcBorders>
          </w:tcPr>
          <w:p w14:paraId="26A293B5" w14:textId="77777777" w:rsidR="00855753" w:rsidRPr="00855753" w:rsidRDefault="00855753" w:rsidP="00855753">
            <w:pPr>
              <w:spacing w:after="0" w:line="240" w:lineRule="auto"/>
              <w:rPr>
                <w:rFonts w:ascii="Arial" w:eastAsia="Times New Roman" w:hAnsi="Arial"/>
                <w:color w:val="000000"/>
                <w:sz w:val="20"/>
                <w:szCs w:val="20"/>
              </w:rPr>
            </w:pPr>
            <w:r w:rsidRPr="00855753">
              <w:rPr>
                <w:rFonts w:ascii="Arial" w:eastAsia="Aptos" w:hAnsi="Arial"/>
                <w:b/>
                <w:bCs/>
                <w:sz w:val="20"/>
                <w:szCs w:val="20"/>
              </w:rPr>
              <w:t>$</w:t>
            </w:r>
          </w:p>
        </w:tc>
        <w:tc>
          <w:tcPr>
            <w:tcW w:w="812" w:type="pct"/>
            <w:tcBorders>
              <w:left w:val="nil"/>
            </w:tcBorders>
            <w:shd w:val="clear" w:color="auto" w:fill="auto"/>
          </w:tcPr>
          <w:p w14:paraId="46095B20" w14:textId="77777777" w:rsidR="00855753" w:rsidRPr="00855753" w:rsidRDefault="00855753" w:rsidP="00855753">
            <w:pPr>
              <w:spacing w:after="0" w:line="240" w:lineRule="auto"/>
              <w:jc w:val="right"/>
              <w:rPr>
                <w:rFonts w:ascii="Arial" w:eastAsia="Times New Roman" w:hAnsi="Arial"/>
                <w:color w:val="000000"/>
                <w:sz w:val="20"/>
                <w:szCs w:val="20"/>
              </w:rPr>
            </w:pPr>
            <w:r w:rsidRPr="00855753">
              <w:rPr>
                <w:rFonts w:ascii="Arial" w:eastAsia="Times New Roman" w:hAnsi="Arial"/>
                <w:color w:val="000000"/>
                <w:sz w:val="20"/>
                <w:szCs w:val="20"/>
              </w:rPr>
              <w:t>65.00</w:t>
            </w:r>
          </w:p>
        </w:tc>
      </w:tr>
      <w:tr w:rsidR="00855753" w:rsidRPr="00855753" w14:paraId="4EFBE8DB" w14:textId="77777777" w:rsidTr="00527CA1">
        <w:trPr>
          <w:trHeight w:val="20"/>
        </w:trPr>
        <w:tc>
          <w:tcPr>
            <w:tcW w:w="2043" w:type="pct"/>
            <w:gridSpan w:val="2"/>
            <w:shd w:val="clear" w:color="auto" w:fill="auto"/>
          </w:tcPr>
          <w:p w14:paraId="56D56A33" w14:textId="77777777" w:rsidR="00855753" w:rsidRPr="00855753" w:rsidRDefault="00855753" w:rsidP="00855753">
            <w:pPr>
              <w:spacing w:after="0" w:line="240" w:lineRule="auto"/>
              <w:jc w:val="center"/>
              <w:rPr>
                <w:rFonts w:ascii="Arial" w:eastAsia="Times New Roman" w:hAnsi="Arial"/>
                <w:color w:val="000000"/>
                <w:sz w:val="20"/>
                <w:szCs w:val="20"/>
              </w:rPr>
            </w:pPr>
            <w:r w:rsidRPr="00855753">
              <w:rPr>
                <w:rFonts w:ascii="Arial" w:eastAsia="Times New Roman" w:hAnsi="Arial"/>
                <w:color w:val="000000"/>
                <w:sz w:val="20"/>
                <w:szCs w:val="20"/>
              </w:rPr>
              <w:t>TODAS LAS COMISARIAS</w:t>
            </w:r>
          </w:p>
        </w:tc>
        <w:tc>
          <w:tcPr>
            <w:tcW w:w="2957" w:type="pct"/>
            <w:gridSpan w:val="3"/>
          </w:tcPr>
          <w:p w14:paraId="5457FFC4" w14:textId="77777777" w:rsidR="00855753" w:rsidRPr="00855753" w:rsidRDefault="00855753" w:rsidP="00855753">
            <w:pPr>
              <w:spacing w:after="0" w:line="240" w:lineRule="auto"/>
              <w:jc w:val="center"/>
              <w:rPr>
                <w:rFonts w:ascii="Arial" w:eastAsia="Times New Roman" w:hAnsi="Arial"/>
                <w:color w:val="000000"/>
                <w:sz w:val="20"/>
                <w:szCs w:val="20"/>
              </w:rPr>
            </w:pPr>
            <w:r w:rsidRPr="00855753">
              <w:rPr>
                <w:rFonts w:ascii="Arial" w:eastAsia="Times New Roman" w:hAnsi="Arial"/>
                <w:color w:val="000000"/>
                <w:sz w:val="20"/>
                <w:szCs w:val="20"/>
              </w:rPr>
              <w:t>50.00</w:t>
            </w:r>
          </w:p>
        </w:tc>
      </w:tr>
    </w:tbl>
    <w:p w14:paraId="3120ED8E" w14:textId="77777777" w:rsidR="00855753" w:rsidRPr="00855753" w:rsidRDefault="00855753" w:rsidP="00855753">
      <w:pPr>
        <w:spacing w:after="0" w:line="240" w:lineRule="auto"/>
        <w:jc w:val="center"/>
        <w:rPr>
          <w:rFonts w:ascii="Arial" w:eastAsia="Times New Roman" w:hAnsi="Arial"/>
          <w:b/>
          <w:bCs/>
          <w:color w:val="000000"/>
          <w:sz w:val="20"/>
          <w:szCs w:val="20"/>
        </w:rPr>
      </w:pPr>
    </w:p>
    <w:p w14:paraId="57462BD0" w14:textId="77777777" w:rsidR="00855753" w:rsidRPr="00855753" w:rsidRDefault="00855753" w:rsidP="00855753">
      <w:pPr>
        <w:spacing w:after="0" w:line="240" w:lineRule="auto"/>
        <w:jc w:val="center"/>
        <w:rPr>
          <w:rFonts w:ascii="Arial" w:eastAsia="Times New Roman" w:hAnsi="Arial"/>
          <w:b/>
          <w:bCs/>
          <w:color w:val="000000"/>
          <w:sz w:val="20"/>
          <w:szCs w:val="20"/>
        </w:rPr>
      </w:pPr>
      <w:r w:rsidRPr="00855753">
        <w:rPr>
          <w:rFonts w:ascii="Arial" w:eastAsia="Times New Roman" w:hAnsi="Arial"/>
          <w:b/>
          <w:bCs/>
          <w:color w:val="000000"/>
          <w:sz w:val="20"/>
          <w:szCs w:val="20"/>
        </w:rPr>
        <w:t>RÚSTICOS</w:t>
      </w:r>
    </w:p>
    <w:p w14:paraId="3A0BB27D" w14:textId="77777777" w:rsidR="00855753" w:rsidRPr="00855753" w:rsidRDefault="00855753" w:rsidP="00855753">
      <w:pPr>
        <w:spacing w:after="0" w:line="240" w:lineRule="auto"/>
        <w:jc w:val="both"/>
        <w:rPr>
          <w:rFonts w:ascii="Arial" w:eastAsia="Times New Roman" w:hAnsi="Arial"/>
          <w:b/>
          <w:bCs/>
          <w:color w:val="00000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5"/>
        <w:gridCol w:w="1390"/>
        <w:gridCol w:w="2906"/>
      </w:tblGrid>
      <w:tr w:rsidR="00855753" w:rsidRPr="00855753" w14:paraId="51C7CFCE" w14:textId="77777777" w:rsidTr="00527CA1">
        <w:trPr>
          <w:trHeight w:val="20"/>
        </w:trPr>
        <w:tc>
          <w:tcPr>
            <w:tcW w:w="2642" w:type="pct"/>
            <w:shd w:val="clear" w:color="auto" w:fill="D9D9D9"/>
            <w:vAlign w:val="center"/>
            <w:hideMark/>
          </w:tcPr>
          <w:p w14:paraId="6DCB3CC6" w14:textId="77777777" w:rsidR="00855753" w:rsidRPr="00855753" w:rsidRDefault="00855753" w:rsidP="00855753">
            <w:pPr>
              <w:spacing w:after="0" w:line="240" w:lineRule="auto"/>
              <w:jc w:val="center"/>
              <w:rPr>
                <w:rFonts w:ascii="Arial" w:eastAsia="Times New Roman" w:hAnsi="Arial"/>
                <w:b/>
                <w:bCs/>
                <w:color w:val="000000"/>
                <w:sz w:val="20"/>
                <w:szCs w:val="20"/>
              </w:rPr>
            </w:pPr>
            <w:r w:rsidRPr="00855753">
              <w:rPr>
                <w:rFonts w:ascii="Arial" w:eastAsia="Times New Roman" w:hAnsi="Arial"/>
                <w:b/>
                <w:bCs/>
                <w:color w:val="000000"/>
                <w:sz w:val="20"/>
                <w:szCs w:val="20"/>
              </w:rPr>
              <w:t>RÚSTICOS</w:t>
            </w:r>
          </w:p>
        </w:tc>
        <w:tc>
          <w:tcPr>
            <w:tcW w:w="2358" w:type="pct"/>
            <w:gridSpan w:val="2"/>
            <w:shd w:val="clear" w:color="auto" w:fill="D9D9D9"/>
          </w:tcPr>
          <w:p w14:paraId="28E77031" w14:textId="77777777" w:rsidR="00855753" w:rsidRPr="00855753" w:rsidRDefault="00855753" w:rsidP="00855753">
            <w:pPr>
              <w:spacing w:after="0" w:line="240" w:lineRule="auto"/>
              <w:jc w:val="center"/>
              <w:rPr>
                <w:rFonts w:ascii="Arial" w:eastAsia="Times New Roman" w:hAnsi="Arial"/>
                <w:b/>
                <w:bCs/>
                <w:color w:val="000000"/>
                <w:sz w:val="20"/>
                <w:szCs w:val="20"/>
              </w:rPr>
            </w:pPr>
            <w:r w:rsidRPr="00855753">
              <w:rPr>
                <w:rFonts w:ascii="Arial" w:eastAsia="Times New Roman" w:hAnsi="Arial"/>
                <w:b/>
                <w:bCs/>
                <w:color w:val="000000"/>
                <w:sz w:val="20"/>
                <w:szCs w:val="20"/>
              </w:rPr>
              <w:t>$ POR HECTÁREAS</w:t>
            </w:r>
          </w:p>
        </w:tc>
      </w:tr>
      <w:tr w:rsidR="00855753" w:rsidRPr="00855753" w14:paraId="0D4727A4" w14:textId="77777777" w:rsidTr="00527CA1">
        <w:trPr>
          <w:trHeight w:val="20"/>
        </w:trPr>
        <w:tc>
          <w:tcPr>
            <w:tcW w:w="2642" w:type="pct"/>
            <w:shd w:val="clear" w:color="auto" w:fill="auto"/>
            <w:vAlign w:val="center"/>
            <w:hideMark/>
          </w:tcPr>
          <w:p w14:paraId="797C0107" w14:textId="77777777" w:rsidR="00855753" w:rsidRPr="00855753" w:rsidRDefault="00855753" w:rsidP="00855753">
            <w:pPr>
              <w:spacing w:after="0" w:line="240" w:lineRule="auto"/>
              <w:jc w:val="center"/>
              <w:rPr>
                <w:rFonts w:ascii="Arial" w:eastAsia="Times New Roman" w:hAnsi="Arial"/>
                <w:b/>
                <w:bCs/>
                <w:color w:val="000000"/>
                <w:sz w:val="20"/>
                <w:szCs w:val="20"/>
              </w:rPr>
            </w:pPr>
            <w:r w:rsidRPr="00855753">
              <w:rPr>
                <w:rFonts w:ascii="Arial" w:eastAsia="Times New Roman" w:hAnsi="Arial"/>
                <w:b/>
                <w:bCs/>
                <w:color w:val="000000"/>
                <w:sz w:val="20"/>
                <w:szCs w:val="20"/>
              </w:rPr>
              <w:t>BRECHA</w:t>
            </w:r>
          </w:p>
        </w:tc>
        <w:tc>
          <w:tcPr>
            <w:tcW w:w="763" w:type="pct"/>
            <w:tcBorders>
              <w:right w:val="nil"/>
            </w:tcBorders>
          </w:tcPr>
          <w:p w14:paraId="254058AA" w14:textId="77777777" w:rsidR="00855753" w:rsidRPr="00855753" w:rsidRDefault="00855753" w:rsidP="00855753">
            <w:pPr>
              <w:spacing w:after="0" w:line="240" w:lineRule="auto"/>
              <w:rPr>
                <w:rFonts w:ascii="Arial" w:eastAsia="Times New Roman" w:hAnsi="Arial"/>
                <w:b/>
                <w:bCs/>
                <w:color w:val="000000"/>
                <w:sz w:val="20"/>
                <w:szCs w:val="20"/>
              </w:rPr>
            </w:pPr>
            <w:r w:rsidRPr="00855753">
              <w:rPr>
                <w:rFonts w:ascii="Arial" w:eastAsia="Aptos" w:hAnsi="Arial"/>
                <w:b/>
                <w:bCs/>
                <w:sz w:val="20"/>
                <w:szCs w:val="20"/>
              </w:rPr>
              <w:t>$</w:t>
            </w:r>
          </w:p>
        </w:tc>
        <w:tc>
          <w:tcPr>
            <w:tcW w:w="1594" w:type="pct"/>
            <w:tcBorders>
              <w:left w:val="nil"/>
            </w:tcBorders>
            <w:shd w:val="clear" w:color="auto" w:fill="auto"/>
            <w:vAlign w:val="center"/>
            <w:hideMark/>
          </w:tcPr>
          <w:p w14:paraId="3096339F" w14:textId="77777777" w:rsidR="00855753" w:rsidRPr="00855753" w:rsidRDefault="00855753" w:rsidP="00855753">
            <w:pPr>
              <w:spacing w:after="0" w:line="240" w:lineRule="auto"/>
              <w:jc w:val="right"/>
              <w:rPr>
                <w:rFonts w:ascii="Arial" w:eastAsia="Times New Roman" w:hAnsi="Arial"/>
                <w:b/>
                <w:bCs/>
                <w:color w:val="000000"/>
                <w:sz w:val="20"/>
                <w:szCs w:val="20"/>
              </w:rPr>
            </w:pPr>
            <w:r w:rsidRPr="00855753">
              <w:rPr>
                <w:rFonts w:ascii="Arial" w:eastAsia="Times New Roman" w:hAnsi="Arial"/>
                <w:b/>
                <w:bCs/>
                <w:color w:val="000000"/>
                <w:sz w:val="20"/>
                <w:szCs w:val="20"/>
              </w:rPr>
              <w:t>10,000.00</w:t>
            </w:r>
          </w:p>
        </w:tc>
      </w:tr>
      <w:tr w:rsidR="00855753" w:rsidRPr="00855753" w14:paraId="732EAB96" w14:textId="77777777" w:rsidTr="00527CA1">
        <w:trPr>
          <w:trHeight w:val="20"/>
        </w:trPr>
        <w:tc>
          <w:tcPr>
            <w:tcW w:w="2642" w:type="pct"/>
            <w:shd w:val="clear" w:color="auto" w:fill="auto"/>
            <w:vAlign w:val="center"/>
            <w:hideMark/>
          </w:tcPr>
          <w:p w14:paraId="7DC87FFD" w14:textId="77777777" w:rsidR="00855753" w:rsidRPr="00855753" w:rsidRDefault="00855753" w:rsidP="00855753">
            <w:pPr>
              <w:spacing w:after="0" w:line="240" w:lineRule="auto"/>
              <w:jc w:val="center"/>
              <w:rPr>
                <w:rFonts w:ascii="Arial" w:eastAsia="Times New Roman" w:hAnsi="Arial"/>
                <w:b/>
                <w:bCs/>
                <w:color w:val="000000"/>
                <w:sz w:val="20"/>
                <w:szCs w:val="20"/>
              </w:rPr>
            </w:pPr>
            <w:r w:rsidRPr="00855753">
              <w:rPr>
                <w:rFonts w:ascii="Arial" w:eastAsia="Times New Roman" w:hAnsi="Arial"/>
                <w:b/>
                <w:bCs/>
                <w:color w:val="000000"/>
                <w:sz w:val="20"/>
                <w:szCs w:val="20"/>
              </w:rPr>
              <w:t>CAMINO BLANCO</w:t>
            </w:r>
          </w:p>
        </w:tc>
        <w:tc>
          <w:tcPr>
            <w:tcW w:w="763" w:type="pct"/>
            <w:tcBorders>
              <w:right w:val="nil"/>
            </w:tcBorders>
          </w:tcPr>
          <w:p w14:paraId="0FE2FCB5" w14:textId="77777777" w:rsidR="00855753" w:rsidRPr="00855753" w:rsidRDefault="00855753" w:rsidP="00855753">
            <w:pPr>
              <w:spacing w:after="0" w:line="240" w:lineRule="auto"/>
              <w:rPr>
                <w:rFonts w:ascii="Arial" w:eastAsia="Times New Roman" w:hAnsi="Arial"/>
                <w:b/>
                <w:bCs/>
                <w:color w:val="000000"/>
                <w:sz w:val="20"/>
                <w:szCs w:val="20"/>
              </w:rPr>
            </w:pPr>
            <w:r w:rsidRPr="00855753">
              <w:rPr>
                <w:rFonts w:ascii="Arial" w:eastAsia="Aptos" w:hAnsi="Arial"/>
                <w:b/>
                <w:bCs/>
                <w:sz w:val="20"/>
                <w:szCs w:val="20"/>
              </w:rPr>
              <w:t>$</w:t>
            </w:r>
          </w:p>
        </w:tc>
        <w:tc>
          <w:tcPr>
            <w:tcW w:w="1594" w:type="pct"/>
            <w:tcBorders>
              <w:left w:val="nil"/>
            </w:tcBorders>
            <w:shd w:val="clear" w:color="auto" w:fill="auto"/>
            <w:vAlign w:val="center"/>
            <w:hideMark/>
          </w:tcPr>
          <w:p w14:paraId="12055F88" w14:textId="77777777" w:rsidR="00855753" w:rsidRPr="00855753" w:rsidRDefault="00855753" w:rsidP="00855753">
            <w:pPr>
              <w:spacing w:after="0" w:line="240" w:lineRule="auto"/>
              <w:jc w:val="right"/>
              <w:rPr>
                <w:rFonts w:ascii="Arial" w:eastAsia="Times New Roman" w:hAnsi="Arial"/>
                <w:b/>
                <w:bCs/>
                <w:color w:val="000000"/>
                <w:sz w:val="20"/>
                <w:szCs w:val="20"/>
              </w:rPr>
            </w:pPr>
            <w:r w:rsidRPr="00855753">
              <w:rPr>
                <w:rFonts w:ascii="Arial" w:eastAsia="Times New Roman" w:hAnsi="Arial"/>
                <w:b/>
                <w:bCs/>
                <w:color w:val="000000"/>
                <w:sz w:val="20"/>
                <w:szCs w:val="20"/>
              </w:rPr>
              <w:t>15,000.00</w:t>
            </w:r>
          </w:p>
        </w:tc>
      </w:tr>
      <w:tr w:rsidR="00855753" w:rsidRPr="00855753" w14:paraId="433DE824" w14:textId="77777777" w:rsidTr="00527CA1">
        <w:trPr>
          <w:trHeight w:val="20"/>
        </w:trPr>
        <w:tc>
          <w:tcPr>
            <w:tcW w:w="2642" w:type="pct"/>
            <w:shd w:val="clear" w:color="auto" w:fill="auto"/>
            <w:vAlign w:val="center"/>
            <w:hideMark/>
          </w:tcPr>
          <w:p w14:paraId="607988C2" w14:textId="77777777" w:rsidR="00855753" w:rsidRPr="00855753" w:rsidRDefault="00855753" w:rsidP="00855753">
            <w:pPr>
              <w:spacing w:after="0" w:line="240" w:lineRule="auto"/>
              <w:jc w:val="center"/>
              <w:rPr>
                <w:rFonts w:ascii="Arial" w:eastAsia="Times New Roman" w:hAnsi="Arial"/>
                <w:b/>
                <w:bCs/>
                <w:color w:val="000000"/>
                <w:sz w:val="20"/>
                <w:szCs w:val="20"/>
              </w:rPr>
            </w:pPr>
            <w:r w:rsidRPr="00855753">
              <w:rPr>
                <w:rFonts w:ascii="Arial" w:eastAsia="Times New Roman" w:hAnsi="Arial"/>
                <w:b/>
                <w:bCs/>
                <w:color w:val="000000"/>
                <w:sz w:val="20"/>
                <w:szCs w:val="20"/>
              </w:rPr>
              <w:t>CARRETERA</w:t>
            </w:r>
          </w:p>
        </w:tc>
        <w:tc>
          <w:tcPr>
            <w:tcW w:w="763" w:type="pct"/>
            <w:tcBorders>
              <w:right w:val="nil"/>
            </w:tcBorders>
          </w:tcPr>
          <w:p w14:paraId="318070A4" w14:textId="77777777" w:rsidR="00855753" w:rsidRPr="00855753" w:rsidRDefault="00855753" w:rsidP="00855753">
            <w:pPr>
              <w:spacing w:after="0" w:line="240" w:lineRule="auto"/>
              <w:rPr>
                <w:rFonts w:ascii="Arial" w:eastAsia="Times New Roman" w:hAnsi="Arial"/>
                <w:b/>
                <w:bCs/>
                <w:color w:val="000000"/>
                <w:sz w:val="20"/>
                <w:szCs w:val="20"/>
              </w:rPr>
            </w:pPr>
            <w:r w:rsidRPr="00855753">
              <w:rPr>
                <w:rFonts w:ascii="Arial" w:eastAsia="Aptos" w:hAnsi="Arial"/>
                <w:b/>
                <w:bCs/>
                <w:sz w:val="20"/>
                <w:szCs w:val="20"/>
              </w:rPr>
              <w:t>$</w:t>
            </w:r>
          </w:p>
        </w:tc>
        <w:tc>
          <w:tcPr>
            <w:tcW w:w="1594" w:type="pct"/>
            <w:tcBorders>
              <w:left w:val="nil"/>
            </w:tcBorders>
            <w:shd w:val="clear" w:color="auto" w:fill="auto"/>
            <w:vAlign w:val="center"/>
            <w:hideMark/>
          </w:tcPr>
          <w:p w14:paraId="276E0837" w14:textId="77777777" w:rsidR="00855753" w:rsidRPr="00855753" w:rsidRDefault="00855753" w:rsidP="00855753">
            <w:pPr>
              <w:spacing w:after="0" w:line="240" w:lineRule="auto"/>
              <w:jc w:val="right"/>
              <w:rPr>
                <w:rFonts w:ascii="Arial" w:eastAsia="Times New Roman" w:hAnsi="Arial"/>
                <w:b/>
                <w:bCs/>
                <w:color w:val="000000"/>
                <w:sz w:val="20"/>
                <w:szCs w:val="20"/>
              </w:rPr>
            </w:pPr>
            <w:r w:rsidRPr="00855753">
              <w:rPr>
                <w:rFonts w:ascii="Arial" w:eastAsia="Times New Roman" w:hAnsi="Arial"/>
                <w:b/>
                <w:bCs/>
                <w:color w:val="000000"/>
                <w:sz w:val="20"/>
                <w:szCs w:val="20"/>
              </w:rPr>
              <w:t>25,000.00</w:t>
            </w:r>
          </w:p>
        </w:tc>
      </w:tr>
      <w:tr w:rsidR="00855753" w:rsidRPr="00855753" w14:paraId="5C95CE8A" w14:textId="77777777" w:rsidTr="00527CA1">
        <w:trPr>
          <w:trHeight w:val="20"/>
        </w:trPr>
        <w:tc>
          <w:tcPr>
            <w:tcW w:w="2642" w:type="pct"/>
            <w:shd w:val="clear" w:color="auto" w:fill="auto"/>
            <w:vAlign w:val="center"/>
          </w:tcPr>
          <w:p w14:paraId="38FF95D4" w14:textId="77777777" w:rsidR="00855753" w:rsidRPr="00855753" w:rsidRDefault="00855753" w:rsidP="00855753">
            <w:pPr>
              <w:spacing w:after="0" w:line="240" w:lineRule="auto"/>
              <w:jc w:val="center"/>
              <w:rPr>
                <w:rFonts w:ascii="Arial" w:eastAsia="Times New Roman" w:hAnsi="Arial"/>
                <w:b/>
                <w:bCs/>
                <w:color w:val="000000"/>
                <w:sz w:val="20"/>
                <w:szCs w:val="20"/>
              </w:rPr>
            </w:pPr>
            <w:r w:rsidRPr="00855753">
              <w:rPr>
                <w:rFonts w:ascii="Arial" w:eastAsia="Times New Roman" w:hAnsi="Arial"/>
                <w:b/>
                <w:bCs/>
                <w:color w:val="000000"/>
                <w:sz w:val="20"/>
                <w:szCs w:val="20"/>
              </w:rPr>
              <w:t>RUSTICOS EN ZONA RESIDENCIAL</w:t>
            </w:r>
          </w:p>
        </w:tc>
        <w:tc>
          <w:tcPr>
            <w:tcW w:w="763" w:type="pct"/>
            <w:tcBorders>
              <w:right w:val="nil"/>
            </w:tcBorders>
          </w:tcPr>
          <w:p w14:paraId="4023BD4F" w14:textId="77777777" w:rsidR="00855753" w:rsidRPr="00855753" w:rsidRDefault="00855753" w:rsidP="00855753">
            <w:pPr>
              <w:spacing w:after="0" w:line="240" w:lineRule="auto"/>
              <w:rPr>
                <w:rFonts w:ascii="Arial" w:eastAsia="Times New Roman" w:hAnsi="Arial"/>
                <w:b/>
                <w:bCs/>
                <w:color w:val="000000"/>
                <w:sz w:val="20"/>
                <w:szCs w:val="20"/>
              </w:rPr>
            </w:pPr>
            <w:r w:rsidRPr="00855753">
              <w:rPr>
                <w:rFonts w:ascii="Arial" w:eastAsia="Aptos" w:hAnsi="Arial"/>
                <w:b/>
                <w:bCs/>
                <w:sz w:val="20"/>
                <w:szCs w:val="20"/>
              </w:rPr>
              <w:t>$</w:t>
            </w:r>
          </w:p>
        </w:tc>
        <w:tc>
          <w:tcPr>
            <w:tcW w:w="1594" w:type="pct"/>
            <w:tcBorders>
              <w:left w:val="nil"/>
            </w:tcBorders>
            <w:shd w:val="clear" w:color="auto" w:fill="auto"/>
            <w:vAlign w:val="center"/>
          </w:tcPr>
          <w:p w14:paraId="36224AA1" w14:textId="77777777" w:rsidR="00855753" w:rsidRPr="00855753" w:rsidRDefault="00855753" w:rsidP="00855753">
            <w:pPr>
              <w:spacing w:after="0" w:line="240" w:lineRule="auto"/>
              <w:jc w:val="right"/>
              <w:rPr>
                <w:rFonts w:ascii="Arial" w:eastAsia="Times New Roman" w:hAnsi="Arial"/>
                <w:b/>
                <w:bCs/>
                <w:color w:val="000000"/>
                <w:sz w:val="20"/>
                <w:szCs w:val="20"/>
              </w:rPr>
            </w:pPr>
            <w:r w:rsidRPr="00855753">
              <w:rPr>
                <w:rFonts w:ascii="Arial" w:eastAsia="Times New Roman" w:hAnsi="Arial"/>
                <w:b/>
                <w:bCs/>
                <w:color w:val="000000"/>
                <w:sz w:val="20"/>
                <w:szCs w:val="20"/>
              </w:rPr>
              <w:t>150.00 EL M2</w:t>
            </w:r>
          </w:p>
        </w:tc>
      </w:tr>
    </w:tbl>
    <w:p w14:paraId="7A216BFB" w14:textId="77777777" w:rsidR="00855753" w:rsidRPr="00855753" w:rsidRDefault="00855753" w:rsidP="00855753">
      <w:pPr>
        <w:spacing w:after="0" w:line="240" w:lineRule="auto"/>
        <w:jc w:val="both"/>
        <w:rPr>
          <w:rFonts w:ascii="Arial" w:eastAsia="Times New Roman" w:hAnsi="Arial"/>
          <w:b/>
          <w:bCs/>
          <w:color w:val="000000"/>
          <w:sz w:val="20"/>
          <w:szCs w:val="20"/>
        </w:rPr>
      </w:pPr>
    </w:p>
    <w:p w14:paraId="6F3872F1" w14:textId="77777777" w:rsidR="00855753" w:rsidRPr="00855753" w:rsidRDefault="00855753" w:rsidP="00855753">
      <w:pPr>
        <w:spacing w:after="0" w:line="240" w:lineRule="auto"/>
        <w:jc w:val="center"/>
        <w:rPr>
          <w:rFonts w:ascii="Arial" w:eastAsia="Times New Roman" w:hAnsi="Arial"/>
          <w:b/>
          <w:bCs/>
          <w:color w:val="000000"/>
          <w:sz w:val="20"/>
          <w:szCs w:val="20"/>
        </w:rPr>
      </w:pPr>
      <w:r w:rsidRPr="00855753">
        <w:rPr>
          <w:rFonts w:ascii="Arial" w:eastAsia="Times New Roman" w:hAnsi="Arial"/>
          <w:b/>
          <w:bCs/>
          <w:color w:val="000000"/>
          <w:sz w:val="20"/>
          <w:szCs w:val="20"/>
        </w:rPr>
        <w:t>Tabla de Valores Unitarios de Construcción</w:t>
      </w:r>
    </w:p>
    <w:p w14:paraId="639E8401" w14:textId="77777777" w:rsidR="00855753" w:rsidRPr="00855753" w:rsidRDefault="00855753" w:rsidP="00855753">
      <w:pPr>
        <w:spacing w:after="0" w:line="240" w:lineRule="auto"/>
        <w:jc w:val="center"/>
        <w:rPr>
          <w:rFonts w:ascii="Arial" w:eastAsia="Times New Roman" w:hAnsi="Arial"/>
          <w:b/>
          <w:bCs/>
          <w:color w:val="000000"/>
          <w:sz w:val="20"/>
          <w:szCs w:val="20"/>
        </w:rPr>
      </w:pPr>
      <w:r w:rsidRPr="00855753">
        <w:rPr>
          <w:rFonts w:ascii="Arial" w:eastAsia="Times New Roman" w:hAnsi="Arial"/>
          <w:b/>
          <w:bCs/>
          <w:color w:val="000000"/>
          <w:sz w:val="20"/>
          <w:szCs w:val="20"/>
        </w:rPr>
        <w:t>URBANOS, RUSTICOS Y COMISARIAS</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3029"/>
        <w:gridCol w:w="2301"/>
        <w:gridCol w:w="1891"/>
        <w:gridCol w:w="1890"/>
      </w:tblGrid>
      <w:tr w:rsidR="00855753" w:rsidRPr="00855753" w14:paraId="2BA724BB" w14:textId="77777777" w:rsidTr="00527CA1">
        <w:trPr>
          <w:trHeight w:val="20"/>
        </w:trPr>
        <w:tc>
          <w:tcPr>
            <w:tcW w:w="1662" w:type="pct"/>
            <w:tcBorders>
              <w:top w:val="single" w:sz="4" w:space="0" w:color="auto"/>
              <w:left w:val="single" w:sz="4" w:space="0" w:color="auto"/>
              <w:bottom w:val="single" w:sz="4" w:space="0" w:color="auto"/>
              <w:right w:val="single" w:sz="4" w:space="0" w:color="auto"/>
            </w:tcBorders>
            <w:hideMark/>
          </w:tcPr>
          <w:p w14:paraId="533B0F53" w14:textId="77777777" w:rsidR="00855753" w:rsidRPr="00855753" w:rsidRDefault="00855753" w:rsidP="00855753">
            <w:pPr>
              <w:spacing w:after="0" w:line="240" w:lineRule="auto"/>
              <w:jc w:val="center"/>
              <w:rPr>
                <w:rFonts w:ascii="Arial" w:eastAsia="Times New Roman" w:hAnsi="Arial"/>
                <w:b/>
                <w:color w:val="000000"/>
                <w:sz w:val="20"/>
                <w:szCs w:val="20"/>
              </w:rPr>
            </w:pPr>
            <w:r w:rsidRPr="00855753">
              <w:rPr>
                <w:rFonts w:ascii="Arial" w:eastAsia="Times New Roman" w:hAnsi="Arial"/>
                <w:b/>
                <w:color w:val="000000"/>
                <w:sz w:val="20"/>
                <w:szCs w:val="20"/>
              </w:rPr>
              <w:t>Metro Cuadrado de:</w:t>
            </w:r>
          </w:p>
        </w:tc>
        <w:tc>
          <w:tcPr>
            <w:tcW w:w="1263" w:type="pct"/>
            <w:tcBorders>
              <w:top w:val="single" w:sz="4" w:space="0" w:color="auto"/>
              <w:left w:val="single" w:sz="4" w:space="0" w:color="auto"/>
              <w:bottom w:val="single" w:sz="4" w:space="0" w:color="auto"/>
              <w:right w:val="single" w:sz="4" w:space="0" w:color="auto"/>
            </w:tcBorders>
            <w:hideMark/>
          </w:tcPr>
          <w:p w14:paraId="1BC7D1C0" w14:textId="77777777" w:rsidR="00855753" w:rsidRPr="00855753" w:rsidRDefault="00855753" w:rsidP="00855753">
            <w:pPr>
              <w:spacing w:after="0" w:line="240" w:lineRule="auto"/>
              <w:jc w:val="center"/>
              <w:rPr>
                <w:rFonts w:ascii="Arial" w:eastAsia="Times New Roman" w:hAnsi="Arial"/>
                <w:b/>
                <w:color w:val="000000"/>
                <w:sz w:val="20"/>
                <w:szCs w:val="20"/>
              </w:rPr>
            </w:pPr>
            <w:r w:rsidRPr="00855753">
              <w:rPr>
                <w:rFonts w:ascii="Arial" w:eastAsia="Times New Roman" w:hAnsi="Arial"/>
                <w:b/>
                <w:color w:val="000000"/>
                <w:sz w:val="20"/>
                <w:szCs w:val="20"/>
              </w:rPr>
              <w:t>AREA CENTRO Y RESIDENCIAL</w:t>
            </w:r>
          </w:p>
        </w:tc>
        <w:tc>
          <w:tcPr>
            <w:tcW w:w="1038" w:type="pct"/>
            <w:tcBorders>
              <w:top w:val="single" w:sz="4" w:space="0" w:color="auto"/>
              <w:left w:val="single" w:sz="4" w:space="0" w:color="auto"/>
              <w:bottom w:val="single" w:sz="4" w:space="0" w:color="auto"/>
              <w:right w:val="single" w:sz="4" w:space="0" w:color="auto"/>
            </w:tcBorders>
            <w:hideMark/>
          </w:tcPr>
          <w:p w14:paraId="5BC66A1F" w14:textId="77777777" w:rsidR="00855753" w:rsidRPr="00855753" w:rsidRDefault="00855753" w:rsidP="00855753">
            <w:pPr>
              <w:spacing w:after="0" w:line="240" w:lineRule="auto"/>
              <w:jc w:val="center"/>
              <w:rPr>
                <w:rFonts w:ascii="Arial" w:eastAsia="Times New Roman" w:hAnsi="Arial"/>
                <w:b/>
                <w:color w:val="000000"/>
                <w:sz w:val="20"/>
                <w:szCs w:val="20"/>
              </w:rPr>
            </w:pPr>
            <w:r w:rsidRPr="00855753">
              <w:rPr>
                <w:rFonts w:ascii="Arial" w:eastAsia="Times New Roman" w:hAnsi="Arial"/>
                <w:b/>
                <w:color w:val="000000"/>
                <w:sz w:val="20"/>
                <w:szCs w:val="20"/>
              </w:rPr>
              <w:t>AREA MEDIA</w:t>
            </w:r>
          </w:p>
        </w:tc>
        <w:tc>
          <w:tcPr>
            <w:tcW w:w="1038" w:type="pct"/>
            <w:tcBorders>
              <w:top w:val="single" w:sz="4" w:space="0" w:color="auto"/>
              <w:left w:val="single" w:sz="4" w:space="0" w:color="auto"/>
              <w:bottom w:val="single" w:sz="4" w:space="0" w:color="auto"/>
              <w:right w:val="single" w:sz="4" w:space="0" w:color="auto"/>
            </w:tcBorders>
            <w:hideMark/>
          </w:tcPr>
          <w:p w14:paraId="65E20A04" w14:textId="77777777" w:rsidR="00855753" w:rsidRPr="00855753" w:rsidRDefault="00855753" w:rsidP="00855753">
            <w:pPr>
              <w:spacing w:after="0" w:line="240" w:lineRule="auto"/>
              <w:jc w:val="center"/>
              <w:rPr>
                <w:rFonts w:ascii="Arial" w:eastAsia="Times New Roman" w:hAnsi="Arial"/>
                <w:b/>
                <w:color w:val="000000"/>
                <w:sz w:val="20"/>
                <w:szCs w:val="20"/>
              </w:rPr>
            </w:pPr>
            <w:r w:rsidRPr="00855753">
              <w:rPr>
                <w:rFonts w:ascii="Arial" w:eastAsia="Times New Roman" w:hAnsi="Arial"/>
                <w:b/>
                <w:color w:val="000000"/>
                <w:sz w:val="20"/>
                <w:szCs w:val="20"/>
              </w:rPr>
              <w:t>PERIFERIA</w:t>
            </w:r>
          </w:p>
        </w:tc>
      </w:tr>
      <w:tr w:rsidR="00855753" w:rsidRPr="00855753" w14:paraId="40F1963D" w14:textId="77777777" w:rsidTr="00527CA1">
        <w:trPr>
          <w:trHeight w:val="20"/>
        </w:trPr>
        <w:tc>
          <w:tcPr>
            <w:tcW w:w="1662" w:type="pct"/>
            <w:tcBorders>
              <w:top w:val="single" w:sz="4" w:space="0" w:color="auto"/>
              <w:left w:val="single" w:sz="4" w:space="0" w:color="auto"/>
              <w:bottom w:val="single" w:sz="4" w:space="0" w:color="auto"/>
              <w:right w:val="single" w:sz="4" w:space="0" w:color="auto"/>
            </w:tcBorders>
            <w:hideMark/>
          </w:tcPr>
          <w:p w14:paraId="4638D547" w14:textId="77777777" w:rsidR="00855753" w:rsidRPr="00855753" w:rsidRDefault="00855753" w:rsidP="00855753">
            <w:pPr>
              <w:spacing w:after="0" w:line="240" w:lineRule="auto"/>
              <w:jc w:val="center"/>
              <w:rPr>
                <w:rFonts w:ascii="Arial" w:eastAsia="Times New Roman" w:hAnsi="Arial"/>
                <w:color w:val="000000"/>
                <w:sz w:val="20"/>
                <w:szCs w:val="20"/>
              </w:rPr>
            </w:pPr>
            <w:r w:rsidRPr="00855753">
              <w:rPr>
                <w:rFonts w:ascii="Arial" w:eastAsia="Times New Roman" w:hAnsi="Arial"/>
                <w:color w:val="000000"/>
                <w:sz w:val="20"/>
                <w:szCs w:val="20"/>
              </w:rPr>
              <w:t>Bloc y concreto</w:t>
            </w:r>
          </w:p>
        </w:tc>
        <w:tc>
          <w:tcPr>
            <w:tcW w:w="1263" w:type="pct"/>
            <w:tcBorders>
              <w:top w:val="single" w:sz="4" w:space="0" w:color="auto"/>
              <w:left w:val="single" w:sz="4" w:space="0" w:color="auto"/>
              <w:bottom w:val="single" w:sz="4" w:space="0" w:color="auto"/>
              <w:right w:val="single" w:sz="4" w:space="0" w:color="auto"/>
            </w:tcBorders>
            <w:shd w:val="clear" w:color="auto" w:fill="auto"/>
            <w:hideMark/>
          </w:tcPr>
          <w:p w14:paraId="0D5AD93E" w14:textId="77777777" w:rsidR="00855753" w:rsidRPr="00855753" w:rsidRDefault="00855753" w:rsidP="00855753">
            <w:pPr>
              <w:spacing w:after="0" w:line="240" w:lineRule="auto"/>
              <w:jc w:val="center"/>
              <w:rPr>
                <w:rFonts w:ascii="Arial" w:eastAsia="Times New Roman" w:hAnsi="Arial"/>
                <w:color w:val="000000"/>
                <w:sz w:val="20"/>
                <w:szCs w:val="20"/>
              </w:rPr>
            </w:pPr>
            <w:r w:rsidRPr="00855753">
              <w:rPr>
                <w:rFonts w:ascii="Arial" w:eastAsia="Times New Roman" w:hAnsi="Arial"/>
                <w:color w:val="000000"/>
                <w:sz w:val="20"/>
                <w:szCs w:val="20"/>
              </w:rPr>
              <w:t>$ 1,900.00</w:t>
            </w:r>
          </w:p>
        </w:tc>
        <w:tc>
          <w:tcPr>
            <w:tcW w:w="1038" w:type="pct"/>
            <w:tcBorders>
              <w:top w:val="single" w:sz="4" w:space="0" w:color="auto"/>
              <w:left w:val="single" w:sz="4" w:space="0" w:color="auto"/>
              <w:bottom w:val="single" w:sz="4" w:space="0" w:color="auto"/>
              <w:right w:val="single" w:sz="4" w:space="0" w:color="auto"/>
            </w:tcBorders>
            <w:shd w:val="clear" w:color="auto" w:fill="auto"/>
            <w:hideMark/>
          </w:tcPr>
          <w:p w14:paraId="714CC7D5" w14:textId="77777777" w:rsidR="00855753" w:rsidRPr="00855753" w:rsidRDefault="00855753" w:rsidP="00855753">
            <w:pPr>
              <w:spacing w:after="0" w:line="240" w:lineRule="auto"/>
              <w:jc w:val="center"/>
              <w:rPr>
                <w:rFonts w:ascii="Arial" w:eastAsia="Times New Roman" w:hAnsi="Arial"/>
                <w:color w:val="000000"/>
                <w:sz w:val="20"/>
                <w:szCs w:val="20"/>
              </w:rPr>
            </w:pPr>
            <w:r w:rsidRPr="00855753">
              <w:rPr>
                <w:rFonts w:ascii="Arial" w:eastAsia="Times New Roman" w:hAnsi="Arial"/>
                <w:color w:val="000000"/>
                <w:sz w:val="20"/>
                <w:szCs w:val="20"/>
              </w:rPr>
              <w:t>$  1,300.00</w:t>
            </w:r>
          </w:p>
        </w:tc>
        <w:tc>
          <w:tcPr>
            <w:tcW w:w="1038" w:type="pct"/>
            <w:tcBorders>
              <w:top w:val="single" w:sz="4" w:space="0" w:color="auto"/>
              <w:left w:val="single" w:sz="4" w:space="0" w:color="auto"/>
              <w:bottom w:val="single" w:sz="4" w:space="0" w:color="auto"/>
              <w:right w:val="single" w:sz="4" w:space="0" w:color="auto"/>
            </w:tcBorders>
            <w:shd w:val="clear" w:color="auto" w:fill="auto"/>
            <w:hideMark/>
          </w:tcPr>
          <w:p w14:paraId="299B2BF1" w14:textId="77777777" w:rsidR="00855753" w:rsidRPr="00855753" w:rsidRDefault="00855753" w:rsidP="00855753">
            <w:pPr>
              <w:spacing w:after="0" w:line="240" w:lineRule="auto"/>
              <w:jc w:val="center"/>
              <w:rPr>
                <w:rFonts w:ascii="Arial" w:eastAsia="Times New Roman" w:hAnsi="Arial"/>
                <w:color w:val="000000"/>
                <w:sz w:val="20"/>
                <w:szCs w:val="20"/>
              </w:rPr>
            </w:pPr>
            <w:r w:rsidRPr="00855753">
              <w:rPr>
                <w:rFonts w:ascii="Arial" w:eastAsia="Times New Roman" w:hAnsi="Arial"/>
                <w:color w:val="000000"/>
                <w:sz w:val="20"/>
                <w:szCs w:val="20"/>
              </w:rPr>
              <w:t>$  900.00</w:t>
            </w:r>
          </w:p>
        </w:tc>
      </w:tr>
      <w:tr w:rsidR="00855753" w:rsidRPr="00855753" w14:paraId="72A6D995" w14:textId="77777777" w:rsidTr="00527CA1">
        <w:trPr>
          <w:trHeight w:val="20"/>
        </w:trPr>
        <w:tc>
          <w:tcPr>
            <w:tcW w:w="1662" w:type="pct"/>
            <w:tcBorders>
              <w:top w:val="single" w:sz="4" w:space="0" w:color="auto"/>
              <w:left w:val="single" w:sz="4" w:space="0" w:color="auto"/>
              <w:bottom w:val="single" w:sz="4" w:space="0" w:color="auto"/>
              <w:right w:val="single" w:sz="4" w:space="0" w:color="auto"/>
            </w:tcBorders>
            <w:hideMark/>
          </w:tcPr>
          <w:p w14:paraId="0F1D8C43" w14:textId="77777777" w:rsidR="00855753" w:rsidRPr="00855753" w:rsidRDefault="00855753" w:rsidP="00855753">
            <w:pPr>
              <w:spacing w:after="0" w:line="240" w:lineRule="auto"/>
              <w:jc w:val="center"/>
              <w:rPr>
                <w:rFonts w:ascii="Arial" w:eastAsia="Times New Roman" w:hAnsi="Arial"/>
                <w:color w:val="000000"/>
                <w:sz w:val="20"/>
                <w:szCs w:val="20"/>
              </w:rPr>
            </w:pPr>
            <w:r w:rsidRPr="00855753">
              <w:rPr>
                <w:rFonts w:ascii="Arial" w:eastAsia="Times New Roman" w:hAnsi="Arial"/>
                <w:color w:val="000000"/>
                <w:sz w:val="20"/>
                <w:szCs w:val="20"/>
              </w:rPr>
              <w:t>Zinc, Asbesto y Teja</w:t>
            </w:r>
          </w:p>
        </w:tc>
        <w:tc>
          <w:tcPr>
            <w:tcW w:w="1263" w:type="pct"/>
            <w:tcBorders>
              <w:top w:val="single" w:sz="4" w:space="0" w:color="auto"/>
              <w:left w:val="single" w:sz="4" w:space="0" w:color="auto"/>
              <w:bottom w:val="single" w:sz="4" w:space="0" w:color="auto"/>
              <w:right w:val="single" w:sz="4" w:space="0" w:color="auto"/>
            </w:tcBorders>
            <w:shd w:val="clear" w:color="auto" w:fill="auto"/>
            <w:hideMark/>
          </w:tcPr>
          <w:p w14:paraId="7B9AA19B" w14:textId="77777777" w:rsidR="00855753" w:rsidRPr="00855753" w:rsidRDefault="00855753" w:rsidP="00855753">
            <w:pPr>
              <w:spacing w:after="0" w:line="240" w:lineRule="auto"/>
              <w:jc w:val="center"/>
              <w:rPr>
                <w:rFonts w:ascii="Arial" w:eastAsia="Times New Roman" w:hAnsi="Arial"/>
                <w:color w:val="000000"/>
                <w:sz w:val="20"/>
                <w:szCs w:val="20"/>
              </w:rPr>
            </w:pPr>
            <w:r w:rsidRPr="00855753">
              <w:rPr>
                <w:rFonts w:ascii="Arial" w:eastAsia="Times New Roman" w:hAnsi="Arial"/>
                <w:color w:val="000000"/>
                <w:sz w:val="20"/>
                <w:szCs w:val="20"/>
              </w:rPr>
              <w:t>$    450.00</w:t>
            </w:r>
          </w:p>
        </w:tc>
        <w:tc>
          <w:tcPr>
            <w:tcW w:w="1038" w:type="pct"/>
            <w:tcBorders>
              <w:top w:val="single" w:sz="4" w:space="0" w:color="auto"/>
              <w:left w:val="single" w:sz="4" w:space="0" w:color="auto"/>
              <w:bottom w:val="single" w:sz="4" w:space="0" w:color="auto"/>
              <w:right w:val="single" w:sz="4" w:space="0" w:color="auto"/>
            </w:tcBorders>
            <w:shd w:val="clear" w:color="auto" w:fill="auto"/>
            <w:hideMark/>
          </w:tcPr>
          <w:p w14:paraId="7636AB25" w14:textId="77777777" w:rsidR="00855753" w:rsidRPr="00855753" w:rsidRDefault="00855753" w:rsidP="00855753">
            <w:pPr>
              <w:spacing w:after="0" w:line="240" w:lineRule="auto"/>
              <w:jc w:val="center"/>
              <w:rPr>
                <w:rFonts w:ascii="Arial" w:eastAsia="Times New Roman" w:hAnsi="Arial"/>
                <w:color w:val="000000"/>
                <w:sz w:val="20"/>
                <w:szCs w:val="20"/>
              </w:rPr>
            </w:pPr>
            <w:r w:rsidRPr="00855753">
              <w:rPr>
                <w:rFonts w:ascii="Arial" w:eastAsia="Times New Roman" w:hAnsi="Arial"/>
                <w:color w:val="000000"/>
                <w:sz w:val="20"/>
                <w:szCs w:val="20"/>
              </w:rPr>
              <w:t>$     400.00</w:t>
            </w:r>
          </w:p>
        </w:tc>
        <w:tc>
          <w:tcPr>
            <w:tcW w:w="1038" w:type="pct"/>
            <w:tcBorders>
              <w:top w:val="single" w:sz="4" w:space="0" w:color="auto"/>
              <w:left w:val="single" w:sz="4" w:space="0" w:color="auto"/>
              <w:bottom w:val="single" w:sz="4" w:space="0" w:color="auto"/>
              <w:right w:val="single" w:sz="4" w:space="0" w:color="auto"/>
            </w:tcBorders>
            <w:shd w:val="clear" w:color="auto" w:fill="auto"/>
            <w:hideMark/>
          </w:tcPr>
          <w:p w14:paraId="2A50A3C1" w14:textId="77777777" w:rsidR="00855753" w:rsidRPr="00855753" w:rsidRDefault="00855753" w:rsidP="00855753">
            <w:pPr>
              <w:spacing w:after="0" w:line="240" w:lineRule="auto"/>
              <w:jc w:val="center"/>
              <w:rPr>
                <w:rFonts w:ascii="Arial" w:eastAsia="Times New Roman" w:hAnsi="Arial"/>
                <w:color w:val="000000"/>
                <w:sz w:val="20"/>
                <w:szCs w:val="20"/>
              </w:rPr>
            </w:pPr>
            <w:r w:rsidRPr="00855753">
              <w:rPr>
                <w:rFonts w:ascii="Arial" w:eastAsia="Times New Roman" w:hAnsi="Arial"/>
                <w:color w:val="000000"/>
                <w:sz w:val="20"/>
                <w:szCs w:val="20"/>
              </w:rPr>
              <w:t>$  300.00</w:t>
            </w:r>
          </w:p>
        </w:tc>
      </w:tr>
      <w:tr w:rsidR="00855753" w:rsidRPr="00855753" w14:paraId="0F9C9777" w14:textId="77777777" w:rsidTr="00527CA1">
        <w:trPr>
          <w:trHeight w:val="20"/>
        </w:trPr>
        <w:tc>
          <w:tcPr>
            <w:tcW w:w="1662" w:type="pct"/>
            <w:tcBorders>
              <w:top w:val="single" w:sz="4" w:space="0" w:color="auto"/>
              <w:left w:val="single" w:sz="4" w:space="0" w:color="auto"/>
              <w:bottom w:val="single" w:sz="4" w:space="0" w:color="auto"/>
              <w:right w:val="single" w:sz="4" w:space="0" w:color="auto"/>
            </w:tcBorders>
            <w:hideMark/>
          </w:tcPr>
          <w:p w14:paraId="05F62B5C" w14:textId="77777777" w:rsidR="00855753" w:rsidRPr="00855753" w:rsidRDefault="00855753" w:rsidP="00855753">
            <w:pPr>
              <w:spacing w:after="0" w:line="240" w:lineRule="auto"/>
              <w:jc w:val="center"/>
              <w:rPr>
                <w:rFonts w:ascii="Arial" w:eastAsia="Times New Roman" w:hAnsi="Arial"/>
                <w:color w:val="000000"/>
                <w:sz w:val="20"/>
                <w:szCs w:val="20"/>
              </w:rPr>
            </w:pPr>
            <w:r w:rsidRPr="00855753">
              <w:rPr>
                <w:rFonts w:ascii="Arial" w:eastAsia="Times New Roman" w:hAnsi="Arial"/>
                <w:color w:val="000000"/>
                <w:sz w:val="20"/>
                <w:szCs w:val="20"/>
              </w:rPr>
              <w:t>Cartón y paja</w:t>
            </w:r>
          </w:p>
        </w:tc>
        <w:tc>
          <w:tcPr>
            <w:tcW w:w="1263" w:type="pct"/>
            <w:tcBorders>
              <w:top w:val="single" w:sz="4" w:space="0" w:color="auto"/>
              <w:left w:val="single" w:sz="4" w:space="0" w:color="auto"/>
              <w:bottom w:val="single" w:sz="4" w:space="0" w:color="auto"/>
              <w:right w:val="single" w:sz="4" w:space="0" w:color="auto"/>
            </w:tcBorders>
            <w:shd w:val="clear" w:color="auto" w:fill="auto"/>
            <w:hideMark/>
          </w:tcPr>
          <w:p w14:paraId="4FEA1035" w14:textId="77777777" w:rsidR="00855753" w:rsidRPr="00855753" w:rsidRDefault="00855753" w:rsidP="00855753">
            <w:pPr>
              <w:spacing w:after="0" w:line="240" w:lineRule="auto"/>
              <w:jc w:val="center"/>
              <w:rPr>
                <w:rFonts w:ascii="Arial" w:eastAsia="Times New Roman" w:hAnsi="Arial"/>
                <w:color w:val="000000"/>
                <w:sz w:val="20"/>
                <w:szCs w:val="20"/>
              </w:rPr>
            </w:pPr>
            <w:r w:rsidRPr="00855753">
              <w:rPr>
                <w:rFonts w:ascii="Arial" w:eastAsia="Times New Roman" w:hAnsi="Arial"/>
                <w:color w:val="000000"/>
                <w:sz w:val="20"/>
                <w:szCs w:val="20"/>
              </w:rPr>
              <w:t>$    260.00</w:t>
            </w:r>
          </w:p>
        </w:tc>
        <w:tc>
          <w:tcPr>
            <w:tcW w:w="1038" w:type="pct"/>
            <w:tcBorders>
              <w:top w:val="single" w:sz="4" w:space="0" w:color="auto"/>
              <w:left w:val="single" w:sz="4" w:space="0" w:color="auto"/>
              <w:bottom w:val="single" w:sz="4" w:space="0" w:color="auto"/>
              <w:right w:val="single" w:sz="4" w:space="0" w:color="auto"/>
            </w:tcBorders>
            <w:shd w:val="clear" w:color="auto" w:fill="auto"/>
            <w:hideMark/>
          </w:tcPr>
          <w:p w14:paraId="617CAC66" w14:textId="77777777" w:rsidR="00855753" w:rsidRPr="00855753" w:rsidRDefault="00855753" w:rsidP="00855753">
            <w:pPr>
              <w:spacing w:after="0" w:line="240" w:lineRule="auto"/>
              <w:jc w:val="center"/>
              <w:rPr>
                <w:rFonts w:ascii="Arial" w:eastAsia="Times New Roman" w:hAnsi="Arial"/>
                <w:color w:val="000000"/>
                <w:sz w:val="20"/>
                <w:szCs w:val="20"/>
              </w:rPr>
            </w:pPr>
            <w:r w:rsidRPr="00855753">
              <w:rPr>
                <w:rFonts w:ascii="Arial" w:eastAsia="Times New Roman" w:hAnsi="Arial"/>
                <w:color w:val="000000"/>
                <w:sz w:val="20"/>
                <w:szCs w:val="20"/>
              </w:rPr>
              <w:t>$     160.00</w:t>
            </w:r>
          </w:p>
        </w:tc>
        <w:tc>
          <w:tcPr>
            <w:tcW w:w="1038" w:type="pct"/>
            <w:tcBorders>
              <w:top w:val="single" w:sz="4" w:space="0" w:color="auto"/>
              <w:left w:val="single" w:sz="4" w:space="0" w:color="auto"/>
              <w:bottom w:val="single" w:sz="4" w:space="0" w:color="auto"/>
              <w:right w:val="single" w:sz="4" w:space="0" w:color="auto"/>
            </w:tcBorders>
            <w:shd w:val="clear" w:color="auto" w:fill="auto"/>
            <w:hideMark/>
          </w:tcPr>
          <w:p w14:paraId="06EEBB85" w14:textId="77777777" w:rsidR="00855753" w:rsidRPr="00855753" w:rsidRDefault="00855753" w:rsidP="00855753">
            <w:pPr>
              <w:spacing w:after="0" w:line="240" w:lineRule="auto"/>
              <w:jc w:val="center"/>
              <w:rPr>
                <w:rFonts w:ascii="Arial" w:eastAsia="Times New Roman" w:hAnsi="Arial"/>
                <w:color w:val="000000"/>
                <w:sz w:val="20"/>
                <w:szCs w:val="20"/>
              </w:rPr>
            </w:pPr>
            <w:r w:rsidRPr="00855753">
              <w:rPr>
                <w:rFonts w:ascii="Arial" w:eastAsia="Times New Roman" w:hAnsi="Arial"/>
                <w:color w:val="000000"/>
                <w:sz w:val="20"/>
                <w:szCs w:val="20"/>
              </w:rPr>
              <w:t>$  100.00</w:t>
            </w:r>
          </w:p>
        </w:tc>
      </w:tr>
      <w:tr w:rsidR="00855753" w:rsidRPr="00855753" w14:paraId="6C2A579C" w14:textId="77777777" w:rsidTr="00527CA1">
        <w:trPr>
          <w:trHeight w:val="20"/>
        </w:trPr>
        <w:tc>
          <w:tcPr>
            <w:tcW w:w="1662" w:type="pct"/>
            <w:tcBorders>
              <w:top w:val="single" w:sz="4" w:space="0" w:color="auto"/>
              <w:left w:val="single" w:sz="4" w:space="0" w:color="auto"/>
              <w:bottom w:val="single" w:sz="4" w:space="0" w:color="auto"/>
              <w:right w:val="single" w:sz="4" w:space="0" w:color="auto"/>
            </w:tcBorders>
            <w:hideMark/>
          </w:tcPr>
          <w:p w14:paraId="056B61E9" w14:textId="77777777" w:rsidR="00855753" w:rsidRPr="00855753" w:rsidRDefault="00855753" w:rsidP="00855753">
            <w:pPr>
              <w:spacing w:after="0" w:line="240" w:lineRule="auto"/>
              <w:jc w:val="center"/>
              <w:rPr>
                <w:rFonts w:ascii="Arial" w:eastAsia="Times New Roman" w:hAnsi="Arial"/>
                <w:color w:val="000000"/>
                <w:sz w:val="20"/>
                <w:szCs w:val="20"/>
              </w:rPr>
            </w:pPr>
            <w:r w:rsidRPr="00855753">
              <w:rPr>
                <w:rFonts w:ascii="Arial" w:eastAsia="Times New Roman" w:hAnsi="Arial"/>
                <w:color w:val="000000"/>
                <w:sz w:val="20"/>
                <w:szCs w:val="20"/>
              </w:rPr>
              <w:t>Hierro y rollizos</w:t>
            </w:r>
          </w:p>
        </w:tc>
        <w:tc>
          <w:tcPr>
            <w:tcW w:w="1263" w:type="pct"/>
            <w:tcBorders>
              <w:top w:val="single" w:sz="4" w:space="0" w:color="auto"/>
              <w:left w:val="single" w:sz="4" w:space="0" w:color="auto"/>
              <w:bottom w:val="single" w:sz="4" w:space="0" w:color="auto"/>
              <w:right w:val="single" w:sz="4" w:space="0" w:color="auto"/>
            </w:tcBorders>
            <w:shd w:val="clear" w:color="auto" w:fill="auto"/>
            <w:hideMark/>
          </w:tcPr>
          <w:p w14:paraId="0397EB89" w14:textId="77777777" w:rsidR="00855753" w:rsidRPr="00855753" w:rsidRDefault="00855753" w:rsidP="00855753">
            <w:pPr>
              <w:spacing w:after="0" w:line="240" w:lineRule="auto"/>
              <w:jc w:val="center"/>
              <w:rPr>
                <w:rFonts w:ascii="Arial" w:eastAsia="Times New Roman" w:hAnsi="Arial"/>
                <w:color w:val="000000"/>
                <w:sz w:val="20"/>
                <w:szCs w:val="20"/>
              </w:rPr>
            </w:pPr>
            <w:r w:rsidRPr="00855753">
              <w:rPr>
                <w:rFonts w:ascii="Arial" w:eastAsia="Times New Roman" w:hAnsi="Arial"/>
                <w:color w:val="000000"/>
                <w:sz w:val="20"/>
                <w:szCs w:val="20"/>
              </w:rPr>
              <w:t>$    800.00</w:t>
            </w:r>
          </w:p>
        </w:tc>
        <w:tc>
          <w:tcPr>
            <w:tcW w:w="1038" w:type="pct"/>
            <w:tcBorders>
              <w:top w:val="single" w:sz="4" w:space="0" w:color="auto"/>
              <w:left w:val="single" w:sz="4" w:space="0" w:color="auto"/>
              <w:bottom w:val="single" w:sz="4" w:space="0" w:color="auto"/>
              <w:right w:val="single" w:sz="4" w:space="0" w:color="auto"/>
            </w:tcBorders>
            <w:shd w:val="clear" w:color="auto" w:fill="auto"/>
            <w:hideMark/>
          </w:tcPr>
          <w:p w14:paraId="7633899C" w14:textId="77777777" w:rsidR="00855753" w:rsidRPr="00855753" w:rsidRDefault="00855753" w:rsidP="00855753">
            <w:pPr>
              <w:spacing w:after="0" w:line="240" w:lineRule="auto"/>
              <w:jc w:val="center"/>
              <w:rPr>
                <w:rFonts w:ascii="Arial" w:eastAsia="Times New Roman" w:hAnsi="Arial"/>
                <w:color w:val="000000"/>
                <w:sz w:val="20"/>
                <w:szCs w:val="20"/>
              </w:rPr>
            </w:pPr>
            <w:r w:rsidRPr="00855753">
              <w:rPr>
                <w:rFonts w:ascii="Arial" w:eastAsia="Times New Roman" w:hAnsi="Arial"/>
                <w:color w:val="000000"/>
                <w:sz w:val="20"/>
                <w:szCs w:val="20"/>
              </w:rPr>
              <w:t>$     650.00</w:t>
            </w:r>
          </w:p>
        </w:tc>
        <w:tc>
          <w:tcPr>
            <w:tcW w:w="1038" w:type="pct"/>
            <w:tcBorders>
              <w:top w:val="single" w:sz="4" w:space="0" w:color="auto"/>
              <w:left w:val="single" w:sz="4" w:space="0" w:color="auto"/>
              <w:bottom w:val="single" w:sz="4" w:space="0" w:color="auto"/>
              <w:right w:val="single" w:sz="4" w:space="0" w:color="auto"/>
            </w:tcBorders>
            <w:shd w:val="clear" w:color="auto" w:fill="auto"/>
            <w:hideMark/>
          </w:tcPr>
          <w:p w14:paraId="32331145" w14:textId="77777777" w:rsidR="00855753" w:rsidRPr="00855753" w:rsidRDefault="00855753" w:rsidP="00855753">
            <w:pPr>
              <w:spacing w:after="0" w:line="240" w:lineRule="auto"/>
              <w:jc w:val="center"/>
              <w:rPr>
                <w:rFonts w:ascii="Arial" w:eastAsia="Times New Roman" w:hAnsi="Arial"/>
                <w:color w:val="000000"/>
                <w:sz w:val="20"/>
                <w:szCs w:val="20"/>
              </w:rPr>
            </w:pPr>
            <w:r w:rsidRPr="00855753">
              <w:rPr>
                <w:rFonts w:ascii="Arial" w:eastAsia="Times New Roman" w:hAnsi="Arial"/>
                <w:color w:val="000000"/>
                <w:sz w:val="20"/>
                <w:szCs w:val="20"/>
              </w:rPr>
              <w:t>$  450.00</w:t>
            </w:r>
          </w:p>
        </w:tc>
      </w:tr>
    </w:tbl>
    <w:p w14:paraId="2F6FE9D1"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7369D15D"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color w:val="000000"/>
          <w:kern w:val="28"/>
          <w:sz w:val="20"/>
          <w:szCs w:val="20"/>
        </w:rPr>
        <w:t>Cuando el contribuyente presente a la dirección de Tesorería del Municipio de Kaua, una cédula catastral con valor diferente al que aparece registrado en esa dependencia; a petición del contribuyente la propia tesorería le informará que elementos tomó en consideración para emitir el nuevo valor que sería de acuerdo a la tabla señalada con anterioridad y a la verificación física realizada o por el tema de la construcción en su caso exista.</w:t>
      </w:r>
    </w:p>
    <w:p w14:paraId="3D91BFD7"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1B797A0B"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color w:val="000000"/>
          <w:kern w:val="28"/>
          <w:sz w:val="20"/>
          <w:szCs w:val="20"/>
        </w:rPr>
        <w:lastRenderedPageBreak/>
        <w:t>La Tesorería Municipal, dentro de los diez días siguientes a la fecha de la presentación de la cédula a que se refiere el párrafo anterior, realizará una inspección física en el lugar y resolverá si aprueba o no el valor presentado por el contribuyente. En caso afirmativo se procederá al cobro del impuesto predial sobre la base consignada en la cedula catastral exhibida y se devolverá la diferencia si el impuesto se hubiera enterado.</w:t>
      </w:r>
    </w:p>
    <w:p w14:paraId="1E4BB0CB"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58CA2972"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color w:val="000000"/>
          <w:kern w:val="28"/>
          <w:sz w:val="20"/>
          <w:szCs w:val="20"/>
        </w:rPr>
        <w:t>En caso contrario, la tesorería cobrará el impuesto predial como aparece en sus registros, resolviendo así en definitiva la cantidad a pagar.</w:t>
      </w:r>
    </w:p>
    <w:p w14:paraId="5EA4E21D"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76835B5B"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sz w:val="20"/>
          <w:szCs w:val="20"/>
        </w:rPr>
      </w:pPr>
      <w:r w:rsidRPr="00855753">
        <w:rPr>
          <w:rFonts w:ascii="Arial" w:eastAsia="Times New Roman" w:hAnsi="Arial"/>
          <w:sz w:val="20"/>
          <w:szCs w:val="20"/>
        </w:rPr>
        <w:t>El valor que aparece en los registros de la dirección, servirá como base para calcular el impuesto predial.</w:t>
      </w:r>
    </w:p>
    <w:p w14:paraId="2854B6AF"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color w:val="000000"/>
          <w:kern w:val="28"/>
          <w:sz w:val="20"/>
          <w:szCs w:val="20"/>
        </w:rPr>
        <w:t>Cuando un Inmueble sea otorgado en uso, se permite su ocupación por cualquier título o motive de la ocupación se genere una contraprestación el impuesto predial se causará sobre la base de rentas, frutos civiles o cualquier otro tipo de contraprestación a la tasa señalada en el artículo siguiente.</w:t>
      </w:r>
    </w:p>
    <w:p w14:paraId="54F11E88"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412D21C5"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Cs/>
          <w:color w:val="000000"/>
          <w:kern w:val="28"/>
          <w:sz w:val="20"/>
          <w:szCs w:val="20"/>
        </w:rPr>
      </w:pPr>
      <w:r w:rsidRPr="00855753">
        <w:rPr>
          <w:rFonts w:ascii="Arial" w:eastAsia="Times New Roman" w:hAnsi="Arial"/>
          <w:bCs/>
          <w:color w:val="000000"/>
          <w:kern w:val="28"/>
          <w:sz w:val="20"/>
          <w:szCs w:val="20"/>
        </w:rPr>
        <w:t xml:space="preserve">Cuando la base del impuesto predial sean las rentas, frutos civiles o cualquier otra contraprestación, generada en los términos de la parte final del artículo anterior, el impuesto se pagará conforme a la siguiente tabla: </w:t>
      </w:r>
    </w:p>
    <w:p w14:paraId="7B755EA6"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Cs/>
          <w:color w:val="000000"/>
          <w:kern w:val="28"/>
          <w:sz w:val="20"/>
          <w:szCs w:val="20"/>
        </w:rPr>
      </w:pPr>
    </w:p>
    <w:tbl>
      <w:tblPr>
        <w:tblW w:w="5000" w:type="pct"/>
        <w:tblCellMar>
          <w:left w:w="0" w:type="dxa"/>
          <w:right w:w="0" w:type="dxa"/>
        </w:tblCellMar>
        <w:tblLook w:val="0000" w:firstRow="0" w:lastRow="0" w:firstColumn="0" w:lastColumn="0" w:noHBand="0" w:noVBand="0"/>
      </w:tblPr>
      <w:tblGrid>
        <w:gridCol w:w="4554"/>
        <w:gridCol w:w="4555"/>
      </w:tblGrid>
      <w:tr w:rsidR="00855753" w:rsidRPr="00855753" w14:paraId="5C52AFB7" w14:textId="77777777" w:rsidTr="00855753">
        <w:trPr>
          <w:trHeight w:hRule="exact" w:val="342"/>
        </w:trPr>
        <w:tc>
          <w:tcPr>
            <w:tcW w:w="2500" w:type="pct"/>
            <w:tcBorders>
              <w:top w:val="single" w:sz="5" w:space="0" w:color="000000"/>
              <w:left w:val="single" w:sz="5" w:space="0" w:color="000000"/>
              <w:bottom w:val="single" w:sz="5" w:space="0" w:color="000000"/>
              <w:right w:val="single" w:sz="5" w:space="0" w:color="000000"/>
            </w:tcBorders>
            <w:shd w:val="clear" w:color="auto" w:fill="BFBFBF"/>
          </w:tcPr>
          <w:p w14:paraId="60BD0F92" w14:textId="77777777" w:rsidR="00855753" w:rsidRPr="00855753" w:rsidRDefault="00855753" w:rsidP="00855753">
            <w:pPr>
              <w:spacing w:after="0" w:line="240" w:lineRule="auto"/>
              <w:jc w:val="center"/>
              <w:rPr>
                <w:rFonts w:ascii="Arial" w:hAnsi="Arial"/>
                <w:b/>
                <w:bCs/>
                <w:color w:val="000000"/>
                <w:sz w:val="20"/>
                <w:szCs w:val="20"/>
              </w:rPr>
            </w:pPr>
            <w:r w:rsidRPr="00855753">
              <w:rPr>
                <w:rFonts w:ascii="Arial" w:hAnsi="Arial"/>
                <w:b/>
                <w:bCs/>
                <w:color w:val="000000"/>
                <w:sz w:val="20"/>
                <w:szCs w:val="20"/>
              </w:rPr>
              <w:t>Predio</w:t>
            </w:r>
          </w:p>
        </w:tc>
        <w:tc>
          <w:tcPr>
            <w:tcW w:w="2500" w:type="pct"/>
            <w:tcBorders>
              <w:top w:val="single" w:sz="5" w:space="0" w:color="000000"/>
              <w:left w:val="single" w:sz="5" w:space="0" w:color="000000"/>
              <w:bottom w:val="single" w:sz="5" w:space="0" w:color="000000"/>
              <w:right w:val="single" w:sz="5" w:space="0" w:color="000000"/>
            </w:tcBorders>
            <w:shd w:val="clear" w:color="auto" w:fill="BFBFBF"/>
          </w:tcPr>
          <w:p w14:paraId="500B4B40" w14:textId="77777777" w:rsidR="00855753" w:rsidRPr="00855753" w:rsidRDefault="00855753" w:rsidP="00855753">
            <w:pPr>
              <w:spacing w:after="0" w:line="240" w:lineRule="auto"/>
              <w:jc w:val="center"/>
              <w:rPr>
                <w:rFonts w:ascii="Arial" w:hAnsi="Arial"/>
                <w:b/>
                <w:bCs/>
                <w:color w:val="000000"/>
                <w:sz w:val="20"/>
                <w:szCs w:val="20"/>
              </w:rPr>
            </w:pPr>
            <w:r w:rsidRPr="00855753">
              <w:rPr>
                <w:rFonts w:ascii="Arial" w:hAnsi="Arial"/>
                <w:b/>
                <w:bCs/>
                <w:color w:val="000000"/>
                <w:sz w:val="20"/>
                <w:szCs w:val="20"/>
              </w:rPr>
              <w:t>Tasa</w:t>
            </w:r>
          </w:p>
        </w:tc>
      </w:tr>
      <w:tr w:rsidR="00855753" w:rsidRPr="00855753" w14:paraId="63D41309" w14:textId="77777777" w:rsidTr="00527CA1">
        <w:trPr>
          <w:trHeight w:hRule="exact" w:val="397"/>
        </w:trPr>
        <w:tc>
          <w:tcPr>
            <w:tcW w:w="2500" w:type="pct"/>
            <w:tcBorders>
              <w:top w:val="single" w:sz="5" w:space="0" w:color="000000"/>
              <w:left w:val="single" w:sz="5" w:space="0" w:color="000000"/>
              <w:bottom w:val="single" w:sz="5" w:space="0" w:color="000000"/>
              <w:right w:val="single" w:sz="5" w:space="0" w:color="000000"/>
            </w:tcBorders>
          </w:tcPr>
          <w:p w14:paraId="6B2BD4AC" w14:textId="77777777" w:rsidR="00855753" w:rsidRPr="00855753" w:rsidRDefault="00855753" w:rsidP="00855753">
            <w:pPr>
              <w:numPr>
                <w:ilvl w:val="0"/>
                <w:numId w:val="21"/>
              </w:numPr>
              <w:spacing w:after="0" w:line="240" w:lineRule="auto"/>
              <w:ind w:left="0" w:firstLine="0"/>
              <w:contextualSpacing/>
              <w:jc w:val="both"/>
              <w:rPr>
                <w:rFonts w:ascii="Arial" w:hAnsi="Arial"/>
                <w:color w:val="000000"/>
                <w:sz w:val="20"/>
                <w:szCs w:val="20"/>
              </w:rPr>
            </w:pPr>
            <w:r w:rsidRPr="00855753">
              <w:rPr>
                <w:rFonts w:ascii="Arial" w:hAnsi="Arial"/>
                <w:color w:val="000000"/>
                <w:sz w:val="20"/>
                <w:szCs w:val="20"/>
              </w:rPr>
              <w:t>Habitacional</w:t>
            </w:r>
          </w:p>
        </w:tc>
        <w:tc>
          <w:tcPr>
            <w:tcW w:w="2500" w:type="pct"/>
            <w:tcBorders>
              <w:top w:val="single" w:sz="5" w:space="0" w:color="000000"/>
              <w:left w:val="single" w:sz="5" w:space="0" w:color="000000"/>
              <w:bottom w:val="single" w:sz="5" w:space="0" w:color="000000"/>
              <w:right w:val="single" w:sz="5" w:space="0" w:color="000000"/>
            </w:tcBorders>
          </w:tcPr>
          <w:p w14:paraId="0B8AB87C"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2% Sobre el monto de la contraprestación</w:t>
            </w:r>
          </w:p>
        </w:tc>
      </w:tr>
      <w:tr w:rsidR="00855753" w:rsidRPr="00855753" w14:paraId="478429B8" w14:textId="77777777" w:rsidTr="00527CA1">
        <w:trPr>
          <w:trHeight w:hRule="exact" w:val="397"/>
        </w:trPr>
        <w:tc>
          <w:tcPr>
            <w:tcW w:w="2500" w:type="pct"/>
            <w:tcBorders>
              <w:top w:val="single" w:sz="5" w:space="0" w:color="000000"/>
              <w:left w:val="single" w:sz="5" w:space="0" w:color="000000"/>
              <w:bottom w:val="single" w:sz="5" w:space="0" w:color="000000"/>
              <w:right w:val="single" w:sz="5" w:space="0" w:color="000000"/>
            </w:tcBorders>
          </w:tcPr>
          <w:p w14:paraId="59EB1DA1" w14:textId="77777777" w:rsidR="00855753" w:rsidRPr="00855753" w:rsidRDefault="00855753" w:rsidP="00855753">
            <w:pPr>
              <w:numPr>
                <w:ilvl w:val="0"/>
                <w:numId w:val="21"/>
              </w:numPr>
              <w:spacing w:after="0" w:line="240" w:lineRule="auto"/>
              <w:ind w:left="0" w:firstLine="0"/>
              <w:contextualSpacing/>
              <w:jc w:val="both"/>
              <w:rPr>
                <w:rFonts w:ascii="Arial" w:hAnsi="Arial"/>
                <w:color w:val="000000"/>
                <w:sz w:val="20"/>
                <w:szCs w:val="20"/>
              </w:rPr>
            </w:pPr>
            <w:r w:rsidRPr="00855753">
              <w:rPr>
                <w:rFonts w:ascii="Arial" w:hAnsi="Arial"/>
                <w:color w:val="000000"/>
                <w:sz w:val="20"/>
                <w:szCs w:val="20"/>
              </w:rPr>
              <w:t>Comercial</w:t>
            </w:r>
          </w:p>
        </w:tc>
        <w:tc>
          <w:tcPr>
            <w:tcW w:w="2500" w:type="pct"/>
            <w:tcBorders>
              <w:top w:val="single" w:sz="5" w:space="0" w:color="000000"/>
              <w:left w:val="single" w:sz="5" w:space="0" w:color="000000"/>
              <w:bottom w:val="single" w:sz="5" w:space="0" w:color="000000"/>
              <w:right w:val="single" w:sz="5" w:space="0" w:color="000000"/>
            </w:tcBorders>
          </w:tcPr>
          <w:p w14:paraId="2BDC8FC4"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3% Sobre el monto de la contraprestación</w:t>
            </w:r>
          </w:p>
        </w:tc>
      </w:tr>
    </w:tbl>
    <w:p w14:paraId="344157AE"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Cs/>
          <w:color w:val="000000"/>
          <w:kern w:val="28"/>
          <w:sz w:val="20"/>
          <w:szCs w:val="20"/>
        </w:rPr>
      </w:pPr>
    </w:p>
    <w:p w14:paraId="49CD6DE6"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Del pago</w:t>
      </w:r>
    </w:p>
    <w:p w14:paraId="68FDF987"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725A9C3D"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Artículo 51.- </w:t>
      </w:r>
      <w:r w:rsidRPr="00855753">
        <w:rPr>
          <w:rFonts w:ascii="Arial" w:eastAsia="Times New Roman" w:hAnsi="Arial"/>
          <w:color w:val="000000"/>
          <w:kern w:val="28"/>
          <w:sz w:val="20"/>
          <w:szCs w:val="20"/>
        </w:rPr>
        <w:t>El impuesto predial sobre la base de valor catastral deberá cubrirse por meses vencidos dentro de los primeros quince días de cada uno de los meses siguientes, excepto el que corresponde a enero cuyo vencimiento será el último día del mes de febrero de cada año. Cuando el contribuyente pague el impuesto predial correspondiente a una anualidad, durante los meses de enero y febrero de dicho año</w:t>
      </w:r>
      <w:r w:rsidRPr="00855753">
        <w:rPr>
          <w:rFonts w:ascii="Arial" w:eastAsia="Times New Roman" w:hAnsi="Arial"/>
          <w:b/>
          <w:bCs/>
          <w:color w:val="000000"/>
          <w:kern w:val="28"/>
          <w:sz w:val="20"/>
          <w:szCs w:val="20"/>
        </w:rPr>
        <w:t xml:space="preserve">, </w:t>
      </w:r>
      <w:r w:rsidRPr="00855753">
        <w:rPr>
          <w:rFonts w:ascii="Arial" w:eastAsia="Times New Roman" w:hAnsi="Arial"/>
          <w:color w:val="000000"/>
          <w:kern w:val="28"/>
          <w:sz w:val="20"/>
          <w:szCs w:val="20"/>
        </w:rPr>
        <w:t>gozará de una bonificación del 0.10 sobre el importe de dicho impuesto.</w:t>
      </w:r>
    </w:p>
    <w:p w14:paraId="1928B517"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49B8009B"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color w:val="000000"/>
          <w:kern w:val="28"/>
          <w:sz w:val="20"/>
          <w:szCs w:val="20"/>
        </w:rPr>
        <w:t>Los Programas que implemente la tesorería municipal y que represente apoyo a los contribuyentes deberán ser sometidos a la aprobación de cabildo y dados a conocer a la ciudadanía mediante su publicación en la Gaceta Municipal y algún medio local de comunicación.</w:t>
      </w:r>
    </w:p>
    <w:p w14:paraId="32FC1E90"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i/>
          <w:iCs/>
          <w:color w:val="000000"/>
          <w:kern w:val="28"/>
          <w:sz w:val="20"/>
          <w:szCs w:val="20"/>
        </w:rPr>
      </w:pPr>
    </w:p>
    <w:p w14:paraId="0D2D5581"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De las Obligaciones del Contribuyente</w:t>
      </w:r>
    </w:p>
    <w:p w14:paraId="1F35EB84"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color w:val="000000"/>
          <w:kern w:val="28"/>
          <w:sz w:val="20"/>
          <w:szCs w:val="20"/>
        </w:rPr>
      </w:pPr>
    </w:p>
    <w:p w14:paraId="7298DC86"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Artículo 52.- </w:t>
      </w:r>
      <w:r w:rsidRPr="00855753">
        <w:rPr>
          <w:rFonts w:ascii="Arial" w:eastAsia="Times New Roman" w:hAnsi="Arial"/>
          <w:color w:val="000000"/>
          <w:kern w:val="28"/>
          <w:sz w:val="20"/>
          <w:szCs w:val="20"/>
        </w:rPr>
        <w:t>Los propietarios, fideicomisarios, fideicomitentes o usufructuarios de inmuebles, que se encuentren en los supuestos previstos anterior referentes a otorgarlo en uso o goce mediante el pago de una contraprestación, estarán obligados a empadronarse en la Dirección de Finanzas y Tesorería Municipal en un plazo máximo de treinta días, contados a partir de la fecha de celebración del contrato correspondiente, entregando copia del mismo a la propia Dirección.</w:t>
      </w:r>
    </w:p>
    <w:p w14:paraId="6D50FC02"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56E0D854"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color w:val="000000"/>
          <w:kern w:val="28"/>
          <w:sz w:val="20"/>
          <w:szCs w:val="20"/>
        </w:rPr>
        <w:t>Cualquier cambio en el monto de la contraprestación que generó el pago del impuesto predial sobre la base a que se refiere el artículo 47, será notificado a la Dirección de Finanzas y Tesorería Municipal, en un plazo de quince días, contados a partir de la fecha en que surta efectos la modificación respectiva. En igual forma, deberá notificarse la terminación de la relación jurídica que dio lugar a la contraprestación mencionada en el artículo 47 de esta Ley.</w:t>
      </w:r>
    </w:p>
    <w:p w14:paraId="0AD7F53F"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19E8267D"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color w:val="000000"/>
          <w:kern w:val="28"/>
          <w:sz w:val="20"/>
          <w:szCs w:val="20"/>
        </w:rPr>
        <w:t>Cuando de un inmueble formen parte dos o más departamentos y éstos se encontraron en los supuestos del citado artículo 47, el contribuyente deberá empadronarse por cada departamento.</w:t>
      </w:r>
    </w:p>
    <w:p w14:paraId="7A195084"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3832C041"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color w:val="000000"/>
          <w:kern w:val="28"/>
          <w:sz w:val="20"/>
          <w:szCs w:val="20"/>
        </w:rPr>
        <w:t>Los fedatarios públicos ante quienes se otorgare, firmare o ratificare el contrato, el convenio o el documento, que dio lugar a la situación jurídica, que permita al propietario, fideicomisario, fideicomitente o usufructuario obtener una contraprestación, en los términos señalados en el artículo 47 de esta Ley, estarán obligados a entregar una copia certificada del mismo a la Dirección de Finanzas y Tesorería Municipal, en un plazo de treinta días, contados a partir de la fecha del otorgamiento, de la firma o de la ratificación del documento respectivo.</w:t>
      </w:r>
    </w:p>
    <w:p w14:paraId="0E065176" w14:textId="77777777" w:rsidR="00855753" w:rsidRPr="00855753" w:rsidRDefault="00855753" w:rsidP="00855753">
      <w:pPr>
        <w:spacing w:after="0" w:line="240" w:lineRule="auto"/>
        <w:jc w:val="both"/>
        <w:rPr>
          <w:rFonts w:ascii="Arial" w:eastAsia="Aptos" w:hAnsi="Arial"/>
          <w:b/>
          <w:bCs/>
          <w:sz w:val="20"/>
          <w:szCs w:val="20"/>
        </w:rPr>
      </w:pPr>
    </w:p>
    <w:p w14:paraId="236FD929"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De las obligaciones de terceros</w:t>
      </w:r>
    </w:p>
    <w:p w14:paraId="14EAC3B4"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color w:val="000000"/>
          <w:kern w:val="28"/>
          <w:sz w:val="20"/>
          <w:szCs w:val="20"/>
        </w:rPr>
      </w:pPr>
    </w:p>
    <w:p w14:paraId="0D6280A6"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Artículo 53.- </w:t>
      </w:r>
      <w:r w:rsidRPr="00855753">
        <w:rPr>
          <w:rFonts w:ascii="Arial" w:eastAsia="Times New Roman" w:hAnsi="Arial"/>
          <w:color w:val="000000"/>
          <w:kern w:val="28"/>
          <w:sz w:val="20"/>
          <w:szCs w:val="20"/>
        </w:rPr>
        <w:t>Los fedatarios públicos, las personas que por disposición legal tengan funciones notariales y los funcionarios ante quienes se ratifiquen las firmas, no deberán autorizar o ratificar escrituras o contratos que se refieran a predios urbanos o rústicos ubicados en el Municipio de Kaua, o a construcciones edificadas en los mismos, sin obtener un certificado expedido por la Dirección de Finanzas y Tesorería Municipal, en el cual conste que el predio objeto de la escritura, acto o contrato, se encuentra al corriente en el pago del impuesto predial. El certificado que menciona el presente artículo deberá anexarse al documento que contenga la escritura; el acto o el contrato correspondiente.</w:t>
      </w:r>
    </w:p>
    <w:p w14:paraId="16EE12E2"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465732E1"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color w:val="000000"/>
          <w:kern w:val="28"/>
          <w:sz w:val="20"/>
          <w:szCs w:val="20"/>
        </w:rPr>
        <w:t>Los empleados y funcionarios del Registro Público de la Propiedad del Estado, se abstendrán de inscribir el documento que carezca del certificado de no adeudar contribuciones prediales, cuya fecha corresponda al mes anterior al de la fecha del otorgamiento del documento.</w:t>
      </w:r>
    </w:p>
    <w:p w14:paraId="1A47C638"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4E8C1C13"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color w:val="000000"/>
          <w:kern w:val="28"/>
          <w:sz w:val="20"/>
          <w:szCs w:val="20"/>
        </w:rPr>
        <w:t>La Tesorería Municipal, expedirá los certificados de no adeudar impuesto predial, conforme a la solicitud que por escrito presente el interesado, quien deberá señalar el mes y el año, respecto de los cuales solicite la certificación.</w:t>
      </w:r>
    </w:p>
    <w:p w14:paraId="701DD48C"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43700249"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color w:val="000000"/>
          <w:kern w:val="28"/>
          <w:sz w:val="20"/>
          <w:szCs w:val="20"/>
        </w:rPr>
        <w:t>Los fedatarios públicos o aquellas personas que por disposición legal tengan funciones notariales, cuando actúen en nombre del propietario del predio o por ministerio de ley, podrán realizar la solicitud a que se refiere el párrafo anterior, e incluso obtener la expedición de ese certificado mediante el uso de las aplicaciones en Internet que para tal efecto habilite la Dirección de Finanzas y Tesorería Municipal.</w:t>
      </w:r>
    </w:p>
    <w:p w14:paraId="3B147513" w14:textId="77777777" w:rsidR="00855753" w:rsidRPr="00855753" w:rsidRDefault="00855753" w:rsidP="00855753">
      <w:pPr>
        <w:spacing w:after="0" w:line="240" w:lineRule="auto"/>
        <w:jc w:val="both"/>
        <w:rPr>
          <w:rFonts w:ascii="Arial" w:eastAsia="Aptos" w:hAnsi="Arial"/>
          <w:b/>
          <w:bCs/>
          <w:sz w:val="20"/>
          <w:szCs w:val="20"/>
        </w:rPr>
      </w:pPr>
    </w:p>
    <w:p w14:paraId="1ADC297B"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Cs/>
          <w:color w:val="000000"/>
          <w:kern w:val="28"/>
          <w:sz w:val="20"/>
          <w:szCs w:val="20"/>
        </w:rPr>
      </w:pPr>
      <w:r w:rsidRPr="00855753">
        <w:rPr>
          <w:rFonts w:ascii="Arial" w:eastAsia="Times New Roman" w:hAnsi="Arial"/>
          <w:b/>
          <w:bCs/>
          <w:color w:val="000000"/>
          <w:kern w:val="28"/>
          <w:sz w:val="20"/>
          <w:szCs w:val="20"/>
        </w:rPr>
        <w:t xml:space="preserve">Artículo 54.- </w:t>
      </w:r>
      <w:r w:rsidRPr="00855753">
        <w:rPr>
          <w:rFonts w:ascii="Arial" w:eastAsia="Times New Roman" w:hAnsi="Arial"/>
          <w:bCs/>
          <w:color w:val="000000"/>
          <w:kern w:val="28"/>
          <w:sz w:val="20"/>
          <w:szCs w:val="20"/>
        </w:rPr>
        <w:t>Estarán exentos de pago de impuesto predial, los bienes del dominio público de la Federación, Estado o Municipio salvo que tales bienes sean utilizados por entidades paraestatales, por organismos descentralizados o particulares bajo cualquier título, para fines administrativos o propósitos distintos a los de su objeto público en este caso el impuesto predial se pagara conforme en la presente Ley.</w:t>
      </w:r>
    </w:p>
    <w:p w14:paraId="0B30036B" w14:textId="77777777" w:rsidR="00855753" w:rsidRPr="00855753" w:rsidRDefault="00855753" w:rsidP="00855753">
      <w:pPr>
        <w:autoSpaceDE w:val="0"/>
        <w:autoSpaceDN w:val="0"/>
        <w:adjustRightInd w:val="0"/>
        <w:spacing w:after="0" w:line="240" w:lineRule="auto"/>
        <w:jc w:val="both"/>
        <w:rPr>
          <w:rFonts w:ascii="Arial" w:eastAsia="Times New Roman" w:hAnsi="Arial"/>
          <w:sz w:val="20"/>
          <w:szCs w:val="20"/>
        </w:rPr>
      </w:pPr>
    </w:p>
    <w:p w14:paraId="4BFFC808" w14:textId="77777777" w:rsidR="00855753" w:rsidRPr="00855753" w:rsidRDefault="00855753" w:rsidP="00855753">
      <w:pPr>
        <w:autoSpaceDE w:val="0"/>
        <w:autoSpaceDN w:val="0"/>
        <w:adjustRightInd w:val="0"/>
        <w:spacing w:after="0" w:line="240" w:lineRule="auto"/>
        <w:jc w:val="both"/>
        <w:rPr>
          <w:rFonts w:ascii="Arial" w:eastAsia="Times New Roman" w:hAnsi="Arial"/>
          <w:sz w:val="20"/>
          <w:szCs w:val="20"/>
        </w:rPr>
      </w:pPr>
      <w:r w:rsidRPr="00855753">
        <w:rPr>
          <w:rFonts w:ascii="Arial" w:eastAsia="Times New Roman" w:hAnsi="Arial"/>
          <w:sz w:val="20"/>
          <w:szCs w:val="20"/>
        </w:rPr>
        <w:t>Cuando el impuesto causado sea cubierto en una sola emisión por anticipado y cubra todo el año y sea enterado en la Tesorería Municipal correspondiente, se faculta al Ayuntamiento a conceder un descuento hasta del 25% del total del importe, siempre y cuando el pago se efectué antes del 31 de enero y si el pago se realiza posteriormente y hasta el último día hábil del mes de febrero, hasta un 15% de descuento del total del importe, previo acuerdo del Ayuntamiento.</w:t>
      </w:r>
    </w:p>
    <w:p w14:paraId="2EA9C289" w14:textId="77777777" w:rsidR="00855753" w:rsidRPr="00855753" w:rsidRDefault="00855753" w:rsidP="00855753">
      <w:pPr>
        <w:autoSpaceDE w:val="0"/>
        <w:autoSpaceDN w:val="0"/>
        <w:adjustRightInd w:val="0"/>
        <w:spacing w:after="0" w:line="240" w:lineRule="auto"/>
        <w:jc w:val="both"/>
        <w:rPr>
          <w:rFonts w:ascii="Arial" w:eastAsia="Times New Roman" w:hAnsi="Arial"/>
          <w:sz w:val="20"/>
          <w:szCs w:val="20"/>
        </w:rPr>
      </w:pPr>
    </w:p>
    <w:p w14:paraId="4198BD43" w14:textId="77777777" w:rsidR="00855753" w:rsidRPr="00855753" w:rsidRDefault="00855753" w:rsidP="00855753">
      <w:pPr>
        <w:autoSpaceDE w:val="0"/>
        <w:autoSpaceDN w:val="0"/>
        <w:adjustRightInd w:val="0"/>
        <w:spacing w:after="0" w:line="240" w:lineRule="auto"/>
        <w:jc w:val="both"/>
        <w:rPr>
          <w:rFonts w:ascii="Arial" w:eastAsia="Times New Roman" w:hAnsi="Arial"/>
          <w:sz w:val="20"/>
          <w:szCs w:val="20"/>
        </w:rPr>
      </w:pPr>
      <w:r w:rsidRPr="00855753">
        <w:rPr>
          <w:rFonts w:ascii="Arial" w:eastAsia="Times New Roman" w:hAnsi="Arial"/>
          <w:sz w:val="20"/>
          <w:szCs w:val="20"/>
        </w:rPr>
        <w:t xml:space="preserve">Cuando el contribuyente sea una persona con capacidades diferentes, pensionado, jubilado o cuente con su credencial del INAPAM o INSEN, el Ayuntamiento podrá conceder un descuento hasta del 50% </w:t>
      </w:r>
      <w:r w:rsidRPr="00855753">
        <w:rPr>
          <w:rFonts w:ascii="Arial" w:eastAsia="Times New Roman" w:hAnsi="Arial"/>
          <w:sz w:val="20"/>
          <w:szCs w:val="20"/>
        </w:rPr>
        <w:lastRenderedPageBreak/>
        <w:t>del total del importe señalado en el impuesto predial, cuando el importe anual causado sea cubierto en una sola exhibición por anticipado. Este beneficio se aplicará a un solo inmueble del contribuyente, si dicho inmueble corresponde al domicilio de su propia casa habitación y podrá aplicarse hasta por un valor de veinte mil UMA’s, al contribuyente que goce de este beneficio no le será aplicable lo dispuesto en el párrafo anterior.</w:t>
      </w:r>
    </w:p>
    <w:p w14:paraId="1BA195B9" w14:textId="77777777" w:rsidR="00855753" w:rsidRPr="00855753" w:rsidRDefault="00855753" w:rsidP="00855753">
      <w:pPr>
        <w:autoSpaceDE w:val="0"/>
        <w:autoSpaceDN w:val="0"/>
        <w:adjustRightInd w:val="0"/>
        <w:spacing w:after="0" w:line="240" w:lineRule="auto"/>
        <w:jc w:val="both"/>
        <w:rPr>
          <w:rFonts w:ascii="Arial" w:eastAsia="Times New Roman" w:hAnsi="Arial"/>
          <w:sz w:val="20"/>
          <w:szCs w:val="20"/>
        </w:rPr>
      </w:pPr>
    </w:p>
    <w:p w14:paraId="20F9A0A4" w14:textId="77777777" w:rsidR="00855753" w:rsidRPr="00855753" w:rsidRDefault="00855753" w:rsidP="00855753">
      <w:pPr>
        <w:autoSpaceDE w:val="0"/>
        <w:autoSpaceDN w:val="0"/>
        <w:adjustRightInd w:val="0"/>
        <w:spacing w:after="0" w:line="240" w:lineRule="auto"/>
        <w:jc w:val="both"/>
        <w:rPr>
          <w:rFonts w:ascii="Arial" w:eastAsia="Times New Roman" w:hAnsi="Arial"/>
          <w:sz w:val="20"/>
          <w:szCs w:val="20"/>
        </w:rPr>
      </w:pPr>
      <w:r w:rsidRPr="00855753">
        <w:rPr>
          <w:rFonts w:ascii="Arial" w:eastAsia="Times New Roman" w:hAnsi="Arial"/>
          <w:sz w:val="20"/>
          <w:szCs w:val="20"/>
        </w:rPr>
        <w:t xml:space="preserve">Cuando el contribuyente sea una persona con capacidades diferentes, pensionado, jubilado o </w:t>
      </w:r>
      <w:r w:rsidRPr="00855753">
        <w:rPr>
          <w:rFonts w:ascii="Arial" w:eastAsia="Times New Roman" w:hAnsi="Arial"/>
          <w:sz w:val="20"/>
          <w:szCs w:val="20"/>
        </w:rPr>
        <w:br/>
        <w:t>cuente con su credencial del INSEN, el Ayuntamiento, podrá concede un descuento hasta del 50% del total del importe señalado en el pago del impuesto predial, cuando el importe anual causado sea cubierto en una sola exhibición por anticipado, durante los meses de diciembre, enero y febrero, o el pago se realice de manera bimestral. Este beneficio se aplicará a un solo inmueble del contribuyente, si dicho inmueble corresponde al domicilio de su propia casa habitación y el valor catastral de ésta, no exceda de diez mil quinientos UMA’s al contribuyente que goce de este beneficio no le será aplicable lo dispuesto en el párrafo anterior.</w:t>
      </w:r>
    </w:p>
    <w:p w14:paraId="23948387"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color w:val="000000"/>
          <w:kern w:val="28"/>
          <w:sz w:val="20"/>
          <w:szCs w:val="20"/>
        </w:rPr>
      </w:pPr>
    </w:p>
    <w:p w14:paraId="1386A49E" w14:textId="77777777" w:rsidR="00855753" w:rsidRPr="00855753" w:rsidRDefault="00855753" w:rsidP="00855753">
      <w:pPr>
        <w:autoSpaceDE w:val="0"/>
        <w:autoSpaceDN w:val="0"/>
        <w:adjustRightInd w:val="0"/>
        <w:spacing w:after="0" w:line="240" w:lineRule="auto"/>
        <w:jc w:val="both"/>
        <w:rPr>
          <w:rFonts w:ascii="Arial" w:eastAsia="Times New Roman" w:hAnsi="Arial"/>
          <w:sz w:val="20"/>
          <w:szCs w:val="20"/>
        </w:rPr>
      </w:pPr>
      <w:r w:rsidRPr="00855753">
        <w:rPr>
          <w:rFonts w:ascii="Arial" w:eastAsia="Times New Roman" w:hAnsi="Arial"/>
          <w:sz w:val="20"/>
          <w:szCs w:val="20"/>
        </w:rPr>
        <w:t>Se faculta al Ayuntamiento cuando así lo considere, para que en las situaciones de emergencia derivadas de desastres naturales, declaradas por el Titular del Ejecutivo del Estado, concedan estímulos fiscales a los contribuyentes hasta de un 50% del monto del impuesto predial, cuando éste sea cubierto en una sola emisión, por anticipado y cubra todo el año, y sea enterado en la Tesorería Municipal correspondiente antes del 31 de diciembre del año de la contingencia, y hasta un 25% del total del importe, si el pago se realiza en los meses de enero y febrero del año siguiente</w:t>
      </w:r>
    </w:p>
    <w:p w14:paraId="2F65FB52" w14:textId="77777777" w:rsidR="00855753" w:rsidRPr="00855753" w:rsidRDefault="00855753" w:rsidP="00855753">
      <w:pPr>
        <w:spacing w:after="0" w:line="240" w:lineRule="auto"/>
        <w:jc w:val="both"/>
        <w:rPr>
          <w:rFonts w:ascii="Arial" w:eastAsia="Aptos" w:hAnsi="Arial"/>
          <w:b/>
          <w:bCs/>
          <w:sz w:val="20"/>
          <w:szCs w:val="20"/>
        </w:rPr>
      </w:pPr>
    </w:p>
    <w:p w14:paraId="76673BEC"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Artículo 55.- </w:t>
      </w:r>
      <w:r w:rsidRPr="00855753">
        <w:rPr>
          <w:rFonts w:ascii="Arial" w:eastAsia="Times New Roman" w:hAnsi="Arial"/>
          <w:color w:val="000000"/>
          <w:kern w:val="28"/>
          <w:sz w:val="20"/>
          <w:szCs w:val="20"/>
        </w:rPr>
        <w:t>Cuando el impuesto predial se cause sobre la base de la contraprestación pactada por usar, gozar o permitir la ocupación de un inmueble, el impuesto deberá cubrirse durante la primera quincena del mes siguiente a aquél en que se cumpla alguno de los siguientes supuestos: que sea exigible el pago de la contraprestación; que se expida el comprobante de la misma; o se cobre el monto pactado por el uso o goce, lo que suceda primero, salvo el caso en que los sujetos de este impuesto estuviesen siguiendo un procedimiento judicial para el cobro de la contraprestación pactada, en contra del ocupante o arrendatario.</w:t>
      </w:r>
    </w:p>
    <w:p w14:paraId="7172C358"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color w:val="000000"/>
          <w:kern w:val="28"/>
          <w:sz w:val="20"/>
          <w:szCs w:val="20"/>
        </w:rPr>
      </w:pPr>
    </w:p>
    <w:p w14:paraId="5ABCF57D"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color w:val="000000"/>
          <w:kern w:val="28"/>
          <w:sz w:val="20"/>
          <w:szCs w:val="20"/>
        </w:rPr>
        <w:t>En este caso, para que los propietarios, usufructuarios, fideicomisarios o fideicomitentes tribute sobre la base del valor catastral del inmueble objeto, deberán notificar dicha situación a la Dirección de Finanzas y Tesorería Municipal, dentro de los quince días siguientes a la fecha de inicio del procedimiento correspondiente, anexando copia del memorial respectivo, sin perjuicio de que al término del procedimiento judicial mencionado pague la diferencia que resulte entre la base valor catastral y la base contraprestación. En este caso no se causará actualización ni recargos.</w:t>
      </w:r>
    </w:p>
    <w:p w14:paraId="1E229341" w14:textId="77777777" w:rsidR="00855753" w:rsidRPr="00855753" w:rsidRDefault="00855753" w:rsidP="00855753">
      <w:pPr>
        <w:spacing w:after="0" w:line="240" w:lineRule="auto"/>
        <w:jc w:val="both"/>
        <w:rPr>
          <w:rFonts w:ascii="Arial" w:eastAsia="Aptos" w:hAnsi="Arial"/>
          <w:b/>
          <w:bCs/>
          <w:sz w:val="20"/>
          <w:szCs w:val="20"/>
        </w:rPr>
      </w:pPr>
    </w:p>
    <w:p w14:paraId="2F77EC19" w14:textId="77777777" w:rsidR="00855753" w:rsidRPr="00855753" w:rsidRDefault="00855753" w:rsidP="00855753">
      <w:pPr>
        <w:widowControl w:val="0"/>
        <w:tabs>
          <w:tab w:val="center" w:pos="4135"/>
          <w:tab w:val="left" w:pos="5580"/>
        </w:tabs>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Sección Segunda</w:t>
      </w:r>
    </w:p>
    <w:p w14:paraId="26A93980"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Del Impuesto Sobre Adquisición De Inmuebles</w:t>
      </w:r>
    </w:p>
    <w:p w14:paraId="450FA2BD"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p>
    <w:p w14:paraId="03E31231"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De los sujetos</w:t>
      </w:r>
    </w:p>
    <w:p w14:paraId="393D99FF"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p>
    <w:p w14:paraId="0B49AE52" w14:textId="77777777" w:rsidR="00855753" w:rsidRPr="00855753" w:rsidRDefault="00855753" w:rsidP="00855753">
      <w:pPr>
        <w:widowControl w:val="0"/>
        <w:tabs>
          <w:tab w:val="left" w:pos="3615"/>
        </w:tabs>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Artículo 56.- </w:t>
      </w:r>
      <w:r w:rsidRPr="00855753">
        <w:rPr>
          <w:rFonts w:ascii="Arial" w:eastAsia="Times New Roman" w:hAnsi="Arial"/>
          <w:sz w:val="20"/>
          <w:szCs w:val="20"/>
        </w:rPr>
        <w:t>Son sujetos del Impuesto Sobre Adquisición de Inmuebles, las personas físicas o morales que realicen cualquiera de los supuestos que se relacionan en el artículo 45 de esta ley, con excepción de los enajenantes y la tasa será fijada en la ley de ingresos vigente.</w:t>
      </w:r>
    </w:p>
    <w:p w14:paraId="24B13BBC" w14:textId="77777777" w:rsidR="00855753" w:rsidRPr="00855753" w:rsidRDefault="00855753" w:rsidP="00855753">
      <w:pPr>
        <w:spacing w:after="0" w:line="240" w:lineRule="auto"/>
        <w:jc w:val="both"/>
        <w:rPr>
          <w:rFonts w:ascii="Arial" w:eastAsia="Aptos" w:hAnsi="Arial"/>
          <w:b/>
          <w:bCs/>
          <w:sz w:val="20"/>
          <w:szCs w:val="20"/>
        </w:rPr>
      </w:pPr>
    </w:p>
    <w:p w14:paraId="3E4D5AC3"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De los obligados solidarios</w:t>
      </w:r>
    </w:p>
    <w:p w14:paraId="389FBEE9"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color w:val="000000"/>
          <w:kern w:val="28"/>
          <w:sz w:val="20"/>
          <w:szCs w:val="20"/>
        </w:rPr>
      </w:pPr>
    </w:p>
    <w:p w14:paraId="636BC2D7"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Artículo 57.- </w:t>
      </w:r>
      <w:r w:rsidRPr="00855753">
        <w:rPr>
          <w:rFonts w:ascii="Arial" w:eastAsia="Times New Roman" w:hAnsi="Arial"/>
          <w:color w:val="000000"/>
          <w:kern w:val="28"/>
          <w:sz w:val="20"/>
          <w:szCs w:val="20"/>
        </w:rPr>
        <w:t xml:space="preserve">Son sujetos solidariamente responsables del pago del Impuesto Sobre Adquisición de </w:t>
      </w:r>
      <w:r w:rsidRPr="00855753">
        <w:rPr>
          <w:rFonts w:ascii="Arial" w:eastAsia="Times New Roman" w:hAnsi="Arial"/>
          <w:color w:val="000000"/>
          <w:kern w:val="28"/>
          <w:sz w:val="20"/>
          <w:szCs w:val="20"/>
        </w:rPr>
        <w:lastRenderedPageBreak/>
        <w:t>Inmuebles:</w:t>
      </w:r>
    </w:p>
    <w:p w14:paraId="381E95E9"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I.-</w:t>
      </w:r>
      <w:r w:rsidRPr="00855753">
        <w:rPr>
          <w:rFonts w:ascii="Arial" w:eastAsia="Times New Roman" w:hAnsi="Arial"/>
          <w:color w:val="000000"/>
          <w:kern w:val="28"/>
          <w:sz w:val="20"/>
          <w:szCs w:val="20"/>
        </w:rPr>
        <w:t xml:space="preserve"> Los fedatarios públicos y las personas que por disposición legal tengan funciones notariales, cuando autoricen una escritura, y</w:t>
      </w:r>
    </w:p>
    <w:p w14:paraId="0869E364"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II.-</w:t>
      </w:r>
      <w:r w:rsidRPr="00855753">
        <w:rPr>
          <w:rFonts w:ascii="Arial" w:eastAsia="Times New Roman" w:hAnsi="Arial"/>
          <w:color w:val="000000"/>
          <w:kern w:val="28"/>
          <w:sz w:val="20"/>
          <w:szCs w:val="20"/>
        </w:rPr>
        <w:t xml:space="preserve"> Los funcionarios o empleados del Registro Público de la Propiedad del Estado, que inscriban cualquier acto, contrato o documento, sin que les sea exhibido el recibo correspondiente al pago del impuesto.</w:t>
      </w:r>
    </w:p>
    <w:p w14:paraId="61451B57" w14:textId="77777777" w:rsidR="00855753" w:rsidRPr="00855753" w:rsidRDefault="00855753" w:rsidP="00855753">
      <w:pPr>
        <w:spacing w:after="0" w:line="240" w:lineRule="auto"/>
        <w:jc w:val="both"/>
        <w:rPr>
          <w:rFonts w:ascii="Arial" w:eastAsia="Aptos" w:hAnsi="Arial"/>
          <w:b/>
          <w:bCs/>
          <w:sz w:val="20"/>
          <w:szCs w:val="20"/>
        </w:rPr>
      </w:pPr>
    </w:p>
    <w:p w14:paraId="3336B24C"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Del objeto</w:t>
      </w:r>
    </w:p>
    <w:p w14:paraId="5462D158"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color w:val="000000"/>
          <w:kern w:val="28"/>
          <w:sz w:val="20"/>
          <w:szCs w:val="20"/>
        </w:rPr>
      </w:pPr>
    </w:p>
    <w:p w14:paraId="6E05FE99"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Artículo 58.- </w:t>
      </w:r>
      <w:r w:rsidRPr="00855753">
        <w:rPr>
          <w:rFonts w:ascii="Arial" w:eastAsia="Times New Roman" w:hAnsi="Arial"/>
          <w:color w:val="000000"/>
          <w:kern w:val="28"/>
          <w:sz w:val="20"/>
          <w:szCs w:val="20"/>
        </w:rPr>
        <w:t>Es objeto del Impuesto Sobre Adquisición de Inmuebles, toda adquisición del dominio de bienes inmuebles, que consistan en el suelo, en las construcciones adheridas a él, en ambos, o de derechos sobre los mismos, ubicados en el Municipio de Kaua.</w:t>
      </w:r>
    </w:p>
    <w:p w14:paraId="7705276B"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1BC62D2F"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color w:val="000000"/>
          <w:kern w:val="28"/>
          <w:sz w:val="20"/>
          <w:szCs w:val="20"/>
        </w:rPr>
        <w:t>Para efectos de este Impuesto, se entiende por adquisición:</w:t>
      </w:r>
    </w:p>
    <w:p w14:paraId="1CC01A8D"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10C748BA"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color w:val="000000"/>
          <w:kern w:val="28"/>
          <w:sz w:val="20"/>
          <w:szCs w:val="20"/>
        </w:rPr>
        <w:t>I.-</w:t>
      </w:r>
      <w:r w:rsidRPr="00855753">
        <w:rPr>
          <w:rFonts w:ascii="Arial" w:eastAsia="Times New Roman" w:hAnsi="Arial"/>
          <w:color w:val="000000"/>
          <w:kern w:val="28"/>
          <w:sz w:val="20"/>
          <w:szCs w:val="20"/>
        </w:rPr>
        <w:t xml:space="preserve"> Todo acto por el que se adquiera la propiedad, incluyendo la donación y la aportación a toda clase de personas morales;</w:t>
      </w:r>
    </w:p>
    <w:p w14:paraId="483DAF35"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color w:val="000000"/>
          <w:kern w:val="28"/>
          <w:sz w:val="20"/>
          <w:szCs w:val="20"/>
        </w:rPr>
        <w:t>II.-</w:t>
      </w:r>
      <w:r w:rsidRPr="00855753">
        <w:rPr>
          <w:rFonts w:ascii="Arial" w:eastAsia="Times New Roman" w:hAnsi="Arial"/>
          <w:color w:val="000000"/>
          <w:kern w:val="28"/>
          <w:sz w:val="20"/>
          <w:szCs w:val="20"/>
        </w:rPr>
        <w:t xml:space="preserve"> La compraventa en la que el vendedor se reserve la propiedad del inmueble, aun cuando la transferencia de ésta se realice con posterioridad;</w:t>
      </w:r>
    </w:p>
    <w:p w14:paraId="01776178"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color w:val="000000"/>
          <w:kern w:val="28"/>
          <w:sz w:val="20"/>
          <w:szCs w:val="20"/>
        </w:rPr>
        <w:t>III.-</w:t>
      </w:r>
      <w:r w:rsidRPr="00855753">
        <w:rPr>
          <w:rFonts w:ascii="Arial" w:eastAsia="Times New Roman" w:hAnsi="Arial"/>
          <w:color w:val="000000"/>
          <w:kern w:val="28"/>
          <w:sz w:val="20"/>
          <w:szCs w:val="20"/>
        </w:rPr>
        <w:t xml:space="preserve"> El convenio, promesa, minuta o cualquier otro contrato similar, cuando se pacte que el comprador o futuro comprador, entrará en posesión del inmueble o que el vendedor o futuro vendedor, recibirá parte o la totalidad del precio de la venta, antes de la celebración del contrato definitivo de enajenación del inmueble, o de los derechos sobre el mismo;</w:t>
      </w:r>
    </w:p>
    <w:p w14:paraId="5BE2EA92"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color w:val="000000"/>
          <w:kern w:val="28"/>
          <w:sz w:val="20"/>
          <w:szCs w:val="20"/>
        </w:rPr>
        <w:t>IV.-</w:t>
      </w:r>
      <w:r w:rsidRPr="00855753">
        <w:rPr>
          <w:rFonts w:ascii="Arial" w:eastAsia="Times New Roman" w:hAnsi="Arial"/>
          <w:bCs/>
          <w:color w:val="000000"/>
          <w:kern w:val="28"/>
          <w:sz w:val="20"/>
          <w:szCs w:val="20"/>
        </w:rPr>
        <w:t xml:space="preserve"> </w:t>
      </w:r>
      <w:r w:rsidRPr="00855753">
        <w:rPr>
          <w:rFonts w:ascii="Arial" w:eastAsia="Times New Roman" w:hAnsi="Arial"/>
          <w:color w:val="000000"/>
          <w:kern w:val="28"/>
          <w:sz w:val="20"/>
          <w:szCs w:val="20"/>
        </w:rPr>
        <w:t>La cesión de derechos del comprador o del futuro comprador, en los casos de las fracciones II y III que anteceden;</w:t>
      </w:r>
    </w:p>
    <w:p w14:paraId="2B4DC2CD"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color w:val="000000"/>
          <w:kern w:val="28"/>
          <w:sz w:val="20"/>
          <w:szCs w:val="20"/>
        </w:rPr>
        <w:t>V.-</w:t>
      </w:r>
      <w:r w:rsidRPr="00855753">
        <w:rPr>
          <w:rFonts w:ascii="Arial" w:eastAsia="Times New Roman" w:hAnsi="Arial"/>
          <w:bCs/>
          <w:color w:val="000000"/>
          <w:kern w:val="28"/>
          <w:sz w:val="20"/>
          <w:szCs w:val="20"/>
        </w:rPr>
        <w:t xml:space="preserve"> </w:t>
      </w:r>
      <w:r w:rsidRPr="00855753">
        <w:rPr>
          <w:rFonts w:ascii="Arial" w:eastAsia="Times New Roman" w:hAnsi="Arial"/>
          <w:color w:val="000000"/>
          <w:kern w:val="28"/>
          <w:sz w:val="20"/>
          <w:szCs w:val="20"/>
        </w:rPr>
        <w:t>La fusión o escisión de sociedades;</w:t>
      </w:r>
    </w:p>
    <w:p w14:paraId="6136F6A8"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color w:val="000000"/>
          <w:kern w:val="28"/>
          <w:sz w:val="20"/>
          <w:szCs w:val="20"/>
        </w:rPr>
        <w:t>VI.-</w:t>
      </w:r>
      <w:r w:rsidRPr="00855753">
        <w:rPr>
          <w:rFonts w:ascii="Arial" w:eastAsia="Times New Roman" w:hAnsi="Arial"/>
          <w:bCs/>
          <w:color w:val="000000"/>
          <w:kern w:val="28"/>
          <w:sz w:val="20"/>
          <w:szCs w:val="20"/>
        </w:rPr>
        <w:t xml:space="preserve"> </w:t>
      </w:r>
      <w:r w:rsidRPr="00855753">
        <w:rPr>
          <w:rFonts w:ascii="Arial" w:eastAsia="Times New Roman" w:hAnsi="Arial"/>
          <w:color w:val="000000"/>
          <w:kern w:val="28"/>
          <w:sz w:val="20"/>
          <w:szCs w:val="20"/>
        </w:rPr>
        <w:t>La dación en pago y la liquidación, reducción de capital, pago en especie de remanentes, utilidades o dividendos de asociaciones o sociedades civiles y mercantiles;</w:t>
      </w:r>
    </w:p>
    <w:p w14:paraId="14A1701D"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color w:val="000000"/>
          <w:kern w:val="28"/>
          <w:sz w:val="20"/>
          <w:szCs w:val="20"/>
        </w:rPr>
        <w:t>VII.-</w:t>
      </w:r>
      <w:r w:rsidRPr="00855753">
        <w:rPr>
          <w:rFonts w:ascii="Arial" w:eastAsia="Times New Roman" w:hAnsi="Arial"/>
          <w:bCs/>
          <w:color w:val="000000"/>
          <w:kern w:val="28"/>
          <w:sz w:val="20"/>
          <w:szCs w:val="20"/>
        </w:rPr>
        <w:t xml:space="preserve"> </w:t>
      </w:r>
      <w:r w:rsidRPr="00855753">
        <w:rPr>
          <w:rFonts w:ascii="Arial" w:eastAsia="Times New Roman" w:hAnsi="Arial"/>
          <w:color w:val="000000"/>
          <w:kern w:val="28"/>
          <w:sz w:val="20"/>
          <w:szCs w:val="20"/>
        </w:rPr>
        <w:t>La constitución de usufructo y la adquisición del derecho de ejercicio del mismo.</w:t>
      </w:r>
    </w:p>
    <w:p w14:paraId="1056BD4A"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color w:val="000000"/>
          <w:kern w:val="28"/>
          <w:sz w:val="20"/>
          <w:szCs w:val="20"/>
        </w:rPr>
        <w:t>VIII.-</w:t>
      </w:r>
      <w:r w:rsidRPr="00855753">
        <w:rPr>
          <w:rFonts w:ascii="Arial" w:eastAsia="Times New Roman" w:hAnsi="Arial"/>
          <w:bCs/>
          <w:color w:val="000000"/>
          <w:kern w:val="28"/>
          <w:sz w:val="20"/>
          <w:szCs w:val="20"/>
        </w:rPr>
        <w:t xml:space="preserve"> </w:t>
      </w:r>
      <w:r w:rsidRPr="00855753">
        <w:rPr>
          <w:rFonts w:ascii="Arial" w:eastAsia="Times New Roman" w:hAnsi="Arial"/>
          <w:color w:val="000000"/>
          <w:kern w:val="28"/>
          <w:sz w:val="20"/>
          <w:szCs w:val="20"/>
        </w:rPr>
        <w:t>La prescripción positiva;</w:t>
      </w:r>
    </w:p>
    <w:p w14:paraId="6AA86E90"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color w:val="000000"/>
          <w:kern w:val="28"/>
          <w:sz w:val="20"/>
          <w:szCs w:val="20"/>
        </w:rPr>
        <w:t>IX.-</w:t>
      </w:r>
      <w:r w:rsidRPr="00855753">
        <w:rPr>
          <w:rFonts w:ascii="Arial" w:eastAsia="Times New Roman" w:hAnsi="Arial"/>
          <w:bCs/>
          <w:color w:val="000000"/>
          <w:kern w:val="28"/>
          <w:sz w:val="20"/>
          <w:szCs w:val="20"/>
        </w:rPr>
        <w:t xml:space="preserve"> </w:t>
      </w:r>
      <w:r w:rsidRPr="00855753">
        <w:rPr>
          <w:rFonts w:ascii="Arial" w:eastAsia="Times New Roman" w:hAnsi="Arial"/>
          <w:color w:val="000000"/>
          <w:kern w:val="28"/>
          <w:sz w:val="20"/>
          <w:szCs w:val="20"/>
        </w:rPr>
        <w:t>La cesión de derechos del heredero o legatario. Se entenderá como cesión de derechos la renuncia de la herencia o del legado, efectuado después del reconocimiento de herederos y legatarios;</w:t>
      </w:r>
    </w:p>
    <w:p w14:paraId="5AA66A5F"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color w:val="000000"/>
          <w:kern w:val="28"/>
          <w:sz w:val="20"/>
          <w:szCs w:val="20"/>
        </w:rPr>
        <w:t>X.-</w:t>
      </w:r>
      <w:r w:rsidRPr="00855753">
        <w:rPr>
          <w:rFonts w:ascii="Arial" w:eastAsia="Times New Roman" w:hAnsi="Arial"/>
          <w:bCs/>
          <w:color w:val="000000"/>
          <w:kern w:val="28"/>
          <w:sz w:val="20"/>
          <w:szCs w:val="20"/>
        </w:rPr>
        <w:t xml:space="preserve"> </w:t>
      </w:r>
      <w:r w:rsidRPr="00855753">
        <w:rPr>
          <w:rFonts w:ascii="Arial" w:eastAsia="Times New Roman" w:hAnsi="Arial"/>
          <w:color w:val="000000"/>
          <w:kern w:val="28"/>
          <w:sz w:val="20"/>
          <w:szCs w:val="20"/>
        </w:rPr>
        <w:t>La adquisición que se realice a través de un contrato de fideicomiso, en los términos de los supuestos relacionados en el Código Fiscal del Estado;</w:t>
      </w:r>
    </w:p>
    <w:p w14:paraId="3D4B931B"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color w:val="000000"/>
          <w:kern w:val="28"/>
          <w:sz w:val="20"/>
          <w:szCs w:val="20"/>
        </w:rPr>
        <w:t>XI.-</w:t>
      </w:r>
      <w:r w:rsidRPr="00855753">
        <w:rPr>
          <w:rFonts w:ascii="Arial" w:eastAsia="Times New Roman" w:hAnsi="Arial"/>
          <w:bCs/>
          <w:color w:val="000000"/>
          <w:kern w:val="28"/>
          <w:sz w:val="20"/>
          <w:szCs w:val="20"/>
        </w:rPr>
        <w:t xml:space="preserve"> </w:t>
      </w:r>
      <w:r w:rsidRPr="00855753">
        <w:rPr>
          <w:rFonts w:ascii="Arial" w:eastAsia="Times New Roman" w:hAnsi="Arial"/>
          <w:color w:val="000000"/>
          <w:kern w:val="28"/>
          <w:sz w:val="20"/>
          <w:szCs w:val="20"/>
        </w:rPr>
        <w:t>La disolución de la copropiedad y de la sociedad conyugal, por la parte que el copropietario o el cónyuge adquiera en demasía del porcentaje que le corresponde;</w:t>
      </w:r>
    </w:p>
    <w:p w14:paraId="17574F6C"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color w:val="000000"/>
          <w:kern w:val="28"/>
          <w:sz w:val="20"/>
          <w:szCs w:val="20"/>
        </w:rPr>
        <w:t>XII.-</w:t>
      </w:r>
      <w:r w:rsidRPr="00855753">
        <w:rPr>
          <w:rFonts w:ascii="Arial" w:eastAsia="Times New Roman" w:hAnsi="Arial"/>
          <w:bCs/>
          <w:color w:val="000000"/>
          <w:kern w:val="28"/>
          <w:sz w:val="20"/>
          <w:szCs w:val="20"/>
        </w:rPr>
        <w:t xml:space="preserve"> </w:t>
      </w:r>
      <w:r w:rsidRPr="00855753">
        <w:rPr>
          <w:rFonts w:ascii="Arial" w:eastAsia="Times New Roman" w:hAnsi="Arial"/>
          <w:color w:val="000000"/>
          <w:kern w:val="28"/>
          <w:sz w:val="20"/>
          <w:szCs w:val="20"/>
        </w:rPr>
        <w:t>La adquisición de la propiedad de bienes inmuebles, en virtud de remate judicial o administrativo, y</w:t>
      </w:r>
    </w:p>
    <w:p w14:paraId="0B8EA932"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color w:val="000000"/>
          <w:kern w:val="28"/>
          <w:sz w:val="20"/>
          <w:szCs w:val="20"/>
        </w:rPr>
        <w:t>XIII.-</w:t>
      </w:r>
      <w:r w:rsidRPr="00855753">
        <w:rPr>
          <w:rFonts w:ascii="Arial" w:eastAsia="Times New Roman" w:hAnsi="Arial"/>
          <w:bCs/>
          <w:color w:val="000000"/>
          <w:kern w:val="28"/>
          <w:sz w:val="20"/>
          <w:szCs w:val="20"/>
        </w:rPr>
        <w:t xml:space="preserve"> </w:t>
      </w:r>
      <w:r w:rsidRPr="00855753">
        <w:rPr>
          <w:rFonts w:ascii="Arial" w:eastAsia="Times New Roman" w:hAnsi="Arial"/>
          <w:color w:val="000000"/>
          <w:kern w:val="28"/>
          <w:sz w:val="20"/>
          <w:szCs w:val="20"/>
        </w:rPr>
        <w:t>En los casos de permuta se considerará que se efectúan dos adquisiciones.</w:t>
      </w:r>
    </w:p>
    <w:p w14:paraId="7AFD9729" w14:textId="77777777" w:rsidR="00855753" w:rsidRPr="00855753" w:rsidRDefault="00855753" w:rsidP="00855753">
      <w:pPr>
        <w:spacing w:after="0" w:line="240" w:lineRule="auto"/>
        <w:jc w:val="both"/>
        <w:rPr>
          <w:rFonts w:ascii="Arial" w:eastAsia="Aptos" w:hAnsi="Arial"/>
          <w:b/>
          <w:bCs/>
          <w:sz w:val="20"/>
          <w:szCs w:val="20"/>
        </w:rPr>
      </w:pPr>
    </w:p>
    <w:p w14:paraId="6D9D0258"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De las excepciones</w:t>
      </w:r>
    </w:p>
    <w:p w14:paraId="3B6FCCF3"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color w:val="000000"/>
          <w:kern w:val="28"/>
          <w:sz w:val="20"/>
          <w:szCs w:val="20"/>
        </w:rPr>
      </w:pPr>
    </w:p>
    <w:p w14:paraId="4B165E2B"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Artículo 59.- </w:t>
      </w:r>
      <w:r w:rsidRPr="00855753">
        <w:rPr>
          <w:rFonts w:ascii="Arial" w:eastAsia="Times New Roman" w:hAnsi="Arial"/>
          <w:color w:val="000000"/>
          <w:kern w:val="28"/>
          <w:sz w:val="20"/>
          <w:szCs w:val="20"/>
        </w:rPr>
        <w:t>No se causará el Impuesto Sobre Adquisición de inmuebles en las adquisiciones que realicen la Federación, los Estados, la CDMX, los Municipios, las Instituciones de Beneficencia Pública, la Universidad Autónoma de Yucatán, los partidos políticos y en los casos siguientes:</w:t>
      </w:r>
    </w:p>
    <w:p w14:paraId="342773EF"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color w:val="000000"/>
          <w:kern w:val="28"/>
          <w:sz w:val="20"/>
          <w:szCs w:val="20"/>
        </w:rPr>
        <w:t>I.-</w:t>
      </w:r>
      <w:r w:rsidRPr="00855753">
        <w:rPr>
          <w:rFonts w:ascii="Arial" w:eastAsia="Times New Roman" w:hAnsi="Arial"/>
          <w:color w:val="000000"/>
          <w:kern w:val="28"/>
          <w:sz w:val="20"/>
          <w:szCs w:val="20"/>
        </w:rPr>
        <w:t xml:space="preserve"> La transformación de sociedades, con excepción de la fusión;</w:t>
      </w:r>
    </w:p>
    <w:p w14:paraId="68976945"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color w:val="000000"/>
          <w:kern w:val="28"/>
          <w:sz w:val="20"/>
          <w:szCs w:val="20"/>
        </w:rPr>
        <w:t>II.-</w:t>
      </w:r>
      <w:r w:rsidRPr="00855753">
        <w:rPr>
          <w:rFonts w:ascii="Arial" w:eastAsia="Times New Roman" w:hAnsi="Arial"/>
          <w:color w:val="000000"/>
          <w:kern w:val="28"/>
          <w:sz w:val="20"/>
          <w:szCs w:val="20"/>
        </w:rPr>
        <w:t xml:space="preserve"> En la adquisición que realicen los Estados Extranjeros, en los casos que existiera reciprocidad;</w:t>
      </w:r>
    </w:p>
    <w:p w14:paraId="13AE66EB"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color w:val="000000"/>
          <w:kern w:val="28"/>
          <w:sz w:val="20"/>
          <w:szCs w:val="20"/>
        </w:rPr>
        <w:t>III.-</w:t>
      </w:r>
      <w:r w:rsidRPr="00855753">
        <w:rPr>
          <w:rFonts w:ascii="Arial" w:eastAsia="Times New Roman" w:hAnsi="Arial"/>
          <w:color w:val="000000"/>
          <w:kern w:val="28"/>
          <w:sz w:val="20"/>
          <w:szCs w:val="20"/>
        </w:rPr>
        <w:t xml:space="preserve"> Cuando se adquiera la propiedad de Inmuebles, con motivo de la constitución de la sociedad conyugal;</w:t>
      </w:r>
    </w:p>
    <w:p w14:paraId="24AEF999"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color w:val="000000"/>
          <w:kern w:val="28"/>
          <w:sz w:val="20"/>
          <w:szCs w:val="20"/>
        </w:rPr>
        <w:lastRenderedPageBreak/>
        <w:t>IV.-</w:t>
      </w:r>
      <w:r w:rsidRPr="00855753">
        <w:rPr>
          <w:rFonts w:ascii="Arial" w:eastAsia="Times New Roman" w:hAnsi="Arial"/>
          <w:bCs/>
          <w:color w:val="000000"/>
          <w:kern w:val="28"/>
          <w:sz w:val="20"/>
          <w:szCs w:val="20"/>
        </w:rPr>
        <w:t xml:space="preserve"> </w:t>
      </w:r>
      <w:r w:rsidRPr="00855753">
        <w:rPr>
          <w:rFonts w:ascii="Arial" w:eastAsia="Times New Roman" w:hAnsi="Arial"/>
          <w:color w:val="000000"/>
          <w:kern w:val="28"/>
          <w:sz w:val="20"/>
          <w:szCs w:val="20"/>
        </w:rPr>
        <w:t>La disolución de la copropiedad, siempre que las partes adjudicadas no excedan de las porciones que a cada uno de los copropietarios corresponda. En caso contrario, deberá pagarse el impuesto sobre el exceso o la diferencia;</w:t>
      </w:r>
    </w:p>
    <w:p w14:paraId="67AA2D35"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color w:val="000000"/>
          <w:kern w:val="28"/>
          <w:sz w:val="20"/>
          <w:szCs w:val="20"/>
        </w:rPr>
        <w:t>V.-</w:t>
      </w:r>
      <w:r w:rsidRPr="00855753">
        <w:rPr>
          <w:rFonts w:ascii="Arial" w:eastAsia="Times New Roman" w:hAnsi="Arial"/>
          <w:bCs/>
          <w:color w:val="000000"/>
          <w:kern w:val="28"/>
          <w:sz w:val="20"/>
          <w:szCs w:val="20"/>
        </w:rPr>
        <w:t xml:space="preserve"> </w:t>
      </w:r>
      <w:r w:rsidRPr="00855753">
        <w:rPr>
          <w:rFonts w:ascii="Arial" w:eastAsia="Times New Roman" w:hAnsi="Arial"/>
          <w:color w:val="000000"/>
          <w:kern w:val="28"/>
          <w:sz w:val="20"/>
          <w:szCs w:val="20"/>
        </w:rPr>
        <w:t>Cuando se adquieran inmuebles por herencia o legado, y</w:t>
      </w:r>
    </w:p>
    <w:p w14:paraId="0695472A"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color w:val="000000"/>
          <w:kern w:val="28"/>
          <w:sz w:val="20"/>
          <w:szCs w:val="20"/>
        </w:rPr>
        <w:t>VI.-</w:t>
      </w:r>
      <w:r w:rsidRPr="00855753">
        <w:rPr>
          <w:rFonts w:ascii="Arial" w:eastAsia="Times New Roman" w:hAnsi="Arial"/>
          <w:bCs/>
          <w:color w:val="000000"/>
          <w:kern w:val="28"/>
          <w:sz w:val="20"/>
          <w:szCs w:val="20"/>
        </w:rPr>
        <w:t xml:space="preserve"> </w:t>
      </w:r>
      <w:r w:rsidRPr="00855753">
        <w:rPr>
          <w:rFonts w:ascii="Arial" w:eastAsia="Times New Roman" w:hAnsi="Arial"/>
          <w:color w:val="000000"/>
          <w:kern w:val="28"/>
          <w:sz w:val="20"/>
          <w:szCs w:val="20"/>
        </w:rPr>
        <w:t>La donación entre cónyuges, ascendientes o descendientes en línea directa, previa comprobación del parentesco ante la Dirección de Finanzas y Tesorería Municipal.</w:t>
      </w:r>
    </w:p>
    <w:p w14:paraId="27D7C1DE"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1B35308D"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De la base</w:t>
      </w:r>
    </w:p>
    <w:p w14:paraId="62944EF6"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color w:val="000000"/>
          <w:kern w:val="28"/>
          <w:sz w:val="20"/>
          <w:szCs w:val="20"/>
        </w:rPr>
      </w:pPr>
    </w:p>
    <w:p w14:paraId="6EA626FB"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Artículo 60.- </w:t>
      </w:r>
      <w:r w:rsidRPr="00855753">
        <w:rPr>
          <w:rFonts w:ascii="Arial" w:eastAsia="Times New Roman" w:hAnsi="Arial"/>
          <w:color w:val="000000"/>
          <w:kern w:val="28"/>
          <w:sz w:val="20"/>
          <w:szCs w:val="20"/>
        </w:rPr>
        <w:t>La base del Impuesto Sobre Adquisición de Inmuebles, será el valor que resulte mayor entre el precio de adquisición y el valor contenido en la cédula catastral vigente. Y la tasa será del 3%.</w:t>
      </w:r>
    </w:p>
    <w:p w14:paraId="77324F6F"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601E5706"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color w:val="000000"/>
          <w:kern w:val="28"/>
          <w:sz w:val="20"/>
          <w:szCs w:val="20"/>
        </w:rPr>
        <w:t xml:space="preserve">En todos los casos relacionados se deberá practicar avalúo sobre los muebles objeto de las operaciones consignadas en ese artículo y a ellos deberá anexarse el resumen valuatorio que contendrá:  </w:t>
      </w:r>
    </w:p>
    <w:p w14:paraId="06FD6B35"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color w:val="000000"/>
          <w:kern w:val="28"/>
          <w:sz w:val="20"/>
          <w:szCs w:val="20"/>
        </w:rPr>
      </w:pPr>
    </w:p>
    <w:p w14:paraId="4306848E"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I.-</w:t>
      </w:r>
      <w:r w:rsidRPr="00855753">
        <w:rPr>
          <w:rFonts w:ascii="Arial" w:eastAsia="Times New Roman" w:hAnsi="Arial"/>
          <w:color w:val="000000"/>
          <w:kern w:val="28"/>
          <w:sz w:val="20"/>
          <w:szCs w:val="20"/>
        </w:rPr>
        <w:t xml:space="preserve"> </w:t>
      </w:r>
      <w:r w:rsidRPr="00855753">
        <w:rPr>
          <w:rFonts w:ascii="Arial" w:eastAsia="Times New Roman" w:hAnsi="Arial"/>
          <w:b/>
          <w:color w:val="000000"/>
          <w:kern w:val="28"/>
          <w:sz w:val="20"/>
          <w:szCs w:val="20"/>
        </w:rPr>
        <w:t>ANTECENDENTES:</w:t>
      </w:r>
    </w:p>
    <w:p w14:paraId="6C180D2E" w14:textId="77777777" w:rsidR="00855753" w:rsidRPr="00855753" w:rsidRDefault="00855753" w:rsidP="00855753">
      <w:pPr>
        <w:widowControl w:val="0"/>
        <w:autoSpaceDE w:val="0"/>
        <w:autoSpaceDN w:val="0"/>
        <w:adjustRightInd w:val="0"/>
        <w:spacing w:after="0" w:line="240" w:lineRule="auto"/>
        <w:ind w:left="284"/>
        <w:jc w:val="both"/>
        <w:rPr>
          <w:rFonts w:ascii="Arial" w:eastAsia="Times New Roman" w:hAnsi="Arial"/>
          <w:color w:val="000000"/>
          <w:kern w:val="28"/>
          <w:sz w:val="20"/>
          <w:szCs w:val="20"/>
        </w:rPr>
      </w:pPr>
      <w:r w:rsidRPr="00855753">
        <w:rPr>
          <w:rFonts w:ascii="Arial" w:eastAsia="Times New Roman" w:hAnsi="Arial"/>
          <w:b/>
          <w:color w:val="000000"/>
          <w:kern w:val="28"/>
          <w:sz w:val="20"/>
          <w:szCs w:val="20"/>
        </w:rPr>
        <w:t>a)</w:t>
      </w:r>
      <w:r w:rsidRPr="00855753">
        <w:rPr>
          <w:rFonts w:ascii="Arial" w:eastAsia="Times New Roman" w:hAnsi="Arial"/>
          <w:color w:val="000000"/>
          <w:kern w:val="28"/>
          <w:sz w:val="20"/>
          <w:szCs w:val="20"/>
        </w:rPr>
        <w:t>.- Valuador:</w:t>
      </w:r>
    </w:p>
    <w:p w14:paraId="71BE967E" w14:textId="77777777" w:rsidR="00855753" w:rsidRPr="00855753" w:rsidRDefault="00855753" w:rsidP="00855753">
      <w:pPr>
        <w:widowControl w:val="0"/>
        <w:autoSpaceDE w:val="0"/>
        <w:autoSpaceDN w:val="0"/>
        <w:adjustRightInd w:val="0"/>
        <w:spacing w:after="0" w:line="240" w:lineRule="auto"/>
        <w:ind w:left="284"/>
        <w:jc w:val="both"/>
        <w:rPr>
          <w:rFonts w:ascii="Arial" w:eastAsia="Times New Roman" w:hAnsi="Arial"/>
          <w:color w:val="000000"/>
          <w:kern w:val="28"/>
          <w:sz w:val="20"/>
          <w:szCs w:val="20"/>
        </w:rPr>
      </w:pPr>
      <w:r w:rsidRPr="00855753">
        <w:rPr>
          <w:rFonts w:ascii="Arial" w:eastAsia="Times New Roman" w:hAnsi="Arial"/>
          <w:b/>
          <w:color w:val="000000"/>
          <w:kern w:val="28"/>
          <w:sz w:val="20"/>
          <w:szCs w:val="20"/>
        </w:rPr>
        <w:t>b)</w:t>
      </w:r>
      <w:r w:rsidRPr="00855753">
        <w:rPr>
          <w:rFonts w:ascii="Arial" w:eastAsia="Times New Roman" w:hAnsi="Arial"/>
          <w:color w:val="000000"/>
          <w:kern w:val="28"/>
          <w:sz w:val="20"/>
          <w:szCs w:val="20"/>
        </w:rPr>
        <w:t>.- Registro Municipal</w:t>
      </w:r>
    </w:p>
    <w:p w14:paraId="37A0587C" w14:textId="77777777" w:rsidR="00855753" w:rsidRPr="00855753" w:rsidRDefault="00855753" w:rsidP="00855753">
      <w:pPr>
        <w:widowControl w:val="0"/>
        <w:autoSpaceDE w:val="0"/>
        <w:autoSpaceDN w:val="0"/>
        <w:adjustRightInd w:val="0"/>
        <w:spacing w:after="0" w:line="240" w:lineRule="auto"/>
        <w:ind w:left="284"/>
        <w:jc w:val="both"/>
        <w:rPr>
          <w:rFonts w:ascii="Arial" w:eastAsia="Times New Roman" w:hAnsi="Arial"/>
          <w:color w:val="000000"/>
          <w:kern w:val="28"/>
          <w:sz w:val="20"/>
          <w:szCs w:val="20"/>
        </w:rPr>
      </w:pPr>
      <w:r w:rsidRPr="00855753">
        <w:rPr>
          <w:rFonts w:ascii="Arial" w:eastAsia="Times New Roman" w:hAnsi="Arial"/>
          <w:b/>
          <w:color w:val="000000"/>
          <w:kern w:val="28"/>
          <w:sz w:val="20"/>
          <w:szCs w:val="20"/>
        </w:rPr>
        <w:t>c)</w:t>
      </w:r>
      <w:r w:rsidRPr="00855753">
        <w:rPr>
          <w:rFonts w:ascii="Arial" w:eastAsia="Times New Roman" w:hAnsi="Arial"/>
          <w:color w:val="000000"/>
          <w:kern w:val="28"/>
          <w:sz w:val="20"/>
          <w:szCs w:val="20"/>
        </w:rPr>
        <w:t>.- Fecha de Avalúo</w:t>
      </w:r>
    </w:p>
    <w:p w14:paraId="1D6F5881"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II.-</w:t>
      </w:r>
      <w:r w:rsidRPr="00855753">
        <w:rPr>
          <w:rFonts w:ascii="Arial" w:eastAsia="Times New Roman" w:hAnsi="Arial"/>
          <w:color w:val="000000"/>
          <w:kern w:val="28"/>
          <w:sz w:val="20"/>
          <w:szCs w:val="20"/>
        </w:rPr>
        <w:t xml:space="preserve"> </w:t>
      </w:r>
      <w:r w:rsidRPr="00855753">
        <w:rPr>
          <w:rFonts w:ascii="Arial" w:eastAsia="Times New Roman" w:hAnsi="Arial"/>
          <w:b/>
          <w:color w:val="000000"/>
          <w:kern w:val="28"/>
          <w:sz w:val="20"/>
          <w:szCs w:val="20"/>
        </w:rPr>
        <w:t>UBICACIÓN</w:t>
      </w:r>
      <w:r w:rsidRPr="00855753">
        <w:rPr>
          <w:rFonts w:ascii="Arial" w:eastAsia="Times New Roman" w:hAnsi="Arial"/>
          <w:color w:val="000000"/>
          <w:kern w:val="28"/>
          <w:sz w:val="20"/>
          <w:szCs w:val="20"/>
        </w:rPr>
        <w:t>:</w:t>
      </w:r>
    </w:p>
    <w:p w14:paraId="53A2FCF7" w14:textId="77777777" w:rsidR="00855753" w:rsidRPr="00855753" w:rsidRDefault="00855753" w:rsidP="00855753">
      <w:pPr>
        <w:widowControl w:val="0"/>
        <w:autoSpaceDE w:val="0"/>
        <w:autoSpaceDN w:val="0"/>
        <w:adjustRightInd w:val="0"/>
        <w:spacing w:after="0" w:line="240" w:lineRule="auto"/>
        <w:ind w:left="284"/>
        <w:jc w:val="both"/>
        <w:rPr>
          <w:rFonts w:ascii="Arial" w:eastAsia="Times New Roman" w:hAnsi="Arial"/>
          <w:color w:val="000000"/>
          <w:kern w:val="28"/>
          <w:sz w:val="20"/>
          <w:szCs w:val="20"/>
        </w:rPr>
      </w:pPr>
      <w:r w:rsidRPr="00855753">
        <w:rPr>
          <w:rFonts w:ascii="Arial" w:eastAsia="Times New Roman" w:hAnsi="Arial"/>
          <w:b/>
          <w:color w:val="000000"/>
          <w:kern w:val="28"/>
          <w:sz w:val="20"/>
          <w:szCs w:val="20"/>
        </w:rPr>
        <w:t>a)</w:t>
      </w:r>
      <w:r w:rsidRPr="00855753">
        <w:rPr>
          <w:rFonts w:ascii="Arial" w:eastAsia="Times New Roman" w:hAnsi="Arial"/>
          <w:color w:val="000000"/>
          <w:kern w:val="28"/>
          <w:sz w:val="20"/>
          <w:szCs w:val="20"/>
        </w:rPr>
        <w:t>.- Localidad</w:t>
      </w:r>
    </w:p>
    <w:p w14:paraId="2ECF8119" w14:textId="77777777" w:rsidR="00855753" w:rsidRPr="00855753" w:rsidRDefault="00855753" w:rsidP="00855753">
      <w:pPr>
        <w:widowControl w:val="0"/>
        <w:autoSpaceDE w:val="0"/>
        <w:autoSpaceDN w:val="0"/>
        <w:adjustRightInd w:val="0"/>
        <w:spacing w:after="0" w:line="240" w:lineRule="auto"/>
        <w:ind w:left="284"/>
        <w:jc w:val="both"/>
        <w:rPr>
          <w:rFonts w:ascii="Arial" w:eastAsia="Times New Roman" w:hAnsi="Arial"/>
          <w:color w:val="000000"/>
          <w:kern w:val="28"/>
          <w:sz w:val="20"/>
          <w:szCs w:val="20"/>
        </w:rPr>
      </w:pPr>
      <w:r w:rsidRPr="00855753">
        <w:rPr>
          <w:rFonts w:ascii="Arial" w:eastAsia="Times New Roman" w:hAnsi="Arial"/>
          <w:b/>
          <w:color w:val="000000"/>
          <w:kern w:val="28"/>
          <w:sz w:val="20"/>
          <w:szCs w:val="20"/>
        </w:rPr>
        <w:t>b)</w:t>
      </w:r>
      <w:r w:rsidRPr="00855753">
        <w:rPr>
          <w:rFonts w:ascii="Arial" w:eastAsia="Times New Roman" w:hAnsi="Arial"/>
          <w:color w:val="000000"/>
          <w:kern w:val="28"/>
          <w:sz w:val="20"/>
          <w:szCs w:val="20"/>
        </w:rPr>
        <w:t>.- Sección Catastral</w:t>
      </w:r>
    </w:p>
    <w:p w14:paraId="69986F1A" w14:textId="77777777" w:rsidR="00855753" w:rsidRPr="00855753" w:rsidRDefault="00855753" w:rsidP="00855753">
      <w:pPr>
        <w:widowControl w:val="0"/>
        <w:autoSpaceDE w:val="0"/>
        <w:autoSpaceDN w:val="0"/>
        <w:adjustRightInd w:val="0"/>
        <w:spacing w:after="0" w:line="240" w:lineRule="auto"/>
        <w:ind w:left="284"/>
        <w:jc w:val="both"/>
        <w:rPr>
          <w:rFonts w:ascii="Arial" w:eastAsia="Times New Roman" w:hAnsi="Arial"/>
          <w:color w:val="000000"/>
          <w:kern w:val="28"/>
          <w:sz w:val="20"/>
          <w:szCs w:val="20"/>
        </w:rPr>
      </w:pPr>
      <w:r w:rsidRPr="00855753">
        <w:rPr>
          <w:rFonts w:ascii="Arial" w:eastAsia="Times New Roman" w:hAnsi="Arial"/>
          <w:b/>
          <w:color w:val="000000"/>
          <w:kern w:val="28"/>
          <w:sz w:val="20"/>
          <w:szCs w:val="20"/>
        </w:rPr>
        <w:t>c)</w:t>
      </w:r>
      <w:r w:rsidRPr="00855753">
        <w:rPr>
          <w:rFonts w:ascii="Arial" w:eastAsia="Times New Roman" w:hAnsi="Arial"/>
          <w:color w:val="000000"/>
          <w:kern w:val="28"/>
          <w:sz w:val="20"/>
          <w:szCs w:val="20"/>
        </w:rPr>
        <w:t>.- Calle y Número</w:t>
      </w:r>
    </w:p>
    <w:p w14:paraId="17EB1C2D" w14:textId="77777777" w:rsidR="00855753" w:rsidRPr="00855753" w:rsidRDefault="00855753" w:rsidP="00855753">
      <w:pPr>
        <w:widowControl w:val="0"/>
        <w:autoSpaceDE w:val="0"/>
        <w:autoSpaceDN w:val="0"/>
        <w:adjustRightInd w:val="0"/>
        <w:spacing w:after="0" w:line="240" w:lineRule="auto"/>
        <w:ind w:left="284"/>
        <w:jc w:val="both"/>
        <w:rPr>
          <w:rFonts w:ascii="Arial" w:eastAsia="Times New Roman" w:hAnsi="Arial"/>
          <w:color w:val="000000"/>
          <w:kern w:val="28"/>
          <w:sz w:val="20"/>
          <w:szCs w:val="20"/>
        </w:rPr>
      </w:pPr>
      <w:r w:rsidRPr="00855753">
        <w:rPr>
          <w:rFonts w:ascii="Arial" w:eastAsia="Times New Roman" w:hAnsi="Arial"/>
          <w:b/>
          <w:color w:val="000000"/>
          <w:kern w:val="28"/>
          <w:sz w:val="20"/>
          <w:szCs w:val="20"/>
        </w:rPr>
        <w:t>d)</w:t>
      </w:r>
      <w:r w:rsidRPr="00855753">
        <w:rPr>
          <w:rFonts w:ascii="Arial" w:eastAsia="Times New Roman" w:hAnsi="Arial"/>
          <w:color w:val="000000"/>
          <w:kern w:val="28"/>
          <w:sz w:val="20"/>
          <w:szCs w:val="20"/>
        </w:rPr>
        <w:t>.- Colonia</w:t>
      </w:r>
    </w:p>
    <w:p w14:paraId="31A4BB1F" w14:textId="77777777" w:rsidR="00855753" w:rsidRPr="00855753" w:rsidRDefault="00855753" w:rsidP="00855753">
      <w:pPr>
        <w:widowControl w:val="0"/>
        <w:autoSpaceDE w:val="0"/>
        <w:autoSpaceDN w:val="0"/>
        <w:adjustRightInd w:val="0"/>
        <w:spacing w:after="0" w:line="240" w:lineRule="auto"/>
        <w:ind w:left="284"/>
        <w:jc w:val="both"/>
        <w:rPr>
          <w:rFonts w:ascii="Arial" w:eastAsia="Times New Roman" w:hAnsi="Arial"/>
          <w:color w:val="000000"/>
          <w:kern w:val="28"/>
          <w:sz w:val="20"/>
          <w:szCs w:val="20"/>
        </w:rPr>
      </w:pPr>
      <w:r w:rsidRPr="00855753">
        <w:rPr>
          <w:rFonts w:ascii="Arial" w:eastAsia="Times New Roman" w:hAnsi="Arial"/>
          <w:b/>
          <w:color w:val="000000"/>
          <w:kern w:val="28"/>
          <w:sz w:val="20"/>
          <w:szCs w:val="20"/>
        </w:rPr>
        <w:t>e)</w:t>
      </w:r>
      <w:r w:rsidRPr="00855753">
        <w:rPr>
          <w:rFonts w:ascii="Arial" w:eastAsia="Times New Roman" w:hAnsi="Arial"/>
          <w:color w:val="000000"/>
          <w:kern w:val="28"/>
          <w:sz w:val="20"/>
          <w:szCs w:val="20"/>
        </w:rPr>
        <w:t>.- Observaciones (en su caso)</w:t>
      </w:r>
    </w:p>
    <w:p w14:paraId="17AB66C3"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III.-</w:t>
      </w:r>
      <w:r w:rsidRPr="00855753">
        <w:rPr>
          <w:rFonts w:ascii="Arial" w:eastAsia="Times New Roman" w:hAnsi="Arial"/>
          <w:color w:val="000000"/>
          <w:kern w:val="28"/>
          <w:sz w:val="20"/>
          <w:szCs w:val="20"/>
        </w:rPr>
        <w:t xml:space="preserve"> </w:t>
      </w:r>
      <w:r w:rsidRPr="00855753">
        <w:rPr>
          <w:rFonts w:ascii="Arial" w:eastAsia="Times New Roman" w:hAnsi="Arial"/>
          <w:b/>
          <w:color w:val="000000"/>
          <w:kern w:val="28"/>
          <w:sz w:val="20"/>
          <w:szCs w:val="20"/>
        </w:rPr>
        <w:t>RESUMEN VALUATORIO</w:t>
      </w:r>
      <w:r w:rsidRPr="00855753">
        <w:rPr>
          <w:rFonts w:ascii="Arial" w:eastAsia="Times New Roman" w:hAnsi="Arial"/>
          <w:color w:val="000000"/>
          <w:kern w:val="28"/>
          <w:sz w:val="20"/>
          <w:szCs w:val="20"/>
        </w:rPr>
        <w:t>:</w:t>
      </w:r>
    </w:p>
    <w:p w14:paraId="2591F9CB" w14:textId="77777777" w:rsidR="00855753" w:rsidRPr="00855753" w:rsidRDefault="00855753" w:rsidP="00855753">
      <w:pPr>
        <w:widowControl w:val="0"/>
        <w:autoSpaceDE w:val="0"/>
        <w:autoSpaceDN w:val="0"/>
        <w:adjustRightInd w:val="0"/>
        <w:spacing w:after="0" w:line="240" w:lineRule="auto"/>
        <w:ind w:left="426" w:hanging="142"/>
        <w:jc w:val="both"/>
        <w:rPr>
          <w:rFonts w:ascii="Arial" w:eastAsia="Times New Roman" w:hAnsi="Arial"/>
          <w:color w:val="000000"/>
          <w:kern w:val="28"/>
          <w:sz w:val="20"/>
          <w:szCs w:val="20"/>
        </w:rPr>
      </w:pPr>
      <w:r w:rsidRPr="00855753">
        <w:rPr>
          <w:rFonts w:ascii="Arial" w:eastAsia="Times New Roman" w:hAnsi="Arial"/>
          <w:b/>
          <w:color w:val="000000"/>
          <w:kern w:val="28"/>
          <w:sz w:val="20"/>
          <w:szCs w:val="20"/>
        </w:rPr>
        <w:t>a)</w:t>
      </w:r>
      <w:r w:rsidRPr="00855753">
        <w:rPr>
          <w:rFonts w:ascii="Arial" w:eastAsia="Times New Roman" w:hAnsi="Arial"/>
          <w:color w:val="000000"/>
          <w:kern w:val="28"/>
          <w:sz w:val="20"/>
          <w:szCs w:val="20"/>
        </w:rPr>
        <w:t>.- Terreno:</w:t>
      </w:r>
    </w:p>
    <w:p w14:paraId="6C28A800" w14:textId="77777777" w:rsidR="00855753" w:rsidRPr="00855753" w:rsidRDefault="00855753" w:rsidP="00855753">
      <w:pPr>
        <w:widowControl w:val="0"/>
        <w:autoSpaceDE w:val="0"/>
        <w:autoSpaceDN w:val="0"/>
        <w:adjustRightInd w:val="0"/>
        <w:spacing w:after="0" w:line="240" w:lineRule="auto"/>
        <w:ind w:left="426"/>
        <w:jc w:val="both"/>
        <w:rPr>
          <w:rFonts w:ascii="Arial" w:eastAsia="Times New Roman" w:hAnsi="Arial"/>
          <w:color w:val="000000"/>
          <w:kern w:val="28"/>
          <w:sz w:val="20"/>
          <w:szCs w:val="20"/>
        </w:rPr>
      </w:pPr>
      <w:r w:rsidRPr="00855753">
        <w:rPr>
          <w:rFonts w:ascii="Arial" w:eastAsia="Times New Roman" w:hAnsi="Arial"/>
          <w:b/>
          <w:color w:val="000000"/>
          <w:kern w:val="28"/>
          <w:sz w:val="20"/>
          <w:szCs w:val="20"/>
        </w:rPr>
        <w:t>1)</w:t>
      </w:r>
      <w:r w:rsidRPr="00855753">
        <w:rPr>
          <w:rFonts w:ascii="Arial" w:eastAsia="Times New Roman" w:hAnsi="Arial"/>
          <w:color w:val="000000"/>
          <w:kern w:val="28"/>
          <w:sz w:val="20"/>
          <w:szCs w:val="20"/>
        </w:rPr>
        <w:t xml:space="preserve"> Superficie Total M2 </w:t>
      </w:r>
    </w:p>
    <w:p w14:paraId="6EC1FE3C" w14:textId="77777777" w:rsidR="00855753" w:rsidRPr="00855753" w:rsidRDefault="00855753" w:rsidP="00855753">
      <w:pPr>
        <w:widowControl w:val="0"/>
        <w:autoSpaceDE w:val="0"/>
        <w:autoSpaceDN w:val="0"/>
        <w:adjustRightInd w:val="0"/>
        <w:spacing w:after="0" w:line="240" w:lineRule="auto"/>
        <w:ind w:left="426"/>
        <w:jc w:val="both"/>
        <w:rPr>
          <w:rFonts w:ascii="Arial" w:eastAsia="Times New Roman" w:hAnsi="Arial"/>
          <w:color w:val="000000"/>
          <w:kern w:val="28"/>
          <w:sz w:val="20"/>
          <w:szCs w:val="20"/>
        </w:rPr>
      </w:pPr>
      <w:r w:rsidRPr="00855753">
        <w:rPr>
          <w:rFonts w:ascii="Arial" w:eastAsia="Times New Roman" w:hAnsi="Arial"/>
          <w:b/>
          <w:color w:val="000000"/>
          <w:kern w:val="28"/>
          <w:sz w:val="20"/>
          <w:szCs w:val="20"/>
        </w:rPr>
        <w:t>2)</w:t>
      </w:r>
      <w:r w:rsidRPr="00855753">
        <w:rPr>
          <w:rFonts w:ascii="Arial" w:eastAsia="Times New Roman" w:hAnsi="Arial"/>
          <w:color w:val="000000"/>
          <w:kern w:val="28"/>
          <w:sz w:val="20"/>
          <w:szCs w:val="20"/>
        </w:rPr>
        <w:t xml:space="preserve"> Valor Unitario $</w:t>
      </w:r>
    </w:p>
    <w:p w14:paraId="234335EA" w14:textId="77777777" w:rsidR="00855753" w:rsidRPr="00855753" w:rsidRDefault="00855753" w:rsidP="00855753">
      <w:pPr>
        <w:widowControl w:val="0"/>
        <w:autoSpaceDE w:val="0"/>
        <w:autoSpaceDN w:val="0"/>
        <w:adjustRightInd w:val="0"/>
        <w:spacing w:after="0" w:line="240" w:lineRule="auto"/>
        <w:ind w:left="426"/>
        <w:jc w:val="both"/>
        <w:rPr>
          <w:rFonts w:ascii="Arial" w:eastAsia="Times New Roman" w:hAnsi="Arial"/>
          <w:color w:val="000000"/>
          <w:kern w:val="28"/>
          <w:sz w:val="20"/>
          <w:szCs w:val="20"/>
        </w:rPr>
      </w:pPr>
      <w:r w:rsidRPr="00855753">
        <w:rPr>
          <w:rFonts w:ascii="Arial" w:eastAsia="Times New Roman" w:hAnsi="Arial"/>
          <w:b/>
          <w:color w:val="000000"/>
          <w:kern w:val="28"/>
          <w:sz w:val="20"/>
          <w:szCs w:val="20"/>
        </w:rPr>
        <w:t>3)</w:t>
      </w:r>
      <w:r w:rsidRPr="00855753">
        <w:rPr>
          <w:rFonts w:ascii="Arial" w:eastAsia="Times New Roman" w:hAnsi="Arial"/>
          <w:color w:val="000000"/>
          <w:kern w:val="28"/>
          <w:sz w:val="20"/>
          <w:szCs w:val="20"/>
        </w:rPr>
        <w:t xml:space="preserve"> Valor del Terreno $</w:t>
      </w:r>
    </w:p>
    <w:p w14:paraId="64781E0F" w14:textId="77777777" w:rsidR="00855753" w:rsidRPr="00855753" w:rsidRDefault="00855753" w:rsidP="00855753">
      <w:pPr>
        <w:widowControl w:val="0"/>
        <w:autoSpaceDE w:val="0"/>
        <w:autoSpaceDN w:val="0"/>
        <w:adjustRightInd w:val="0"/>
        <w:spacing w:after="0" w:line="240" w:lineRule="auto"/>
        <w:ind w:firstLine="284"/>
        <w:jc w:val="both"/>
        <w:rPr>
          <w:rFonts w:ascii="Arial" w:eastAsia="Times New Roman" w:hAnsi="Arial"/>
          <w:color w:val="000000"/>
          <w:kern w:val="28"/>
          <w:sz w:val="20"/>
          <w:szCs w:val="20"/>
        </w:rPr>
      </w:pPr>
      <w:r w:rsidRPr="00855753">
        <w:rPr>
          <w:rFonts w:ascii="Arial" w:eastAsia="Times New Roman" w:hAnsi="Arial"/>
          <w:b/>
          <w:color w:val="000000"/>
          <w:kern w:val="28"/>
          <w:sz w:val="20"/>
          <w:szCs w:val="20"/>
        </w:rPr>
        <w:t>b)</w:t>
      </w:r>
      <w:r w:rsidRPr="00855753">
        <w:rPr>
          <w:rFonts w:ascii="Arial" w:eastAsia="Times New Roman" w:hAnsi="Arial"/>
          <w:color w:val="000000"/>
          <w:kern w:val="28"/>
          <w:sz w:val="20"/>
          <w:szCs w:val="20"/>
        </w:rPr>
        <w:t xml:space="preserve"> Construcción:</w:t>
      </w:r>
    </w:p>
    <w:p w14:paraId="6F260D4C" w14:textId="77777777" w:rsidR="00855753" w:rsidRPr="00855753" w:rsidRDefault="00855753" w:rsidP="00855753">
      <w:pPr>
        <w:widowControl w:val="0"/>
        <w:autoSpaceDE w:val="0"/>
        <w:autoSpaceDN w:val="0"/>
        <w:adjustRightInd w:val="0"/>
        <w:spacing w:after="0" w:line="240" w:lineRule="auto"/>
        <w:ind w:left="426"/>
        <w:jc w:val="both"/>
        <w:rPr>
          <w:rFonts w:ascii="Arial" w:eastAsia="Times New Roman" w:hAnsi="Arial"/>
          <w:color w:val="000000"/>
          <w:kern w:val="28"/>
          <w:sz w:val="20"/>
          <w:szCs w:val="20"/>
        </w:rPr>
      </w:pPr>
      <w:r w:rsidRPr="00855753">
        <w:rPr>
          <w:rFonts w:ascii="Arial" w:eastAsia="Times New Roman" w:hAnsi="Arial"/>
          <w:b/>
          <w:color w:val="000000"/>
          <w:kern w:val="28"/>
          <w:sz w:val="20"/>
          <w:szCs w:val="20"/>
        </w:rPr>
        <w:t>1)</w:t>
      </w:r>
      <w:r w:rsidRPr="00855753">
        <w:rPr>
          <w:rFonts w:ascii="Arial" w:eastAsia="Times New Roman" w:hAnsi="Arial"/>
          <w:color w:val="000000"/>
          <w:kern w:val="28"/>
          <w:sz w:val="20"/>
          <w:szCs w:val="20"/>
        </w:rPr>
        <w:t xml:space="preserve"> Superficie Total M2 </w:t>
      </w:r>
    </w:p>
    <w:p w14:paraId="21D9135F" w14:textId="77777777" w:rsidR="00855753" w:rsidRPr="00855753" w:rsidRDefault="00855753" w:rsidP="00855753">
      <w:pPr>
        <w:widowControl w:val="0"/>
        <w:autoSpaceDE w:val="0"/>
        <w:autoSpaceDN w:val="0"/>
        <w:adjustRightInd w:val="0"/>
        <w:spacing w:after="0" w:line="240" w:lineRule="auto"/>
        <w:ind w:left="426"/>
        <w:jc w:val="both"/>
        <w:rPr>
          <w:rFonts w:ascii="Arial" w:eastAsia="Times New Roman" w:hAnsi="Arial"/>
          <w:color w:val="000000"/>
          <w:kern w:val="28"/>
          <w:sz w:val="20"/>
          <w:szCs w:val="20"/>
        </w:rPr>
      </w:pPr>
      <w:r w:rsidRPr="00855753">
        <w:rPr>
          <w:rFonts w:ascii="Arial" w:eastAsia="Times New Roman" w:hAnsi="Arial"/>
          <w:b/>
          <w:color w:val="000000"/>
          <w:kern w:val="28"/>
          <w:sz w:val="20"/>
          <w:szCs w:val="20"/>
        </w:rPr>
        <w:t>2)</w:t>
      </w:r>
      <w:r w:rsidRPr="00855753">
        <w:rPr>
          <w:rFonts w:ascii="Arial" w:eastAsia="Times New Roman" w:hAnsi="Arial"/>
          <w:color w:val="000000"/>
          <w:kern w:val="28"/>
          <w:sz w:val="20"/>
          <w:szCs w:val="20"/>
        </w:rPr>
        <w:t xml:space="preserve"> Valor unitario $ </w:t>
      </w:r>
    </w:p>
    <w:p w14:paraId="1FC8F99B" w14:textId="77777777" w:rsidR="00855753" w:rsidRPr="00855753" w:rsidRDefault="00855753" w:rsidP="00855753">
      <w:pPr>
        <w:widowControl w:val="0"/>
        <w:autoSpaceDE w:val="0"/>
        <w:autoSpaceDN w:val="0"/>
        <w:adjustRightInd w:val="0"/>
        <w:spacing w:after="0" w:line="240" w:lineRule="auto"/>
        <w:ind w:left="426"/>
        <w:jc w:val="both"/>
        <w:rPr>
          <w:rFonts w:ascii="Arial" w:eastAsia="Times New Roman" w:hAnsi="Arial"/>
          <w:color w:val="000000"/>
          <w:kern w:val="28"/>
          <w:sz w:val="20"/>
          <w:szCs w:val="20"/>
        </w:rPr>
      </w:pPr>
      <w:r w:rsidRPr="00855753">
        <w:rPr>
          <w:rFonts w:ascii="Arial" w:eastAsia="Times New Roman" w:hAnsi="Arial"/>
          <w:b/>
          <w:color w:val="000000"/>
          <w:kern w:val="28"/>
          <w:sz w:val="20"/>
          <w:szCs w:val="20"/>
        </w:rPr>
        <w:t>3)</w:t>
      </w:r>
      <w:r w:rsidRPr="00855753">
        <w:rPr>
          <w:rFonts w:ascii="Arial" w:eastAsia="Times New Roman" w:hAnsi="Arial"/>
          <w:color w:val="000000"/>
          <w:kern w:val="28"/>
          <w:sz w:val="20"/>
          <w:szCs w:val="20"/>
        </w:rPr>
        <w:t xml:space="preserve"> Valor de la construcción $</w:t>
      </w:r>
    </w:p>
    <w:p w14:paraId="7C1C7DD5" w14:textId="77777777" w:rsidR="00855753" w:rsidRPr="00855753" w:rsidRDefault="00855753" w:rsidP="00855753">
      <w:pPr>
        <w:widowControl w:val="0"/>
        <w:autoSpaceDE w:val="0"/>
        <w:autoSpaceDN w:val="0"/>
        <w:adjustRightInd w:val="0"/>
        <w:spacing w:after="0" w:line="240" w:lineRule="auto"/>
        <w:ind w:left="426"/>
        <w:jc w:val="both"/>
        <w:rPr>
          <w:rFonts w:ascii="Arial" w:eastAsia="Times New Roman" w:hAnsi="Arial"/>
          <w:color w:val="000000"/>
          <w:kern w:val="28"/>
          <w:sz w:val="20"/>
          <w:szCs w:val="20"/>
        </w:rPr>
      </w:pPr>
      <w:r w:rsidRPr="00855753">
        <w:rPr>
          <w:rFonts w:ascii="Arial" w:eastAsia="Times New Roman" w:hAnsi="Arial"/>
          <w:b/>
          <w:color w:val="000000"/>
          <w:kern w:val="28"/>
          <w:sz w:val="20"/>
          <w:szCs w:val="20"/>
        </w:rPr>
        <w:t>4)</w:t>
      </w:r>
      <w:r w:rsidRPr="00855753">
        <w:rPr>
          <w:rFonts w:ascii="Arial" w:eastAsia="Times New Roman" w:hAnsi="Arial"/>
          <w:color w:val="000000"/>
          <w:kern w:val="28"/>
          <w:sz w:val="20"/>
          <w:szCs w:val="20"/>
        </w:rPr>
        <w:t xml:space="preserve"> Valor Comercial $ </w:t>
      </w:r>
    </w:p>
    <w:p w14:paraId="6C143C01"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IV.-</w:t>
      </w:r>
      <w:r w:rsidRPr="00855753">
        <w:rPr>
          <w:rFonts w:ascii="Arial" w:eastAsia="Times New Roman" w:hAnsi="Arial"/>
          <w:color w:val="000000"/>
          <w:kern w:val="28"/>
          <w:sz w:val="20"/>
          <w:szCs w:val="20"/>
        </w:rPr>
        <w:t xml:space="preserve"> </w:t>
      </w:r>
      <w:r w:rsidRPr="00855753">
        <w:rPr>
          <w:rFonts w:ascii="Arial" w:eastAsia="Times New Roman" w:hAnsi="Arial"/>
          <w:b/>
          <w:color w:val="000000"/>
          <w:kern w:val="28"/>
          <w:sz w:val="20"/>
          <w:szCs w:val="20"/>
        </w:rPr>
        <w:t>UNIDAD CONDOMINAL</w:t>
      </w:r>
      <w:r w:rsidRPr="00855753">
        <w:rPr>
          <w:rFonts w:ascii="Arial" w:eastAsia="Times New Roman" w:hAnsi="Arial"/>
          <w:color w:val="000000"/>
          <w:kern w:val="28"/>
          <w:sz w:val="20"/>
          <w:szCs w:val="20"/>
        </w:rPr>
        <w:t>:</w:t>
      </w:r>
    </w:p>
    <w:p w14:paraId="5F4ED44B" w14:textId="77777777" w:rsidR="00855753" w:rsidRPr="00855753" w:rsidRDefault="00855753" w:rsidP="00855753">
      <w:pPr>
        <w:widowControl w:val="0"/>
        <w:autoSpaceDE w:val="0"/>
        <w:autoSpaceDN w:val="0"/>
        <w:adjustRightInd w:val="0"/>
        <w:spacing w:after="0" w:line="240" w:lineRule="auto"/>
        <w:ind w:left="284"/>
        <w:jc w:val="both"/>
        <w:rPr>
          <w:rFonts w:ascii="Arial" w:eastAsia="Times New Roman" w:hAnsi="Arial"/>
          <w:color w:val="000000"/>
          <w:kern w:val="28"/>
          <w:sz w:val="20"/>
          <w:szCs w:val="20"/>
        </w:rPr>
      </w:pPr>
      <w:r w:rsidRPr="00855753">
        <w:rPr>
          <w:rFonts w:ascii="Arial" w:eastAsia="Times New Roman" w:hAnsi="Arial"/>
          <w:b/>
          <w:color w:val="000000"/>
          <w:kern w:val="28"/>
          <w:sz w:val="20"/>
          <w:szCs w:val="20"/>
        </w:rPr>
        <w:t>a)</w:t>
      </w:r>
      <w:r w:rsidRPr="00855753">
        <w:rPr>
          <w:rFonts w:ascii="Arial" w:eastAsia="Times New Roman" w:hAnsi="Arial"/>
          <w:color w:val="000000"/>
          <w:kern w:val="28"/>
          <w:sz w:val="20"/>
          <w:szCs w:val="20"/>
        </w:rPr>
        <w:t xml:space="preserve"> Superficie Privativa M2 </w:t>
      </w:r>
    </w:p>
    <w:p w14:paraId="6E332AAB" w14:textId="77777777" w:rsidR="00855753" w:rsidRPr="00855753" w:rsidRDefault="00855753" w:rsidP="00855753">
      <w:pPr>
        <w:widowControl w:val="0"/>
        <w:autoSpaceDE w:val="0"/>
        <w:autoSpaceDN w:val="0"/>
        <w:adjustRightInd w:val="0"/>
        <w:spacing w:after="0" w:line="240" w:lineRule="auto"/>
        <w:ind w:left="284"/>
        <w:jc w:val="both"/>
        <w:rPr>
          <w:rFonts w:ascii="Arial" w:eastAsia="Times New Roman" w:hAnsi="Arial"/>
          <w:color w:val="000000"/>
          <w:kern w:val="28"/>
          <w:sz w:val="20"/>
          <w:szCs w:val="20"/>
        </w:rPr>
      </w:pPr>
      <w:r w:rsidRPr="00855753">
        <w:rPr>
          <w:rFonts w:ascii="Arial" w:eastAsia="Times New Roman" w:hAnsi="Arial"/>
          <w:b/>
          <w:color w:val="000000"/>
          <w:kern w:val="28"/>
          <w:sz w:val="20"/>
          <w:szCs w:val="20"/>
        </w:rPr>
        <w:t>b)</w:t>
      </w:r>
      <w:r w:rsidRPr="00855753">
        <w:rPr>
          <w:rFonts w:ascii="Arial" w:eastAsia="Times New Roman" w:hAnsi="Arial"/>
          <w:color w:val="000000"/>
          <w:kern w:val="28"/>
          <w:sz w:val="20"/>
          <w:szCs w:val="20"/>
        </w:rPr>
        <w:t xml:space="preserve"> Valor Unitario $ </w:t>
      </w:r>
    </w:p>
    <w:p w14:paraId="3BF8D1C4" w14:textId="77777777" w:rsidR="00855753" w:rsidRPr="00855753" w:rsidRDefault="00855753" w:rsidP="00855753">
      <w:pPr>
        <w:widowControl w:val="0"/>
        <w:autoSpaceDE w:val="0"/>
        <w:autoSpaceDN w:val="0"/>
        <w:adjustRightInd w:val="0"/>
        <w:spacing w:after="0" w:line="240" w:lineRule="auto"/>
        <w:ind w:left="284"/>
        <w:jc w:val="both"/>
        <w:rPr>
          <w:rFonts w:ascii="Arial" w:eastAsia="Times New Roman" w:hAnsi="Arial"/>
          <w:color w:val="000000"/>
          <w:kern w:val="28"/>
          <w:sz w:val="20"/>
          <w:szCs w:val="20"/>
        </w:rPr>
      </w:pPr>
      <w:r w:rsidRPr="00855753">
        <w:rPr>
          <w:rFonts w:ascii="Arial" w:eastAsia="Times New Roman" w:hAnsi="Arial"/>
          <w:b/>
          <w:color w:val="000000"/>
          <w:kern w:val="28"/>
          <w:sz w:val="20"/>
          <w:szCs w:val="20"/>
        </w:rPr>
        <w:t>c)</w:t>
      </w:r>
      <w:r w:rsidRPr="00855753">
        <w:rPr>
          <w:rFonts w:ascii="Arial" w:eastAsia="Times New Roman" w:hAnsi="Arial"/>
          <w:color w:val="000000"/>
          <w:kern w:val="28"/>
          <w:sz w:val="20"/>
          <w:szCs w:val="20"/>
        </w:rPr>
        <w:t xml:space="preserve"> Valor Comercial $</w:t>
      </w:r>
    </w:p>
    <w:p w14:paraId="5394188E"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737EDCF2"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color w:val="000000"/>
          <w:kern w:val="28"/>
          <w:sz w:val="20"/>
          <w:szCs w:val="20"/>
        </w:rPr>
        <w:t>Las autoridades fiscales municipales estarán facultadas para practicar, ordenar o tomar en cuenta el avalúo del inmueble objeto de la adquisición referido a la fecha de adquisición y, cuando el valor del avalúo practicado, ordenado o tomado en cuenta, excediera en más de un 10 por ciento, del valor mayor, el total de la diferencia se considerará como parte del precio pactado. Para los efectos del presente artículo el usufructo y la nuda propiedad tienen cada uno el valor equivalente al .5 del valor de la propiedad.</w:t>
      </w:r>
    </w:p>
    <w:p w14:paraId="64EF1630"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43332D64"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color w:val="000000"/>
          <w:kern w:val="28"/>
          <w:sz w:val="20"/>
          <w:szCs w:val="20"/>
        </w:rPr>
        <w:t xml:space="preserve">En la elaboración de los avalúos referidos así como para determinar el costo de los mismos con cargo a los contribuyentes, las autoridades fiscales municipales observarán las disposiciones del Código </w:t>
      </w:r>
      <w:r w:rsidRPr="00855753">
        <w:rPr>
          <w:rFonts w:ascii="Arial" w:eastAsia="Times New Roman" w:hAnsi="Arial"/>
          <w:color w:val="000000"/>
          <w:kern w:val="28"/>
          <w:sz w:val="20"/>
          <w:szCs w:val="20"/>
        </w:rPr>
        <w:lastRenderedPageBreak/>
        <w:t>Fiscal del Estado o, en su defecto, las disposiciones relativas del Código Fiscal de la Federación y su reglamento.</w:t>
      </w:r>
    </w:p>
    <w:p w14:paraId="1D613C22" w14:textId="77777777" w:rsidR="00855753" w:rsidRPr="00855753" w:rsidRDefault="00855753" w:rsidP="00855753">
      <w:pPr>
        <w:spacing w:after="0" w:line="240" w:lineRule="auto"/>
        <w:jc w:val="both"/>
        <w:rPr>
          <w:rFonts w:ascii="Arial" w:eastAsia="Aptos" w:hAnsi="Arial"/>
          <w:b/>
          <w:bCs/>
          <w:sz w:val="20"/>
          <w:szCs w:val="20"/>
        </w:rPr>
      </w:pPr>
    </w:p>
    <w:p w14:paraId="364C9FEC"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Vigencia de los avalúos</w:t>
      </w:r>
    </w:p>
    <w:p w14:paraId="349FE3B9"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74EFF284"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Artículo 61.- </w:t>
      </w:r>
      <w:r w:rsidRPr="00855753">
        <w:rPr>
          <w:rFonts w:ascii="Arial" w:eastAsia="Times New Roman" w:hAnsi="Arial"/>
          <w:color w:val="000000"/>
          <w:kern w:val="28"/>
          <w:sz w:val="20"/>
          <w:szCs w:val="20"/>
        </w:rPr>
        <w:t>Los avalúos que se practiquen para el efecto del pago del Impuesto Sobre Adquisición de Bienes inmuebles, tendrán una vigencia de seis meses, contados a partir de la fecha de su expedición.</w:t>
      </w:r>
    </w:p>
    <w:p w14:paraId="3437A8A4" w14:textId="77777777" w:rsidR="00855753" w:rsidRPr="00855753" w:rsidRDefault="00855753" w:rsidP="00855753">
      <w:pPr>
        <w:spacing w:after="0" w:line="240" w:lineRule="auto"/>
        <w:jc w:val="both"/>
        <w:rPr>
          <w:rFonts w:ascii="Arial" w:eastAsia="Aptos" w:hAnsi="Arial"/>
          <w:b/>
          <w:bCs/>
          <w:sz w:val="20"/>
          <w:szCs w:val="20"/>
        </w:rPr>
      </w:pPr>
    </w:p>
    <w:p w14:paraId="564D6AA0"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Del manifiesto de la autoridad</w:t>
      </w:r>
    </w:p>
    <w:p w14:paraId="73006E2A"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728F2CA1"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Artículo 62.- </w:t>
      </w:r>
      <w:r w:rsidRPr="00855753">
        <w:rPr>
          <w:rFonts w:ascii="Arial" w:eastAsia="Times New Roman" w:hAnsi="Arial"/>
          <w:color w:val="000000"/>
          <w:kern w:val="28"/>
          <w:sz w:val="20"/>
          <w:szCs w:val="20"/>
        </w:rPr>
        <w:t>Los fedatarios públicos y las personas que por disposición legal tengan funciones notariales, deberán manifestar a la Dirección de Finanzas y Tesorería Municipal, por duplicado, dentro de los treinta días hábiles siguientes a la fecha del acto o contrato, la adquisición de inmuebles realizadas ante ellos, expresando:</w:t>
      </w:r>
    </w:p>
    <w:p w14:paraId="79B00190"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7038F2DC"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color w:val="000000"/>
          <w:kern w:val="28"/>
          <w:sz w:val="20"/>
          <w:szCs w:val="20"/>
        </w:rPr>
        <w:t>I.-</w:t>
      </w:r>
      <w:r w:rsidRPr="00855753">
        <w:rPr>
          <w:rFonts w:ascii="Arial" w:eastAsia="Times New Roman" w:hAnsi="Arial"/>
          <w:color w:val="000000"/>
          <w:kern w:val="28"/>
          <w:sz w:val="20"/>
          <w:szCs w:val="20"/>
        </w:rPr>
        <w:t xml:space="preserve"> Nombres y domicilios de los contratantes;</w:t>
      </w:r>
    </w:p>
    <w:p w14:paraId="53C9E45F"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color w:val="000000"/>
          <w:kern w:val="28"/>
          <w:sz w:val="20"/>
          <w:szCs w:val="20"/>
        </w:rPr>
        <w:t>II.-</w:t>
      </w:r>
      <w:r w:rsidRPr="00855753">
        <w:rPr>
          <w:rFonts w:ascii="Arial" w:eastAsia="Times New Roman" w:hAnsi="Arial"/>
          <w:bCs/>
          <w:color w:val="000000"/>
          <w:kern w:val="28"/>
          <w:sz w:val="20"/>
          <w:szCs w:val="20"/>
        </w:rPr>
        <w:t xml:space="preserve"> </w:t>
      </w:r>
      <w:r w:rsidRPr="00855753">
        <w:rPr>
          <w:rFonts w:ascii="Arial" w:eastAsia="Times New Roman" w:hAnsi="Arial"/>
          <w:color w:val="000000"/>
          <w:kern w:val="28"/>
          <w:sz w:val="20"/>
          <w:szCs w:val="20"/>
        </w:rPr>
        <w:t>Nombre del fedatario público y número que le corresponda a la notaría o escribanía. En caso de tratarse de persona distinta a los anteriores, con funciones notariales, deberá expresar su nombre y el cargo que detenta;</w:t>
      </w:r>
    </w:p>
    <w:p w14:paraId="034AF37F"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color w:val="000000"/>
          <w:kern w:val="28"/>
          <w:sz w:val="20"/>
          <w:szCs w:val="20"/>
        </w:rPr>
        <w:t>III.-</w:t>
      </w:r>
      <w:r w:rsidRPr="00855753">
        <w:rPr>
          <w:rFonts w:ascii="Arial" w:eastAsia="Times New Roman" w:hAnsi="Arial"/>
          <w:bCs/>
          <w:color w:val="000000"/>
          <w:kern w:val="28"/>
          <w:sz w:val="20"/>
          <w:szCs w:val="20"/>
        </w:rPr>
        <w:t xml:space="preserve"> </w:t>
      </w:r>
      <w:r w:rsidRPr="00855753">
        <w:rPr>
          <w:rFonts w:ascii="Arial" w:eastAsia="Times New Roman" w:hAnsi="Arial"/>
          <w:color w:val="000000"/>
          <w:kern w:val="28"/>
          <w:sz w:val="20"/>
          <w:szCs w:val="20"/>
        </w:rPr>
        <w:t>Firma y sello, en su caso, del autorizante;</w:t>
      </w:r>
    </w:p>
    <w:p w14:paraId="6D6C0096"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color w:val="000000"/>
          <w:kern w:val="28"/>
          <w:sz w:val="20"/>
          <w:szCs w:val="20"/>
        </w:rPr>
        <w:t>IV.-</w:t>
      </w:r>
      <w:r w:rsidRPr="00855753">
        <w:rPr>
          <w:rFonts w:ascii="Arial" w:eastAsia="Times New Roman" w:hAnsi="Arial"/>
          <w:bCs/>
          <w:color w:val="000000"/>
          <w:kern w:val="28"/>
          <w:sz w:val="20"/>
          <w:szCs w:val="20"/>
        </w:rPr>
        <w:t xml:space="preserve"> </w:t>
      </w:r>
      <w:r w:rsidRPr="00855753">
        <w:rPr>
          <w:rFonts w:ascii="Arial" w:eastAsia="Times New Roman" w:hAnsi="Arial"/>
          <w:color w:val="000000"/>
          <w:kern w:val="28"/>
          <w:sz w:val="20"/>
          <w:szCs w:val="20"/>
        </w:rPr>
        <w:t>Fecha en que se firmó la escritura de adquisición del inmueble o de los derechos sobre el mismo;</w:t>
      </w:r>
    </w:p>
    <w:p w14:paraId="635F7633"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color w:val="000000"/>
          <w:kern w:val="28"/>
          <w:sz w:val="20"/>
          <w:szCs w:val="20"/>
        </w:rPr>
        <w:t>V.-</w:t>
      </w:r>
      <w:r w:rsidRPr="00855753">
        <w:rPr>
          <w:rFonts w:ascii="Arial" w:eastAsia="Times New Roman" w:hAnsi="Arial"/>
          <w:bCs/>
          <w:color w:val="000000"/>
          <w:kern w:val="28"/>
          <w:sz w:val="20"/>
          <w:szCs w:val="20"/>
        </w:rPr>
        <w:t xml:space="preserve"> </w:t>
      </w:r>
      <w:r w:rsidRPr="00855753">
        <w:rPr>
          <w:rFonts w:ascii="Arial" w:eastAsia="Times New Roman" w:hAnsi="Arial"/>
          <w:color w:val="000000"/>
          <w:kern w:val="28"/>
          <w:sz w:val="20"/>
          <w:szCs w:val="20"/>
        </w:rPr>
        <w:t>Naturaleza del acto, contrato o concepto de adquisición;</w:t>
      </w:r>
    </w:p>
    <w:p w14:paraId="60466F19"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color w:val="000000"/>
          <w:kern w:val="28"/>
          <w:sz w:val="20"/>
          <w:szCs w:val="20"/>
        </w:rPr>
        <w:t>VI.-</w:t>
      </w:r>
      <w:r w:rsidRPr="00855753">
        <w:rPr>
          <w:rFonts w:ascii="Arial" w:eastAsia="Times New Roman" w:hAnsi="Arial"/>
          <w:bCs/>
          <w:color w:val="000000"/>
          <w:kern w:val="28"/>
          <w:sz w:val="20"/>
          <w:szCs w:val="20"/>
        </w:rPr>
        <w:t xml:space="preserve"> </w:t>
      </w:r>
      <w:r w:rsidRPr="00855753">
        <w:rPr>
          <w:rFonts w:ascii="Arial" w:eastAsia="Times New Roman" w:hAnsi="Arial"/>
          <w:color w:val="000000"/>
          <w:kern w:val="28"/>
          <w:sz w:val="20"/>
          <w:szCs w:val="20"/>
        </w:rPr>
        <w:t>Identificación del inmueble;</w:t>
      </w:r>
    </w:p>
    <w:p w14:paraId="0920F37E"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color w:val="000000"/>
          <w:kern w:val="28"/>
          <w:sz w:val="20"/>
          <w:szCs w:val="20"/>
        </w:rPr>
        <w:t>VII.-</w:t>
      </w:r>
      <w:r w:rsidRPr="00855753">
        <w:rPr>
          <w:rFonts w:ascii="Arial" w:eastAsia="Times New Roman" w:hAnsi="Arial"/>
          <w:bCs/>
          <w:color w:val="000000"/>
          <w:kern w:val="28"/>
          <w:sz w:val="20"/>
          <w:szCs w:val="20"/>
        </w:rPr>
        <w:t xml:space="preserve"> </w:t>
      </w:r>
      <w:r w:rsidRPr="00855753">
        <w:rPr>
          <w:rFonts w:ascii="Arial" w:eastAsia="Times New Roman" w:hAnsi="Arial"/>
          <w:color w:val="000000"/>
          <w:kern w:val="28"/>
          <w:sz w:val="20"/>
          <w:szCs w:val="20"/>
        </w:rPr>
        <w:t>Valor catastral vigente;</w:t>
      </w:r>
    </w:p>
    <w:p w14:paraId="5029E158"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color w:val="000000"/>
          <w:kern w:val="28"/>
          <w:sz w:val="20"/>
          <w:szCs w:val="20"/>
        </w:rPr>
        <w:t>VIII.-</w:t>
      </w:r>
      <w:r w:rsidRPr="00855753">
        <w:rPr>
          <w:rFonts w:ascii="Arial" w:eastAsia="Times New Roman" w:hAnsi="Arial"/>
          <w:bCs/>
          <w:color w:val="000000"/>
          <w:kern w:val="28"/>
          <w:sz w:val="20"/>
          <w:szCs w:val="20"/>
        </w:rPr>
        <w:t xml:space="preserve"> </w:t>
      </w:r>
      <w:r w:rsidRPr="00855753">
        <w:rPr>
          <w:rFonts w:ascii="Arial" w:eastAsia="Times New Roman" w:hAnsi="Arial"/>
          <w:color w:val="000000"/>
          <w:kern w:val="28"/>
          <w:sz w:val="20"/>
          <w:szCs w:val="20"/>
        </w:rPr>
        <w:t>Valor de la operación consignada en el contrato, y</w:t>
      </w:r>
    </w:p>
    <w:p w14:paraId="71B6CC20"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color w:val="000000"/>
          <w:kern w:val="28"/>
          <w:sz w:val="20"/>
          <w:szCs w:val="20"/>
        </w:rPr>
        <w:t>IX.-</w:t>
      </w:r>
      <w:r w:rsidRPr="00855753">
        <w:rPr>
          <w:rFonts w:ascii="Arial" w:eastAsia="Times New Roman" w:hAnsi="Arial"/>
          <w:bCs/>
          <w:color w:val="000000"/>
          <w:kern w:val="28"/>
          <w:sz w:val="20"/>
          <w:szCs w:val="20"/>
        </w:rPr>
        <w:t xml:space="preserve"> </w:t>
      </w:r>
      <w:r w:rsidRPr="00855753">
        <w:rPr>
          <w:rFonts w:ascii="Arial" w:eastAsia="Times New Roman" w:hAnsi="Arial"/>
          <w:color w:val="000000"/>
          <w:kern w:val="28"/>
          <w:sz w:val="20"/>
          <w:szCs w:val="20"/>
        </w:rPr>
        <w:t>Liquidación del impuesto</w:t>
      </w:r>
    </w:p>
    <w:p w14:paraId="0CC1DBB1"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0415D6B8"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color w:val="000000"/>
          <w:kern w:val="28"/>
          <w:sz w:val="20"/>
          <w:szCs w:val="20"/>
        </w:rPr>
        <w:t>A la manifestación señalada en este artículo, se acumulará copia del avalúo practicado al efecto.</w:t>
      </w:r>
    </w:p>
    <w:p w14:paraId="54DAF3E9"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6ECC0BC8"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color w:val="000000"/>
          <w:kern w:val="28"/>
          <w:sz w:val="20"/>
          <w:szCs w:val="20"/>
        </w:rPr>
        <w:t>Cuando los fedatarios públicos y quienes realizan funciones notariales no cumplan con la obligación a que se refiere este artículo, serán sancionados con una multa de diez UMA’s vigentes en la zona donde se ubique el municipio.</w:t>
      </w:r>
    </w:p>
    <w:p w14:paraId="24ECE534" w14:textId="77777777" w:rsidR="00855753" w:rsidRPr="00855753" w:rsidRDefault="00855753" w:rsidP="00855753">
      <w:pPr>
        <w:spacing w:after="0" w:line="240" w:lineRule="auto"/>
        <w:jc w:val="both"/>
        <w:rPr>
          <w:rFonts w:ascii="Arial" w:eastAsia="Aptos" w:hAnsi="Arial"/>
          <w:b/>
          <w:bCs/>
          <w:sz w:val="20"/>
          <w:szCs w:val="20"/>
        </w:rPr>
      </w:pPr>
    </w:p>
    <w:p w14:paraId="2F21C4F2"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De los responsables solidarios</w:t>
      </w:r>
    </w:p>
    <w:p w14:paraId="3D8D5593"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color w:val="000000"/>
          <w:kern w:val="28"/>
          <w:sz w:val="20"/>
          <w:szCs w:val="20"/>
        </w:rPr>
      </w:pPr>
    </w:p>
    <w:p w14:paraId="7218C430"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Artículo 63.- </w:t>
      </w:r>
      <w:r w:rsidRPr="00855753">
        <w:rPr>
          <w:rFonts w:ascii="Arial" w:eastAsia="Times New Roman" w:hAnsi="Arial"/>
          <w:color w:val="000000"/>
          <w:kern w:val="28"/>
          <w:sz w:val="20"/>
          <w:szCs w:val="20"/>
        </w:rPr>
        <w:t>Los fedatarios públicos y las personas que por disposición legal tengan funciones notariales, acumularán al instrumento donde conste la adquisición del inmueble o de los derechos sobre el mismo, copia del recibo donde se acredite haber pagado el impuesto o bien, copia del manifiesto sellado. Para el caso de que las personas obligadas a pagar este impuesto, no lo hicieren, los fedatarios y las personas que por disposición legal tengan funciones notariales, se abstendrán de autorizar el contrato o escritura correspondiente.</w:t>
      </w:r>
    </w:p>
    <w:p w14:paraId="3B2B52D5"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081596B7"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color w:val="000000"/>
          <w:kern w:val="28"/>
          <w:sz w:val="20"/>
          <w:szCs w:val="20"/>
        </w:rPr>
        <w:t>Por su parte, los registradores, no inscribirán en el Registro Público de la Propiedad del Estado, los documentos donde conste la adquisición de inmuebles o de derechos sobre los mismos, sin cerciorarse antes, de que se cumplió con la primera parte del presente artículo. La citada acumulación deberá constar en la inscripción correspondiente. En caso contrario, los fedatarios públicos, las personas que tengan funciones notariales y los registradores serán solidariamente responsables del pago del impuesto y sus accesorios legales.</w:t>
      </w:r>
    </w:p>
    <w:p w14:paraId="3F439C15" w14:textId="77777777" w:rsidR="00855753" w:rsidRPr="00855753" w:rsidRDefault="00855753" w:rsidP="00855753">
      <w:pPr>
        <w:spacing w:after="0" w:line="240" w:lineRule="auto"/>
        <w:jc w:val="both"/>
        <w:rPr>
          <w:rFonts w:ascii="Arial" w:eastAsia="Aptos" w:hAnsi="Arial"/>
          <w:b/>
          <w:bCs/>
          <w:sz w:val="20"/>
          <w:szCs w:val="20"/>
        </w:rPr>
      </w:pPr>
    </w:p>
    <w:p w14:paraId="1FC7B4E9" w14:textId="77777777" w:rsidR="00855753" w:rsidRPr="00855753" w:rsidRDefault="00855753" w:rsidP="00855753">
      <w:pPr>
        <w:spacing w:after="0" w:line="240" w:lineRule="auto"/>
        <w:jc w:val="both"/>
        <w:rPr>
          <w:rFonts w:ascii="Arial" w:eastAsia="Aptos" w:hAnsi="Arial"/>
          <w:b/>
          <w:bCs/>
          <w:sz w:val="20"/>
          <w:szCs w:val="20"/>
        </w:rPr>
      </w:pPr>
    </w:p>
    <w:p w14:paraId="4B741BF8"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Del pago</w:t>
      </w:r>
    </w:p>
    <w:p w14:paraId="4061E451"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color w:val="000000"/>
          <w:kern w:val="28"/>
          <w:sz w:val="20"/>
          <w:szCs w:val="20"/>
        </w:rPr>
      </w:pPr>
    </w:p>
    <w:p w14:paraId="0680CE7F"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Artículo 64.- </w:t>
      </w:r>
      <w:r w:rsidRPr="00855753">
        <w:rPr>
          <w:rFonts w:ascii="Arial" w:eastAsia="Times New Roman" w:hAnsi="Arial"/>
          <w:color w:val="000000"/>
          <w:kern w:val="28"/>
          <w:sz w:val="20"/>
          <w:szCs w:val="20"/>
        </w:rPr>
        <w:t>El pago del Impuesto Sobre Adquisición de inmuebles, deberá hacerse, dentro de los treinta días hábiles siguientes a la fecha en que, según el caso, ocurra primero alguno de los siguientes supuestos:</w:t>
      </w:r>
    </w:p>
    <w:p w14:paraId="167E942A"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1106C150"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a)</w:t>
      </w:r>
      <w:r w:rsidRPr="00855753">
        <w:rPr>
          <w:rFonts w:ascii="Arial" w:eastAsia="Times New Roman" w:hAnsi="Arial"/>
          <w:bCs/>
          <w:color w:val="000000"/>
          <w:kern w:val="28"/>
          <w:sz w:val="20"/>
          <w:szCs w:val="20"/>
        </w:rPr>
        <w:t xml:space="preserve">. </w:t>
      </w:r>
      <w:r w:rsidRPr="00855753">
        <w:rPr>
          <w:rFonts w:ascii="Arial" w:eastAsia="Times New Roman" w:hAnsi="Arial"/>
          <w:color w:val="000000"/>
          <w:kern w:val="28"/>
          <w:sz w:val="20"/>
          <w:szCs w:val="20"/>
        </w:rPr>
        <w:t>Se celebre el acto o contrato por el que, de conformidad con esta ley, se transmita la propiedad de algún bien inmueble;</w:t>
      </w:r>
    </w:p>
    <w:p w14:paraId="4B32DA6D"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b)</w:t>
      </w:r>
      <w:r w:rsidRPr="00855753">
        <w:rPr>
          <w:rFonts w:ascii="Arial" w:eastAsia="Times New Roman" w:hAnsi="Arial"/>
          <w:bCs/>
          <w:color w:val="000000"/>
          <w:kern w:val="28"/>
          <w:sz w:val="20"/>
          <w:szCs w:val="20"/>
        </w:rPr>
        <w:t xml:space="preserve">.- </w:t>
      </w:r>
      <w:r w:rsidRPr="00855753">
        <w:rPr>
          <w:rFonts w:ascii="Arial" w:eastAsia="Times New Roman" w:hAnsi="Arial"/>
          <w:color w:val="000000"/>
          <w:kern w:val="28"/>
          <w:sz w:val="20"/>
          <w:szCs w:val="20"/>
        </w:rPr>
        <w:t>Se eleve a escritura pública, o</w:t>
      </w:r>
    </w:p>
    <w:p w14:paraId="78F2628F"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c)</w:t>
      </w:r>
      <w:r w:rsidRPr="00855753">
        <w:rPr>
          <w:rFonts w:ascii="Arial" w:eastAsia="Times New Roman" w:hAnsi="Arial"/>
          <w:color w:val="000000"/>
          <w:kern w:val="28"/>
          <w:sz w:val="20"/>
          <w:szCs w:val="20"/>
        </w:rPr>
        <w:t>.- Se inscriba en el Registro Público de la Propiedad.</w:t>
      </w:r>
    </w:p>
    <w:p w14:paraId="05BBF56C"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16C2F240"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color w:val="000000"/>
          <w:kern w:val="28"/>
          <w:sz w:val="20"/>
          <w:szCs w:val="20"/>
        </w:rPr>
        <w:t>Los fedatarios públicos o aquellas personas que por disposición legal tengan funciones notariales, cuando actúen en nombre del adquirente del predio o por ministerio de ley, podrán realizar el pago de este impuesto mediante el uso de las aplicaciones en Internet que para tal efecto habilite la Dirección de Finanzas y Tesorería Municipal, obteniendo por esa misma vía el comprobante de pago correspondiente.</w:t>
      </w:r>
    </w:p>
    <w:p w14:paraId="4FD435B3"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1B1CF390"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color w:val="000000"/>
          <w:kern w:val="28"/>
          <w:sz w:val="20"/>
          <w:szCs w:val="20"/>
        </w:rPr>
        <w:t>Cuando dichas personas utilicen esta forma de pago, deberán entregar en las Oficinas de la Dirección de Finanzas y Tesorería Municipal, la documentación relativa a cada una de las operaciones realizadas por esa contribución durante un mes de calendario, dentro de los primeros siete días hábiles del mes siguiente; consistente en el manifiesto señalado en el artículo 59 de esta ley, así como el documento que exige el penúltimo párrafo del propio artículo y el recibo de pago.</w:t>
      </w:r>
    </w:p>
    <w:p w14:paraId="40B8A57E" w14:textId="77777777" w:rsidR="00855753" w:rsidRPr="00855753" w:rsidRDefault="00855753" w:rsidP="00855753">
      <w:pPr>
        <w:spacing w:after="0" w:line="240" w:lineRule="auto"/>
        <w:jc w:val="both"/>
        <w:rPr>
          <w:rFonts w:ascii="Arial" w:eastAsia="Aptos" w:hAnsi="Arial"/>
          <w:b/>
          <w:bCs/>
          <w:sz w:val="20"/>
          <w:szCs w:val="20"/>
        </w:rPr>
      </w:pPr>
    </w:p>
    <w:p w14:paraId="06B1A5DF"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De la sanción</w:t>
      </w:r>
    </w:p>
    <w:p w14:paraId="68352058"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p>
    <w:p w14:paraId="5926C2FC"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Artículo 65.- </w:t>
      </w:r>
      <w:r w:rsidRPr="00855753">
        <w:rPr>
          <w:rFonts w:ascii="Arial" w:eastAsia="Times New Roman" w:hAnsi="Arial"/>
          <w:color w:val="000000"/>
          <w:kern w:val="28"/>
          <w:sz w:val="20"/>
          <w:szCs w:val="20"/>
        </w:rPr>
        <w:t>Cuando el Impuesto Sobre Adquisición de inmuebles no fuere cubierto dentro del plazo señalado en el artículo inmediato anterior, los contribuyentes o los obligados solidarios, en su caso, se harán acreedores a una sanción equivalente al importe de los recargos. Lo anterior, sin perjuicio de la aplicación del recargo establecido para las contribuciones fiscales pagadas en forma extemporánea.</w:t>
      </w:r>
    </w:p>
    <w:p w14:paraId="3F13106B" w14:textId="77777777" w:rsidR="00855753" w:rsidRPr="00855753" w:rsidRDefault="00855753" w:rsidP="00855753">
      <w:pPr>
        <w:spacing w:after="0" w:line="240" w:lineRule="auto"/>
        <w:jc w:val="both"/>
        <w:rPr>
          <w:rFonts w:ascii="Arial" w:eastAsia="Aptos" w:hAnsi="Arial"/>
          <w:b/>
          <w:bCs/>
          <w:sz w:val="20"/>
          <w:szCs w:val="20"/>
        </w:rPr>
      </w:pPr>
    </w:p>
    <w:p w14:paraId="5969AEAA"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Sección Tercera</w:t>
      </w:r>
    </w:p>
    <w:p w14:paraId="465E88C6"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Impuesto Sobre Diversiones y Espectáculos Públicos</w:t>
      </w:r>
    </w:p>
    <w:p w14:paraId="33B1E5AD"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p>
    <w:p w14:paraId="4AC4FE35"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De los sujetos</w:t>
      </w:r>
    </w:p>
    <w:p w14:paraId="0259015D"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p>
    <w:p w14:paraId="2B95F28D"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Artículo 66.- </w:t>
      </w:r>
      <w:r w:rsidRPr="00855753">
        <w:rPr>
          <w:rFonts w:ascii="Arial" w:eastAsia="Times New Roman" w:hAnsi="Arial"/>
          <w:color w:val="000000"/>
          <w:kern w:val="28"/>
          <w:sz w:val="20"/>
          <w:szCs w:val="20"/>
        </w:rPr>
        <w:t>Son sujetos del Impuesto Sobre Diversiones y Espectáculos Públicos, la persona física o moral que perciban ingresos derivados de la comercialización de actos, diversiones o espectáculos públicos, ya sea en forma permanente o temporal.</w:t>
      </w:r>
    </w:p>
    <w:p w14:paraId="3286D3AF" w14:textId="77777777" w:rsidR="00855753" w:rsidRPr="00855753" w:rsidRDefault="00855753" w:rsidP="00855753">
      <w:pPr>
        <w:spacing w:after="0" w:line="240" w:lineRule="auto"/>
        <w:jc w:val="both"/>
        <w:rPr>
          <w:rFonts w:ascii="Arial" w:eastAsia="Aptos" w:hAnsi="Arial"/>
          <w:b/>
          <w:bCs/>
          <w:sz w:val="20"/>
          <w:szCs w:val="20"/>
        </w:rPr>
      </w:pPr>
    </w:p>
    <w:p w14:paraId="79739D7D"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Del objeto.</w:t>
      </w:r>
    </w:p>
    <w:p w14:paraId="636DB819"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color w:val="000000"/>
          <w:kern w:val="28"/>
          <w:sz w:val="20"/>
          <w:szCs w:val="20"/>
        </w:rPr>
      </w:pPr>
    </w:p>
    <w:p w14:paraId="033C824F"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Artículo 67.- </w:t>
      </w:r>
      <w:r w:rsidRPr="00855753">
        <w:rPr>
          <w:rFonts w:ascii="Arial" w:eastAsia="Times New Roman" w:hAnsi="Arial"/>
          <w:color w:val="000000"/>
          <w:kern w:val="28"/>
          <w:sz w:val="20"/>
          <w:szCs w:val="20"/>
        </w:rPr>
        <w:t>Es objeto del Impuesto Sobre Diversiones y Espectáculos Públicos el ingreso derivado de la comercialización de actos, diversiones y espectáculos públicos.</w:t>
      </w:r>
    </w:p>
    <w:p w14:paraId="435FC167"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4B8B68CE"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color w:val="000000"/>
          <w:kern w:val="28"/>
          <w:sz w:val="20"/>
          <w:szCs w:val="20"/>
        </w:rPr>
        <w:t>Para los efectos de esta Sección se consideran:</w:t>
      </w:r>
    </w:p>
    <w:p w14:paraId="3E409641"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4ED11946"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color w:val="000000"/>
          <w:kern w:val="28"/>
          <w:sz w:val="20"/>
          <w:szCs w:val="20"/>
        </w:rPr>
        <w:t>Diversiones Públicas: Aquellos eventos a los cuales el público asiste mediante el pago de una cuota de admisión, con la finalidad de participar o tener la oportunidad de participar activamente en los mismos.</w:t>
      </w:r>
    </w:p>
    <w:p w14:paraId="46C36E37"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52682160"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color w:val="000000"/>
          <w:kern w:val="28"/>
          <w:sz w:val="20"/>
          <w:szCs w:val="20"/>
        </w:rPr>
        <w:t>Espectáculos Públicos: Aquellos eventos a los que el público asiste, mediante el pago de una cuota de admisión, con la finalidad de recrearse y disfrutar con la presentación del mismo pero, sin participar en forma activa.</w:t>
      </w:r>
    </w:p>
    <w:p w14:paraId="7FD54134"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33336639"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color w:val="000000"/>
          <w:kern w:val="28"/>
          <w:sz w:val="20"/>
          <w:szCs w:val="20"/>
        </w:rPr>
        <w:t>Cuota de Admisión: el importe del boleto de entrada, donativo, cooperación o cualquier otra denominación que se le dé a la cantidad de dinero por la que se permita el acceso a las diversiones y espectáculos públicos.</w:t>
      </w:r>
    </w:p>
    <w:p w14:paraId="55E555C6" w14:textId="77777777" w:rsidR="00855753" w:rsidRPr="00855753" w:rsidRDefault="00855753" w:rsidP="00855753">
      <w:pPr>
        <w:spacing w:after="0" w:line="240" w:lineRule="auto"/>
        <w:jc w:val="both"/>
        <w:rPr>
          <w:rFonts w:ascii="Arial" w:eastAsia="Aptos" w:hAnsi="Arial"/>
          <w:b/>
          <w:bCs/>
          <w:sz w:val="20"/>
          <w:szCs w:val="20"/>
        </w:rPr>
      </w:pPr>
    </w:p>
    <w:p w14:paraId="5A186831"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De la base</w:t>
      </w:r>
    </w:p>
    <w:p w14:paraId="756202C7"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color w:val="000000"/>
          <w:kern w:val="28"/>
          <w:sz w:val="20"/>
          <w:szCs w:val="20"/>
        </w:rPr>
      </w:pPr>
    </w:p>
    <w:p w14:paraId="4C118A79" w14:textId="77777777" w:rsidR="00855753" w:rsidRPr="00855753" w:rsidRDefault="00855753" w:rsidP="00855753">
      <w:pPr>
        <w:spacing w:after="0" w:line="240" w:lineRule="auto"/>
        <w:jc w:val="both"/>
        <w:rPr>
          <w:rFonts w:ascii="Arial" w:eastAsia="Aptos" w:hAnsi="Arial"/>
          <w:b/>
          <w:bCs/>
          <w:sz w:val="20"/>
          <w:szCs w:val="20"/>
        </w:rPr>
      </w:pPr>
      <w:r w:rsidRPr="00855753">
        <w:rPr>
          <w:rFonts w:ascii="Arial" w:eastAsia="Times New Roman" w:hAnsi="Arial"/>
          <w:b/>
          <w:bCs/>
          <w:color w:val="000000"/>
          <w:kern w:val="28"/>
          <w:sz w:val="20"/>
          <w:szCs w:val="20"/>
        </w:rPr>
        <w:t xml:space="preserve">Artículo 68.- </w:t>
      </w:r>
      <w:r w:rsidRPr="00855753">
        <w:rPr>
          <w:rFonts w:ascii="Arial" w:eastAsia="Times New Roman" w:hAnsi="Arial"/>
          <w:color w:val="000000"/>
          <w:kern w:val="28"/>
          <w:sz w:val="20"/>
          <w:szCs w:val="20"/>
        </w:rPr>
        <w:t>La base del Impuesto Sobre Diversiones y Espectáculos Públicos, será la totalidad del ingreso percibido por los sujetos del impuesto, en la comercialización correspondiente.</w:t>
      </w:r>
    </w:p>
    <w:p w14:paraId="57FA194D"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color w:val="000000"/>
          <w:kern w:val="28"/>
          <w:sz w:val="20"/>
          <w:szCs w:val="20"/>
        </w:rPr>
      </w:pPr>
    </w:p>
    <w:p w14:paraId="30A9748B"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Artículo 69.- </w:t>
      </w:r>
      <w:r w:rsidRPr="00855753">
        <w:rPr>
          <w:rFonts w:ascii="Arial" w:eastAsia="Times New Roman" w:hAnsi="Arial"/>
          <w:color w:val="000000"/>
          <w:kern w:val="28"/>
          <w:sz w:val="20"/>
          <w:szCs w:val="20"/>
        </w:rPr>
        <w:t>El pago de este impuesto se sujetará a lo siguiente:</w:t>
      </w:r>
    </w:p>
    <w:p w14:paraId="6FE8BC9A"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4E98646B"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color w:val="000000"/>
          <w:kern w:val="28"/>
          <w:sz w:val="20"/>
          <w:szCs w:val="20"/>
        </w:rPr>
        <w:t>a)</w:t>
      </w:r>
      <w:r w:rsidRPr="00855753">
        <w:rPr>
          <w:rFonts w:ascii="Arial" w:eastAsia="Times New Roman" w:hAnsi="Arial"/>
          <w:color w:val="000000"/>
          <w:kern w:val="28"/>
          <w:sz w:val="20"/>
          <w:szCs w:val="20"/>
        </w:rPr>
        <w:t>.- Si pudiera determinarse previamente el monto del ingreso, el pago se efectuará antes de la realización de la diversión o espectáculo respectivo.</w:t>
      </w:r>
    </w:p>
    <w:p w14:paraId="47513C1B"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127BAC7B"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color w:val="000000"/>
          <w:kern w:val="28"/>
          <w:sz w:val="20"/>
          <w:szCs w:val="20"/>
        </w:rPr>
        <w:t>b)</w:t>
      </w:r>
      <w:r w:rsidRPr="00855753">
        <w:rPr>
          <w:rFonts w:ascii="Arial" w:eastAsia="Times New Roman" w:hAnsi="Arial"/>
          <w:color w:val="000000"/>
          <w:kern w:val="28"/>
          <w:sz w:val="20"/>
          <w:szCs w:val="20"/>
        </w:rPr>
        <w:t>.- Si no pudiera determinarse previamente el monto del ingreso, se garantizará el interés del Municipio mediante depósito en efectivo, cheque certificado o cualquier otra garantía que resulte suficiente, a juicio del Director de Finanzas y Tesorero Municipal, del .50 del importe del impuesto determinado sobre el total de los boletos autorizados para el espectáculo que se trate y el pago del impuesto, se efectuará al término de la realización del propio espectáculo, pagando el contribuyente la diferencia que existiere a su cargo o reintegrándose al propio contribuyente, la diferencia que hubiere a su favor.</w:t>
      </w:r>
    </w:p>
    <w:p w14:paraId="2D94A7E7"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3AFA0BC1"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color w:val="000000"/>
          <w:kern w:val="28"/>
          <w:sz w:val="20"/>
          <w:szCs w:val="20"/>
        </w:rPr>
        <w:t>Cuando los sujetos obligados a otorgar la garantía a que se refiere el párrafo anterior, no cumplan con tal obligación, la Dirección de Finanzas y Tesorería Municipal, podrá suspender el evento hasta en tanto no se otorgue dicha garantía, para ello las autoridades fiscales municipales podrán solicitar el auxilio de la fuerza pública.</w:t>
      </w:r>
    </w:p>
    <w:p w14:paraId="25A1C5DA"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4A3014C3"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color w:val="000000"/>
          <w:kern w:val="28"/>
          <w:sz w:val="20"/>
          <w:szCs w:val="20"/>
        </w:rPr>
        <w:t>La Dirección de Finanzas y Tesorería Municipal podrá designar interventor para que, determine y recaude las contribuciones causadas. En este caso, el impuesto se pagará a dicho interventor al finalizar el evento, expidiendo este último el recibo provisional respectivo, mismo que será canjeado por el recibo oficial en la Dirección de Finanzas y Tesorería Municipal, el día hábil siguiente al de la realización del evento.</w:t>
      </w:r>
    </w:p>
    <w:p w14:paraId="31994B24" w14:textId="77777777" w:rsidR="00855753" w:rsidRPr="00855753" w:rsidRDefault="00855753" w:rsidP="00855753">
      <w:pPr>
        <w:spacing w:after="0" w:line="240" w:lineRule="auto"/>
        <w:jc w:val="both"/>
        <w:rPr>
          <w:rFonts w:ascii="Arial" w:eastAsia="Aptos" w:hAnsi="Arial"/>
          <w:b/>
          <w:bCs/>
          <w:sz w:val="20"/>
          <w:szCs w:val="20"/>
        </w:rPr>
      </w:pPr>
    </w:p>
    <w:p w14:paraId="60E476CC" w14:textId="77777777" w:rsidR="00855753" w:rsidRPr="00855753" w:rsidRDefault="00855753" w:rsidP="00855753">
      <w:pPr>
        <w:spacing w:after="0" w:line="240" w:lineRule="auto"/>
        <w:jc w:val="both"/>
        <w:rPr>
          <w:rFonts w:ascii="Arial" w:eastAsia="Aptos" w:hAnsi="Arial"/>
          <w:sz w:val="20"/>
          <w:szCs w:val="20"/>
        </w:rPr>
      </w:pPr>
      <w:r w:rsidRPr="00855753">
        <w:rPr>
          <w:rFonts w:ascii="Arial" w:eastAsia="Aptos" w:hAnsi="Arial"/>
          <w:sz w:val="20"/>
          <w:szCs w:val="20"/>
        </w:rPr>
        <w:t>Asimismo, el impuesto a las diversiones y espectáculos públicos, se calculará aplicando lo estipulado en la siguiente tabla:</w:t>
      </w:r>
    </w:p>
    <w:p w14:paraId="37AE5E54" w14:textId="77777777" w:rsidR="00855753" w:rsidRPr="00855753" w:rsidRDefault="00855753" w:rsidP="00855753">
      <w:pPr>
        <w:spacing w:after="0" w:line="240" w:lineRule="auto"/>
        <w:jc w:val="both"/>
        <w:rPr>
          <w:rFonts w:ascii="Arial" w:eastAsia="Aptos" w:hAnsi="Arial"/>
          <w:sz w:val="20"/>
          <w:szCs w:val="20"/>
        </w:rPr>
      </w:pPr>
    </w:p>
    <w:tbl>
      <w:tblPr>
        <w:tblW w:w="5000" w:type="pct"/>
        <w:tblCellMar>
          <w:left w:w="0" w:type="dxa"/>
          <w:right w:w="0" w:type="dxa"/>
        </w:tblCellMar>
        <w:tblLook w:val="0000" w:firstRow="0" w:lastRow="0" w:firstColumn="0" w:lastColumn="0" w:noHBand="0" w:noVBand="0"/>
      </w:tblPr>
      <w:tblGrid>
        <w:gridCol w:w="4554"/>
        <w:gridCol w:w="4555"/>
      </w:tblGrid>
      <w:tr w:rsidR="00855753" w:rsidRPr="00855753" w14:paraId="6EB8BC7F" w14:textId="77777777" w:rsidTr="00855753">
        <w:tc>
          <w:tcPr>
            <w:tcW w:w="2500" w:type="pct"/>
            <w:tcBorders>
              <w:top w:val="single" w:sz="5" w:space="0" w:color="000000"/>
              <w:left w:val="single" w:sz="5" w:space="0" w:color="000000"/>
              <w:bottom w:val="single" w:sz="5" w:space="0" w:color="000000"/>
              <w:right w:val="single" w:sz="5" w:space="0" w:color="000000"/>
            </w:tcBorders>
            <w:shd w:val="clear" w:color="auto" w:fill="BFBFBF"/>
          </w:tcPr>
          <w:p w14:paraId="37659DC6" w14:textId="77777777" w:rsidR="00855753" w:rsidRPr="00855753" w:rsidRDefault="00855753" w:rsidP="00855753">
            <w:pPr>
              <w:spacing w:after="0" w:line="240" w:lineRule="auto"/>
              <w:contextualSpacing/>
              <w:jc w:val="center"/>
              <w:rPr>
                <w:rFonts w:ascii="Arial" w:hAnsi="Arial"/>
                <w:b/>
                <w:bCs/>
                <w:color w:val="000000"/>
                <w:sz w:val="20"/>
                <w:szCs w:val="20"/>
              </w:rPr>
            </w:pPr>
            <w:r w:rsidRPr="00855753">
              <w:rPr>
                <w:rFonts w:ascii="Arial" w:hAnsi="Arial"/>
                <w:b/>
                <w:bCs/>
                <w:color w:val="000000"/>
                <w:sz w:val="20"/>
                <w:szCs w:val="20"/>
              </w:rPr>
              <w:t>Concepto</w:t>
            </w:r>
          </w:p>
        </w:tc>
        <w:tc>
          <w:tcPr>
            <w:tcW w:w="2500" w:type="pct"/>
            <w:tcBorders>
              <w:top w:val="single" w:sz="5" w:space="0" w:color="000000"/>
              <w:left w:val="single" w:sz="5" w:space="0" w:color="000000"/>
              <w:bottom w:val="single" w:sz="5" w:space="0" w:color="000000"/>
              <w:right w:val="single" w:sz="5" w:space="0" w:color="000000"/>
            </w:tcBorders>
            <w:shd w:val="clear" w:color="auto" w:fill="BFBFBF"/>
          </w:tcPr>
          <w:p w14:paraId="506285ED" w14:textId="77777777" w:rsidR="00855753" w:rsidRPr="00855753" w:rsidRDefault="00855753" w:rsidP="00855753">
            <w:pPr>
              <w:spacing w:after="0" w:line="240" w:lineRule="auto"/>
              <w:jc w:val="center"/>
              <w:rPr>
                <w:rFonts w:ascii="Arial" w:hAnsi="Arial"/>
                <w:b/>
                <w:bCs/>
                <w:color w:val="000000"/>
                <w:sz w:val="20"/>
                <w:szCs w:val="20"/>
              </w:rPr>
            </w:pPr>
            <w:r w:rsidRPr="00855753">
              <w:rPr>
                <w:rFonts w:ascii="Arial" w:hAnsi="Arial"/>
                <w:b/>
                <w:bCs/>
                <w:color w:val="000000"/>
                <w:sz w:val="20"/>
                <w:szCs w:val="20"/>
              </w:rPr>
              <w:t>Porcentaje</w:t>
            </w:r>
          </w:p>
        </w:tc>
      </w:tr>
      <w:tr w:rsidR="00855753" w:rsidRPr="00855753" w14:paraId="0D3BBADD" w14:textId="77777777" w:rsidTr="00527CA1">
        <w:tc>
          <w:tcPr>
            <w:tcW w:w="2500" w:type="pct"/>
            <w:tcBorders>
              <w:top w:val="single" w:sz="5" w:space="0" w:color="000000"/>
              <w:left w:val="single" w:sz="5" w:space="0" w:color="000000"/>
              <w:bottom w:val="single" w:sz="5" w:space="0" w:color="000000"/>
              <w:right w:val="single" w:sz="5" w:space="0" w:color="000000"/>
            </w:tcBorders>
          </w:tcPr>
          <w:p w14:paraId="40244774" w14:textId="77777777" w:rsidR="00855753" w:rsidRPr="00855753" w:rsidRDefault="00855753" w:rsidP="00855753">
            <w:pPr>
              <w:numPr>
                <w:ilvl w:val="0"/>
                <w:numId w:val="22"/>
              </w:numPr>
              <w:spacing w:after="0" w:line="240" w:lineRule="auto"/>
              <w:ind w:left="0" w:firstLine="0"/>
              <w:contextualSpacing/>
              <w:jc w:val="both"/>
              <w:rPr>
                <w:rFonts w:ascii="Arial" w:hAnsi="Arial"/>
                <w:color w:val="000000"/>
                <w:sz w:val="20"/>
                <w:szCs w:val="20"/>
              </w:rPr>
            </w:pPr>
            <w:r w:rsidRPr="00855753">
              <w:rPr>
                <w:rFonts w:ascii="Arial" w:hAnsi="Arial"/>
                <w:color w:val="000000"/>
                <w:sz w:val="20"/>
                <w:szCs w:val="20"/>
              </w:rPr>
              <w:t xml:space="preserve">   Funciones de circo</w:t>
            </w:r>
          </w:p>
        </w:tc>
        <w:tc>
          <w:tcPr>
            <w:tcW w:w="2500" w:type="pct"/>
            <w:tcBorders>
              <w:top w:val="single" w:sz="5" w:space="0" w:color="000000"/>
              <w:left w:val="single" w:sz="5" w:space="0" w:color="000000"/>
              <w:bottom w:val="single" w:sz="5" w:space="0" w:color="000000"/>
              <w:right w:val="single" w:sz="5" w:space="0" w:color="000000"/>
            </w:tcBorders>
          </w:tcPr>
          <w:p w14:paraId="4AD5F599"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8%</w:t>
            </w:r>
          </w:p>
        </w:tc>
      </w:tr>
      <w:tr w:rsidR="00855753" w:rsidRPr="00855753" w14:paraId="38FBD102" w14:textId="77777777" w:rsidTr="00527CA1">
        <w:tc>
          <w:tcPr>
            <w:tcW w:w="2500" w:type="pct"/>
            <w:tcBorders>
              <w:top w:val="single" w:sz="5" w:space="0" w:color="000000"/>
              <w:left w:val="single" w:sz="5" w:space="0" w:color="000000"/>
              <w:bottom w:val="single" w:sz="5" w:space="0" w:color="000000"/>
              <w:right w:val="single" w:sz="5" w:space="0" w:color="000000"/>
            </w:tcBorders>
          </w:tcPr>
          <w:p w14:paraId="477C6050" w14:textId="77777777" w:rsidR="00855753" w:rsidRPr="00855753" w:rsidRDefault="00855753" w:rsidP="00855753">
            <w:pPr>
              <w:numPr>
                <w:ilvl w:val="0"/>
                <w:numId w:val="22"/>
              </w:numPr>
              <w:spacing w:after="0" w:line="240" w:lineRule="auto"/>
              <w:ind w:left="0" w:firstLine="0"/>
              <w:contextualSpacing/>
              <w:jc w:val="both"/>
              <w:rPr>
                <w:rFonts w:ascii="Arial" w:hAnsi="Arial"/>
                <w:color w:val="000000"/>
                <w:sz w:val="20"/>
                <w:szCs w:val="20"/>
              </w:rPr>
            </w:pPr>
            <w:r w:rsidRPr="00855753">
              <w:rPr>
                <w:rFonts w:ascii="Arial" w:hAnsi="Arial"/>
                <w:color w:val="000000"/>
                <w:sz w:val="20"/>
                <w:szCs w:val="20"/>
              </w:rPr>
              <w:t xml:space="preserve">   Bailes populares </w:t>
            </w:r>
          </w:p>
        </w:tc>
        <w:tc>
          <w:tcPr>
            <w:tcW w:w="2500" w:type="pct"/>
            <w:tcBorders>
              <w:top w:val="single" w:sz="5" w:space="0" w:color="000000"/>
              <w:left w:val="single" w:sz="5" w:space="0" w:color="000000"/>
              <w:bottom w:val="single" w:sz="5" w:space="0" w:color="000000"/>
              <w:right w:val="single" w:sz="5" w:space="0" w:color="000000"/>
            </w:tcBorders>
          </w:tcPr>
          <w:p w14:paraId="0987C777"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8%</w:t>
            </w:r>
          </w:p>
        </w:tc>
      </w:tr>
      <w:tr w:rsidR="00855753" w:rsidRPr="00855753" w14:paraId="33F17ED6" w14:textId="77777777" w:rsidTr="00527CA1">
        <w:tc>
          <w:tcPr>
            <w:tcW w:w="2500" w:type="pct"/>
            <w:tcBorders>
              <w:top w:val="single" w:sz="5" w:space="0" w:color="000000"/>
              <w:left w:val="single" w:sz="5" w:space="0" w:color="000000"/>
              <w:bottom w:val="single" w:sz="5" w:space="0" w:color="000000"/>
              <w:right w:val="single" w:sz="5" w:space="0" w:color="000000"/>
            </w:tcBorders>
          </w:tcPr>
          <w:p w14:paraId="2F8E1D15" w14:textId="77777777" w:rsidR="00855753" w:rsidRPr="00855753" w:rsidRDefault="00855753" w:rsidP="00855753">
            <w:pPr>
              <w:numPr>
                <w:ilvl w:val="0"/>
                <w:numId w:val="22"/>
              </w:numPr>
              <w:spacing w:after="0" w:line="240" w:lineRule="auto"/>
              <w:ind w:left="0" w:firstLine="0"/>
              <w:contextualSpacing/>
              <w:jc w:val="both"/>
              <w:rPr>
                <w:rFonts w:ascii="Arial" w:hAnsi="Arial"/>
                <w:color w:val="000000"/>
                <w:sz w:val="20"/>
                <w:szCs w:val="20"/>
              </w:rPr>
            </w:pPr>
            <w:r w:rsidRPr="00855753">
              <w:rPr>
                <w:rFonts w:ascii="Arial" w:hAnsi="Arial"/>
                <w:color w:val="000000"/>
                <w:sz w:val="20"/>
                <w:szCs w:val="20"/>
              </w:rPr>
              <w:t xml:space="preserve">   Actividades y/o lucrativas</w:t>
            </w:r>
          </w:p>
        </w:tc>
        <w:tc>
          <w:tcPr>
            <w:tcW w:w="2500" w:type="pct"/>
            <w:tcBorders>
              <w:top w:val="single" w:sz="5" w:space="0" w:color="000000"/>
              <w:left w:val="single" w:sz="5" w:space="0" w:color="000000"/>
              <w:bottom w:val="single" w:sz="5" w:space="0" w:color="000000"/>
              <w:right w:val="single" w:sz="5" w:space="0" w:color="000000"/>
            </w:tcBorders>
          </w:tcPr>
          <w:p w14:paraId="79FE82EC"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8%</w:t>
            </w:r>
          </w:p>
        </w:tc>
      </w:tr>
    </w:tbl>
    <w:p w14:paraId="529BAF2F" w14:textId="77777777" w:rsidR="00855753" w:rsidRPr="00855753" w:rsidRDefault="00855753" w:rsidP="00855753">
      <w:pPr>
        <w:spacing w:after="0" w:line="240" w:lineRule="auto"/>
        <w:jc w:val="both"/>
        <w:rPr>
          <w:rFonts w:ascii="Arial" w:eastAsia="Aptos" w:hAnsi="Arial"/>
          <w:b/>
          <w:bCs/>
          <w:sz w:val="20"/>
          <w:szCs w:val="20"/>
        </w:rPr>
      </w:pPr>
    </w:p>
    <w:p w14:paraId="399C76F1"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Del pago</w:t>
      </w:r>
    </w:p>
    <w:p w14:paraId="428BBF5C"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06391507" w14:textId="77777777" w:rsidR="00855753" w:rsidRPr="00855753" w:rsidRDefault="00855753" w:rsidP="00855753">
      <w:pPr>
        <w:autoSpaceDE w:val="0"/>
        <w:autoSpaceDN w:val="0"/>
        <w:adjustRightInd w:val="0"/>
        <w:spacing w:after="0" w:line="240" w:lineRule="auto"/>
        <w:jc w:val="both"/>
        <w:rPr>
          <w:rFonts w:ascii="Arial" w:eastAsia="Times New Roman" w:hAnsi="Arial"/>
          <w:sz w:val="20"/>
          <w:szCs w:val="20"/>
        </w:rPr>
      </w:pPr>
      <w:r w:rsidRPr="00855753">
        <w:rPr>
          <w:rFonts w:ascii="Arial" w:eastAsia="Times New Roman" w:hAnsi="Arial"/>
          <w:b/>
          <w:bCs/>
          <w:sz w:val="20"/>
          <w:szCs w:val="20"/>
        </w:rPr>
        <w:t xml:space="preserve">Artículo 70.- </w:t>
      </w:r>
      <w:r w:rsidRPr="00855753">
        <w:rPr>
          <w:rFonts w:ascii="Arial" w:eastAsia="Times New Roman" w:hAnsi="Arial"/>
          <w:sz w:val="20"/>
          <w:szCs w:val="20"/>
        </w:rPr>
        <w:t>Son obligaciones de los sujetos del impuesto:</w:t>
      </w:r>
    </w:p>
    <w:p w14:paraId="56E85089" w14:textId="77777777" w:rsidR="00855753" w:rsidRPr="00855753" w:rsidRDefault="00855753" w:rsidP="00855753">
      <w:pPr>
        <w:autoSpaceDE w:val="0"/>
        <w:autoSpaceDN w:val="0"/>
        <w:adjustRightInd w:val="0"/>
        <w:spacing w:after="0" w:line="240" w:lineRule="auto"/>
        <w:jc w:val="both"/>
        <w:rPr>
          <w:rFonts w:ascii="Arial" w:eastAsia="Times New Roman" w:hAnsi="Arial"/>
          <w:sz w:val="20"/>
          <w:szCs w:val="20"/>
        </w:rPr>
      </w:pPr>
    </w:p>
    <w:p w14:paraId="29666AF1" w14:textId="77777777" w:rsidR="00855753" w:rsidRPr="00855753" w:rsidRDefault="00855753" w:rsidP="00855753">
      <w:pPr>
        <w:autoSpaceDE w:val="0"/>
        <w:autoSpaceDN w:val="0"/>
        <w:adjustRightInd w:val="0"/>
        <w:spacing w:after="0" w:line="240" w:lineRule="auto"/>
        <w:jc w:val="both"/>
        <w:rPr>
          <w:rFonts w:ascii="Arial" w:eastAsia="Times New Roman" w:hAnsi="Arial"/>
          <w:sz w:val="20"/>
          <w:szCs w:val="20"/>
        </w:rPr>
      </w:pPr>
      <w:r w:rsidRPr="00855753">
        <w:rPr>
          <w:rFonts w:ascii="Arial" w:eastAsia="Times New Roman" w:hAnsi="Arial"/>
          <w:b/>
          <w:sz w:val="20"/>
          <w:szCs w:val="20"/>
        </w:rPr>
        <w:lastRenderedPageBreak/>
        <w:t>I.</w:t>
      </w:r>
      <w:r w:rsidRPr="00855753">
        <w:rPr>
          <w:rFonts w:ascii="Arial" w:eastAsia="Times New Roman" w:hAnsi="Arial"/>
          <w:bCs/>
          <w:sz w:val="20"/>
          <w:szCs w:val="20"/>
        </w:rPr>
        <w:t xml:space="preserve"> </w:t>
      </w:r>
      <w:r w:rsidRPr="00855753">
        <w:rPr>
          <w:rFonts w:ascii="Arial" w:eastAsia="Times New Roman" w:hAnsi="Arial"/>
          <w:sz w:val="20"/>
          <w:szCs w:val="20"/>
        </w:rPr>
        <w:t>Obtener ante la autoridad Municipal competente, el permiso correspondiente antes de anunciar una función o serie de éstas; así como manifestar y obtener permiso de la autoridad Municipal para la actividad de los video juegos o similares, mediante escrito libre o en las formas autorizadas;</w:t>
      </w:r>
    </w:p>
    <w:p w14:paraId="59216ADA" w14:textId="77777777" w:rsidR="00855753" w:rsidRPr="00855753" w:rsidRDefault="00855753" w:rsidP="00855753">
      <w:pPr>
        <w:autoSpaceDE w:val="0"/>
        <w:autoSpaceDN w:val="0"/>
        <w:adjustRightInd w:val="0"/>
        <w:spacing w:after="0" w:line="240" w:lineRule="auto"/>
        <w:jc w:val="both"/>
        <w:rPr>
          <w:rFonts w:ascii="Arial" w:eastAsia="Times New Roman" w:hAnsi="Arial"/>
          <w:sz w:val="20"/>
          <w:szCs w:val="20"/>
        </w:rPr>
      </w:pPr>
      <w:r w:rsidRPr="00855753">
        <w:rPr>
          <w:rFonts w:ascii="Arial" w:eastAsia="Times New Roman" w:hAnsi="Arial"/>
          <w:b/>
          <w:sz w:val="20"/>
          <w:szCs w:val="20"/>
        </w:rPr>
        <w:t>II.</w:t>
      </w:r>
      <w:r w:rsidRPr="00855753">
        <w:rPr>
          <w:rFonts w:ascii="Arial" w:eastAsia="Times New Roman" w:hAnsi="Arial"/>
          <w:bCs/>
          <w:sz w:val="20"/>
          <w:szCs w:val="20"/>
        </w:rPr>
        <w:t xml:space="preserve"> </w:t>
      </w:r>
      <w:r w:rsidRPr="00855753">
        <w:rPr>
          <w:rFonts w:ascii="Arial" w:eastAsia="Times New Roman" w:hAnsi="Arial"/>
          <w:sz w:val="20"/>
          <w:szCs w:val="20"/>
        </w:rPr>
        <w:t>Anotar en la solicitud del permiso la naturaleza del espectáculo, días, fecha y lugar en que haya de efectuarse, la clasificación de asientos, el máximo de espectadores que podrá contener el local y acompañar tres ejemplares del programa respectivo;</w:t>
      </w:r>
    </w:p>
    <w:p w14:paraId="720D1C16" w14:textId="77777777" w:rsidR="00855753" w:rsidRPr="00855753" w:rsidRDefault="00855753" w:rsidP="00855753">
      <w:pPr>
        <w:autoSpaceDE w:val="0"/>
        <w:autoSpaceDN w:val="0"/>
        <w:adjustRightInd w:val="0"/>
        <w:spacing w:after="0" w:line="240" w:lineRule="auto"/>
        <w:jc w:val="both"/>
        <w:rPr>
          <w:rFonts w:ascii="Arial" w:eastAsia="Times New Roman" w:hAnsi="Arial"/>
          <w:sz w:val="20"/>
          <w:szCs w:val="20"/>
        </w:rPr>
      </w:pPr>
      <w:r w:rsidRPr="00855753">
        <w:rPr>
          <w:rFonts w:ascii="Arial" w:eastAsia="Times New Roman" w:hAnsi="Arial"/>
          <w:b/>
          <w:sz w:val="20"/>
          <w:szCs w:val="20"/>
        </w:rPr>
        <w:t>III.</w:t>
      </w:r>
      <w:r w:rsidRPr="00855753">
        <w:rPr>
          <w:rFonts w:ascii="Arial" w:eastAsia="Times New Roman" w:hAnsi="Arial"/>
          <w:bCs/>
          <w:sz w:val="20"/>
          <w:szCs w:val="20"/>
        </w:rPr>
        <w:t xml:space="preserve"> </w:t>
      </w:r>
      <w:r w:rsidRPr="00855753">
        <w:rPr>
          <w:rFonts w:ascii="Arial" w:eastAsia="Times New Roman" w:hAnsi="Arial"/>
          <w:sz w:val="20"/>
          <w:szCs w:val="20"/>
        </w:rPr>
        <w:t>Permitir que el personal que previamente designe la Tesorería Municipal, vigile el cumplimiento de las disposiciones de esta ley y demás ordenamientos en vigor;</w:t>
      </w:r>
    </w:p>
    <w:p w14:paraId="7BFB7199" w14:textId="77777777" w:rsidR="00855753" w:rsidRPr="00855753" w:rsidRDefault="00855753" w:rsidP="00855753">
      <w:pPr>
        <w:autoSpaceDE w:val="0"/>
        <w:autoSpaceDN w:val="0"/>
        <w:adjustRightInd w:val="0"/>
        <w:spacing w:after="0" w:line="240" w:lineRule="auto"/>
        <w:jc w:val="both"/>
        <w:rPr>
          <w:rFonts w:ascii="Arial" w:eastAsia="Times New Roman" w:hAnsi="Arial"/>
          <w:sz w:val="20"/>
          <w:szCs w:val="20"/>
        </w:rPr>
      </w:pPr>
      <w:r w:rsidRPr="00855753">
        <w:rPr>
          <w:rFonts w:ascii="Arial" w:eastAsia="Times New Roman" w:hAnsi="Arial"/>
          <w:b/>
          <w:sz w:val="20"/>
          <w:szCs w:val="20"/>
        </w:rPr>
        <w:t>IV.</w:t>
      </w:r>
      <w:r w:rsidRPr="00855753">
        <w:rPr>
          <w:rFonts w:ascii="Arial" w:eastAsia="Times New Roman" w:hAnsi="Arial"/>
          <w:bCs/>
          <w:sz w:val="20"/>
          <w:szCs w:val="20"/>
        </w:rPr>
        <w:t xml:space="preserve"> </w:t>
      </w:r>
      <w:r w:rsidRPr="00855753">
        <w:rPr>
          <w:rFonts w:ascii="Arial" w:eastAsia="Times New Roman" w:hAnsi="Arial"/>
          <w:sz w:val="20"/>
          <w:szCs w:val="20"/>
        </w:rPr>
        <w:t>Presentar a la Tesorería Municipal los boletos o contraseñas para su resello, absteniéndose de venderlos si no está cubierto este requisito, aun cuando no haya impuesto a enterar;</w:t>
      </w:r>
    </w:p>
    <w:p w14:paraId="7841F34A" w14:textId="77777777" w:rsidR="00855753" w:rsidRPr="00855753" w:rsidRDefault="00855753" w:rsidP="00855753">
      <w:pPr>
        <w:autoSpaceDE w:val="0"/>
        <w:autoSpaceDN w:val="0"/>
        <w:adjustRightInd w:val="0"/>
        <w:spacing w:after="0" w:line="240" w:lineRule="auto"/>
        <w:jc w:val="both"/>
        <w:rPr>
          <w:rFonts w:ascii="Arial" w:eastAsia="Times New Roman" w:hAnsi="Arial"/>
          <w:sz w:val="20"/>
          <w:szCs w:val="20"/>
        </w:rPr>
      </w:pPr>
      <w:r w:rsidRPr="00855753">
        <w:rPr>
          <w:rFonts w:ascii="Arial" w:eastAsia="Times New Roman" w:hAnsi="Arial"/>
          <w:b/>
          <w:sz w:val="20"/>
          <w:szCs w:val="20"/>
        </w:rPr>
        <w:t>V.</w:t>
      </w:r>
      <w:r w:rsidRPr="00855753">
        <w:rPr>
          <w:rFonts w:ascii="Arial" w:eastAsia="Times New Roman" w:hAnsi="Arial"/>
          <w:bCs/>
          <w:sz w:val="20"/>
          <w:szCs w:val="20"/>
        </w:rPr>
        <w:t xml:space="preserve"> </w:t>
      </w:r>
      <w:r w:rsidRPr="00855753">
        <w:rPr>
          <w:rFonts w:ascii="Arial" w:eastAsia="Times New Roman" w:hAnsi="Arial"/>
          <w:sz w:val="20"/>
          <w:szCs w:val="20"/>
        </w:rPr>
        <w:t>Dar aviso a la Tesorería Municipal, cuando menos con tres horas de anticipación a aquella en que deba principiar la función, de cualquier variación a los programas en lo referente a precios, horario o lugar de celebración o tipo de espectáculo;</w:t>
      </w:r>
    </w:p>
    <w:p w14:paraId="151F4FB4" w14:textId="77777777" w:rsidR="00855753" w:rsidRPr="00855753" w:rsidRDefault="00855753" w:rsidP="00855753">
      <w:pPr>
        <w:autoSpaceDE w:val="0"/>
        <w:autoSpaceDN w:val="0"/>
        <w:adjustRightInd w:val="0"/>
        <w:spacing w:after="0" w:line="240" w:lineRule="auto"/>
        <w:jc w:val="both"/>
        <w:rPr>
          <w:rFonts w:ascii="Arial" w:eastAsia="Times New Roman" w:hAnsi="Arial"/>
          <w:sz w:val="20"/>
          <w:szCs w:val="20"/>
        </w:rPr>
      </w:pPr>
      <w:r w:rsidRPr="00855753">
        <w:rPr>
          <w:rFonts w:ascii="Arial" w:eastAsia="Times New Roman" w:hAnsi="Arial"/>
          <w:b/>
          <w:sz w:val="20"/>
          <w:szCs w:val="20"/>
        </w:rPr>
        <w:t>VI.</w:t>
      </w:r>
      <w:r w:rsidRPr="00855753">
        <w:rPr>
          <w:rFonts w:ascii="Arial" w:eastAsia="Times New Roman" w:hAnsi="Arial"/>
          <w:bCs/>
          <w:sz w:val="20"/>
          <w:szCs w:val="20"/>
        </w:rPr>
        <w:t xml:space="preserve"> </w:t>
      </w:r>
      <w:r w:rsidRPr="00855753">
        <w:rPr>
          <w:rFonts w:ascii="Arial" w:eastAsia="Times New Roman" w:hAnsi="Arial"/>
          <w:sz w:val="20"/>
          <w:szCs w:val="20"/>
        </w:rPr>
        <w:t>No permitir a persona alguna la entrada sin el correspondiente boleto, salvo a los empleados que previamente designe la Tesorería y policías, para el desempeño de sus funciones y a los empleados del establecimiento;</w:t>
      </w:r>
    </w:p>
    <w:p w14:paraId="6D415C91" w14:textId="77777777" w:rsidR="00855753" w:rsidRPr="00855753" w:rsidRDefault="00855753" w:rsidP="00855753">
      <w:pPr>
        <w:autoSpaceDE w:val="0"/>
        <w:autoSpaceDN w:val="0"/>
        <w:adjustRightInd w:val="0"/>
        <w:spacing w:after="0" w:line="240" w:lineRule="auto"/>
        <w:jc w:val="both"/>
        <w:rPr>
          <w:rFonts w:ascii="Arial" w:eastAsia="Times New Roman" w:hAnsi="Arial"/>
          <w:sz w:val="20"/>
          <w:szCs w:val="20"/>
        </w:rPr>
      </w:pPr>
      <w:r w:rsidRPr="00855753">
        <w:rPr>
          <w:rFonts w:ascii="Arial" w:eastAsia="Times New Roman" w:hAnsi="Arial"/>
          <w:b/>
          <w:sz w:val="20"/>
          <w:szCs w:val="20"/>
        </w:rPr>
        <w:t>VII.</w:t>
      </w:r>
      <w:r w:rsidRPr="00855753">
        <w:rPr>
          <w:rFonts w:ascii="Arial" w:eastAsia="Times New Roman" w:hAnsi="Arial"/>
          <w:bCs/>
          <w:sz w:val="20"/>
          <w:szCs w:val="20"/>
        </w:rPr>
        <w:t xml:space="preserve"> </w:t>
      </w:r>
      <w:r w:rsidRPr="00855753">
        <w:rPr>
          <w:rFonts w:ascii="Arial" w:eastAsia="Times New Roman" w:hAnsi="Arial"/>
          <w:sz w:val="20"/>
          <w:szCs w:val="20"/>
        </w:rPr>
        <w:t>Entregar al interventor al terminar cada función, los boletos inutilizados;</w:t>
      </w:r>
    </w:p>
    <w:p w14:paraId="7F891F02" w14:textId="77777777" w:rsidR="00855753" w:rsidRPr="00855753" w:rsidRDefault="00855753" w:rsidP="00855753">
      <w:pPr>
        <w:autoSpaceDE w:val="0"/>
        <w:autoSpaceDN w:val="0"/>
        <w:adjustRightInd w:val="0"/>
        <w:spacing w:after="0" w:line="240" w:lineRule="auto"/>
        <w:jc w:val="both"/>
        <w:rPr>
          <w:rFonts w:ascii="Arial" w:eastAsia="Times New Roman" w:hAnsi="Arial"/>
          <w:sz w:val="20"/>
          <w:szCs w:val="20"/>
        </w:rPr>
      </w:pPr>
      <w:r w:rsidRPr="00855753">
        <w:rPr>
          <w:rFonts w:ascii="Arial" w:eastAsia="Times New Roman" w:hAnsi="Arial"/>
          <w:b/>
          <w:sz w:val="20"/>
          <w:szCs w:val="20"/>
        </w:rPr>
        <w:t>VIII.</w:t>
      </w:r>
      <w:r w:rsidRPr="00855753">
        <w:rPr>
          <w:rFonts w:ascii="Arial" w:eastAsia="Times New Roman" w:hAnsi="Arial"/>
          <w:bCs/>
          <w:sz w:val="20"/>
          <w:szCs w:val="20"/>
        </w:rPr>
        <w:t xml:space="preserve"> </w:t>
      </w:r>
      <w:r w:rsidRPr="00855753">
        <w:rPr>
          <w:rFonts w:ascii="Arial" w:eastAsia="Times New Roman" w:hAnsi="Arial"/>
          <w:sz w:val="20"/>
          <w:szCs w:val="20"/>
        </w:rPr>
        <w:t>En el caso de contribuyentes cuya actividad preponderante sea la presentación de espectáculos, o que sin serlo realicen esta actividad de manera continua, deberán registrarse en el Padrón Municipal de Contribuyentes y cumplir con todas las obligaciones que a estos les imponen los ordenamientos legales del Municipio;</w:t>
      </w:r>
    </w:p>
    <w:p w14:paraId="4A778524" w14:textId="77777777" w:rsidR="00855753" w:rsidRPr="00855753" w:rsidRDefault="00855753" w:rsidP="00855753">
      <w:pPr>
        <w:autoSpaceDE w:val="0"/>
        <w:autoSpaceDN w:val="0"/>
        <w:adjustRightInd w:val="0"/>
        <w:spacing w:after="0" w:line="240" w:lineRule="auto"/>
        <w:jc w:val="both"/>
        <w:rPr>
          <w:rFonts w:ascii="Arial" w:eastAsia="Times New Roman" w:hAnsi="Arial"/>
          <w:sz w:val="20"/>
          <w:szCs w:val="20"/>
        </w:rPr>
      </w:pPr>
      <w:r w:rsidRPr="00855753">
        <w:rPr>
          <w:rFonts w:ascii="Arial" w:eastAsia="Times New Roman" w:hAnsi="Arial"/>
          <w:b/>
          <w:sz w:val="20"/>
          <w:szCs w:val="20"/>
        </w:rPr>
        <w:t>IX.</w:t>
      </w:r>
      <w:r w:rsidRPr="00855753">
        <w:rPr>
          <w:rFonts w:ascii="Arial" w:eastAsia="Times New Roman" w:hAnsi="Arial"/>
          <w:bCs/>
          <w:sz w:val="20"/>
          <w:szCs w:val="20"/>
        </w:rPr>
        <w:t xml:space="preserve"> </w:t>
      </w:r>
      <w:r w:rsidRPr="00855753">
        <w:rPr>
          <w:rFonts w:ascii="Arial" w:eastAsia="Times New Roman" w:hAnsi="Arial"/>
          <w:sz w:val="20"/>
          <w:szCs w:val="20"/>
        </w:rPr>
        <w:t>Las personas físicas y morales o unidades económicas que sean propietarios o arrendatarios de los locales en donde se celebren eventos relacionados en este capítulo, serán responsables solidarios de los impuestos y derechos y demás obligaciones generadas y no cubiertos por los organizadores y de los accesorios y sanciones a los que se hayan hecho acreedores, siempre y cuando no hayan notificado previamente a la Tesorería de la celebración de dicho evento, y</w:t>
      </w:r>
    </w:p>
    <w:p w14:paraId="663B81D4" w14:textId="77777777" w:rsidR="00855753" w:rsidRPr="00855753" w:rsidRDefault="00855753" w:rsidP="00855753">
      <w:pPr>
        <w:autoSpaceDE w:val="0"/>
        <w:autoSpaceDN w:val="0"/>
        <w:adjustRightInd w:val="0"/>
        <w:spacing w:after="0" w:line="240" w:lineRule="auto"/>
        <w:jc w:val="both"/>
        <w:rPr>
          <w:rFonts w:ascii="Arial" w:eastAsia="Times New Roman" w:hAnsi="Arial"/>
          <w:sz w:val="20"/>
          <w:szCs w:val="20"/>
        </w:rPr>
      </w:pPr>
      <w:r w:rsidRPr="00855753">
        <w:rPr>
          <w:rFonts w:ascii="Arial" w:eastAsia="Times New Roman" w:hAnsi="Arial"/>
          <w:b/>
          <w:sz w:val="20"/>
          <w:szCs w:val="20"/>
        </w:rPr>
        <w:t>X.</w:t>
      </w:r>
      <w:r w:rsidRPr="00855753">
        <w:rPr>
          <w:rFonts w:ascii="Arial" w:eastAsia="Times New Roman" w:hAnsi="Arial"/>
          <w:bCs/>
          <w:sz w:val="20"/>
          <w:szCs w:val="20"/>
        </w:rPr>
        <w:t xml:space="preserve"> </w:t>
      </w:r>
      <w:r w:rsidRPr="00855753">
        <w:rPr>
          <w:rFonts w:ascii="Arial" w:eastAsia="Times New Roman" w:hAnsi="Arial"/>
          <w:sz w:val="20"/>
          <w:szCs w:val="20"/>
        </w:rPr>
        <w:t>Garantizar el pago del impuesto. El Tesorero Municipal podrá, si lo considera conveniente, bajo su responsabilidad dispensar dicha garantía.</w:t>
      </w:r>
    </w:p>
    <w:p w14:paraId="13F0945C"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0F7847F2"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CAPITULO II</w:t>
      </w:r>
    </w:p>
    <w:p w14:paraId="146CBD13"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DERECHOS</w:t>
      </w:r>
    </w:p>
    <w:p w14:paraId="2A9E312F"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11D1A328"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Sección Primera</w:t>
      </w:r>
    </w:p>
    <w:p w14:paraId="326CE928"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Disposiciones comunes</w:t>
      </w:r>
    </w:p>
    <w:p w14:paraId="17398324"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1468CD3A"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Artículo 71.- </w:t>
      </w:r>
      <w:r w:rsidRPr="00855753">
        <w:rPr>
          <w:rFonts w:ascii="Arial" w:eastAsia="Times New Roman" w:hAnsi="Arial"/>
          <w:color w:val="000000"/>
          <w:kern w:val="28"/>
          <w:sz w:val="20"/>
          <w:szCs w:val="20"/>
        </w:rPr>
        <w:t>Las personas físicas y morales pagarán los derechos que se establecen en esta Ley, en las cajas recaudadoras de la Dirección de Finanzas y Tesorería Municipal o en las que la propia Dirección, autorice para tal efecto.</w:t>
      </w:r>
    </w:p>
    <w:p w14:paraId="1395F90C"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7B800611"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color w:val="000000"/>
          <w:kern w:val="28"/>
          <w:sz w:val="20"/>
          <w:szCs w:val="20"/>
        </w:rPr>
        <w:t>El pago de los derechos deberá hacerse previamente a la prestación del servicio, salvo en los casos expresamente señalados en esta Ley.</w:t>
      </w:r>
    </w:p>
    <w:p w14:paraId="7975A9AA" w14:textId="77777777" w:rsidR="00855753" w:rsidRPr="00855753" w:rsidRDefault="00855753" w:rsidP="00855753">
      <w:pPr>
        <w:spacing w:after="0" w:line="240" w:lineRule="auto"/>
        <w:jc w:val="both"/>
        <w:rPr>
          <w:rFonts w:ascii="Arial" w:eastAsia="Aptos" w:hAnsi="Arial"/>
          <w:b/>
          <w:bCs/>
          <w:sz w:val="20"/>
          <w:szCs w:val="20"/>
        </w:rPr>
      </w:pPr>
    </w:p>
    <w:p w14:paraId="31FAE9C0"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Artículo 72.- </w:t>
      </w:r>
      <w:r w:rsidRPr="00855753">
        <w:rPr>
          <w:rFonts w:ascii="Arial" w:eastAsia="Times New Roman" w:hAnsi="Arial"/>
          <w:color w:val="000000"/>
          <w:kern w:val="28"/>
          <w:sz w:val="20"/>
          <w:szCs w:val="20"/>
        </w:rPr>
        <w:t xml:space="preserve">Los derechos que establece esta Ley se pagarán por los servicios que preste el Ayuntamiento de Kaua en sus funciones de derecho público o por el uso o aprovechamiento de los bienes del dominio público del Municipio, destinados a la prestación de un servicio público. </w:t>
      </w:r>
    </w:p>
    <w:p w14:paraId="01E6427F" w14:textId="77777777" w:rsidR="00855753" w:rsidRPr="00855753" w:rsidRDefault="00855753" w:rsidP="00855753">
      <w:pPr>
        <w:spacing w:after="0" w:line="240" w:lineRule="auto"/>
        <w:jc w:val="both"/>
        <w:rPr>
          <w:rFonts w:ascii="Arial" w:eastAsia="Aptos" w:hAnsi="Arial"/>
          <w:b/>
          <w:bCs/>
          <w:sz w:val="20"/>
          <w:szCs w:val="20"/>
        </w:rPr>
      </w:pPr>
    </w:p>
    <w:p w14:paraId="7991AA25"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Artículo 73.- </w:t>
      </w:r>
      <w:r w:rsidRPr="00855753">
        <w:rPr>
          <w:rFonts w:ascii="Arial" w:eastAsia="Times New Roman" w:hAnsi="Arial"/>
          <w:color w:val="000000"/>
          <w:kern w:val="28"/>
          <w:sz w:val="20"/>
          <w:szCs w:val="20"/>
        </w:rPr>
        <w:t xml:space="preserve">Cuando de conformidad con la Ley de Gobierno de los Municipios del Estado de Yucatán o cualesquiera otras disposiciones legales o reglamentarias, los servicios que preste una dependencia del Ayuntamiento, sean proporcionados por otra distinta o bien por un organismo descentralizado o </w:t>
      </w:r>
      <w:r w:rsidRPr="00855753">
        <w:rPr>
          <w:rFonts w:ascii="Arial" w:eastAsia="Times New Roman" w:hAnsi="Arial"/>
          <w:color w:val="000000"/>
          <w:kern w:val="28"/>
          <w:sz w:val="20"/>
          <w:szCs w:val="20"/>
        </w:rPr>
        <w:lastRenderedPageBreak/>
        <w:t>paramunicipal, se seguirán cobrando los derechos en los términos establecidos por esta Ley.</w:t>
      </w:r>
    </w:p>
    <w:p w14:paraId="64394D7F" w14:textId="77777777" w:rsidR="00855753" w:rsidRPr="00855753" w:rsidRDefault="00855753" w:rsidP="00855753">
      <w:pPr>
        <w:spacing w:after="0" w:line="240" w:lineRule="auto"/>
        <w:jc w:val="both"/>
        <w:rPr>
          <w:rFonts w:ascii="Arial" w:eastAsia="Aptos" w:hAnsi="Arial"/>
          <w:b/>
          <w:bCs/>
          <w:sz w:val="20"/>
          <w:szCs w:val="20"/>
        </w:rPr>
      </w:pPr>
    </w:p>
    <w:p w14:paraId="055EDBE1"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Sección Segunda</w:t>
      </w:r>
    </w:p>
    <w:p w14:paraId="2325F8F1"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De los servicios que presta la Dirección de Desarrollo Urbano</w:t>
      </w:r>
    </w:p>
    <w:p w14:paraId="02CC03DB"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color w:val="000000"/>
          <w:kern w:val="28"/>
          <w:sz w:val="20"/>
          <w:szCs w:val="20"/>
        </w:rPr>
      </w:pPr>
    </w:p>
    <w:p w14:paraId="67BC94EA"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De los sujetos</w:t>
      </w:r>
    </w:p>
    <w:p w14:paraId="48A9C33B"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color w:val="000000"/>
          <w:kern w:val="28"/>
          <w:sz w:val="20"/>
          <w:szCs w:val="20"/>
        </w:rPr>
      </w:pPr>
    </w:p>
    <w:p w14:paraId="33B38055"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Artículo 74.- </w:t>
      </w:r>
      <w:r w:rsidRPr="00855753">
        <w:rPr>
          <w:rFonts w:ascii="Arial" w:eastAsia="Times New Roman" w:hAnsi="Arial"/>
          <w:color w:val="000000"/>
          <w:kern w:val="28"/>
          <w:sz w:val="20"/>
          <w:szCs w:val="20"/>
        </w:rPr>
        <w:t>Son sujetos obligados al pago de derechos, por los servicios que presta la Dirección de Desarrollo Urbano, las personas físicas o morales que soliciten, cualesquiera de los servicios a que se refiere esta sección.</w:t>
      </w:r>
    </w:p>
    <w:p w14:paraId="084F04D0" w14:textId="77777777" w:rsidR="00855753" w:rsidRPr="00855753" w:rsidRDefault="00855753" w:rsidP="00855753">
      <w:pPr>
        <w:spacing w:after="0" w:line="240" w:lineRule="auto"/>
        <w:jc w:val="both"/>
        <w:rPr>
          <w:rFonts w:ascii="Arial" w:eastAsia="Aptos" w:hAnsi="Arial"/>
          <w:b/>
          <w:bCs/>
          <w:sz w:val="20"/>
          <w:szCs w:val="20"/>
        </w:rPr>
      </w:pPr>
    </w:p>
    <w:p w14:paraId="5A78616C"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De los obligados solidarios</w:t>
      </w:r>
    </w:p>
    <w:p w14:paraId="573E5F79"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color w:val="000000"/>
          <w:kern w:val="28"/>
          <w:sz w:val="20"/>
          <w:szCs w:val="20"/>
        </w:rPr>
      </w:pPr>
    </w:p>
    <w:p w14:paraId="0EE18CBC"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Artículo 75.- </w:t>
      </w:r>
      <w:r w:rsidRPr="00855753">
        <w:rPr>
          <w:rFonts w:ascii="Arial" w:eastAsia="Times New Roman" w:hAnsi="Arial"/>
          <w:color w:val="000000"/>
          <w:kern w:val="28"/>
          <w:sz w:val="20"/>
          <w:szCs w:val="20"/>
        </w:rPr>
        <w:t>Son obligados solidarios al pago de estos derechos, los propietarios, fideicomitentes, mientras el fiduciario no transmitiera la propiedad del inmueble; los fideicomisarios cuando estuvieren en posesión o uso del inmueble, los adquirentes de un inmueble por cualquier título, aun cuando no se hubiere otorgado a su favor la escritura definitiva de compraventa y los responsables de la obra, en los términos del Reglamento de Construcciones del Municipio de Kaua.</w:t>
      </w:r>
    </w:p>
    <w:p w14:paraId="7DE0D1B9"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color w:val="000000"/>
          <w:kern w:val="28"/>
          <w:sz w:val="20"/>
          <w:szCs w:val="20"/>
        </w:rPr>
      </w:pPr>
    </w:p>
    <w:p w14:paraId="34DAA6B6"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De la clasificación</w:t>
      </w:r>
    </w:p>
    <w:p w14:paraId="433A5B60"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color w:val="000000"/>
          <w:kern w:val="28"/>
          <w:sz w:val="20"/>
          <w:szCs w:val="20"/>
        </w:rPr>
      </w:pPr>
    </w:p>
    <w:p w14:paraId="30D041C0"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kern w:val="28"/>
          <w:sz w:val="20"/>
          <w:szCs w:val="20"/>
        </w:rPr>
      </w:pPr>
      <w:r w:rsidRPr="00855753">
        <w:rPr>
          <w:rFonts w:ascii="Arial" w:eastAsia="Times New Roman" w:hAnsi="Arial"/>
          <w:b/>
          <w:bCs/>
          <w:color w:val="000000"/>
          <w:kern w:val="28"/>
          <w:sz w:val="20"/>
          <w:szCs w:val="20"/>
        </w:rPr>
        <w:t xml:space="preserve">Artículo 76.- </w:t>
      </w:r>
      <w:r w:rsidRPr="00855753">
        <w:rPr>
          <w:rFonts w:ascii="Arial" w:eastAsia="Times New Roman" w:hAnsi="Arial"/>
          <w:kern w:val="28"/>
          <w:sz w:val="20"/>
          <w:szCs w:val="20"/>
        </w:rPr>
        <w:t>Los sujetos pagarán los derechos por los servicios que soliciten a la Dirección de Desarrollo Urbano, consistentes en:</w:t>
      </w:r>
    </w:p>
    <w:p w14:paraId="40772E5A"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kern w:val="28"/>
          <w:sz w:val="20"/>
          <w:szCs w:val="20"/>
        </w:rPr>
      </w:pPr>
    </w:p>
    <w:p w14:paraId="373A171A" w14:textId="77777777" w:rsidR="00855753" w:rsidRPr="00855753" w:rsidRDefault="00855753" w:rsidP="00855753">
      <w:pPr>
        <w:widowControl w:val="0"/>
        <w:numPr>
          <w:ilvl w:val="0"/>
          <w:numId w:val="33"/>
        </w:numPr>
        <w:autoSpaceDE w:val="0"/>
        <w:autoSpaceDN w:val="0"/>
        <w:adjustRightInd w:val="0"/>
        <w:spacing w:after="0" w:line="240" w:lineRule="auto"/>
        <w:ind w:left="284" w:firstLine="0"/>
        <w:jc w:val="both"/>
        <w:rPr>
          <w:rFonts w:ascii="Arial" w:eastAsia="Aptos" w:hAnsi="Arial"/>
          <w:color w:val="000000"/>
          <w:kern w:val="28"/>
          <w:sz w:val="20"/>
          <w:szCs w:val="20"/>
          <w14:ligatures w14:val="standardContextual"/>
        </w:rPr>
      </w:pPr>
      <w:r w:rsidRPr="00855753">
        <w:rPr>
          <w:rFonts w:ascii="Arial" w:eastAsia="Aptos" w:hAnsi="Arial"/>
          <w:color w:val="000000"/>
          <w:kern w:val="28"/>
          <w:sz w:val="20"/>
          <w:szCs w:val="20"/>
          <w14:ligatures w14:val="standardContextual"/>
        </w:rPr>
        <w:t>Autorizaciones de uso del suelo.</w:t>
      </w:r>
    </w:p>
    <w:p w14:paraId="4A950335" w14:textId="77777777" w:rsidR="00855753" w:rsidRPr="00855753" w:rsidRDefault="00855753" w:rsidP="00855753">
      <w:pPr>
        <w:widowControl w:val="0"/>
        <w:numPr>
          <w:ilvl w:val="0"/>
          <w:numId w:val="33"/>
        </w:numPr>
        <w:autoSpaceDE w:val="0"/>
        <w:autoSpaceDN w:val="0"/>
        <w:adjustRightInd w:val="0"/>
        <w:spacing w:after="0" w:line="240" w:lineRule="auto"/>
        <w:ind w:left="284" w:firstLine="0"/>
        <w:jc w:val="both"/>
        <w:rPr>
          <w:rFonts w:ascii="Arial" w:eastAsia="Aptos" w:hAnsi="Arial"/>
          <w:color w:val="000000"/>
          <w:kern w:val="28"/>
          <w:sz w:val="20"/>
          <w:szCs w:val="20"/>
          <w14:ligatures w14:val="standardContextual"/>
        </w:rPr>
      </w:pPr>
      <w:r w:rsidRPr="00855753">
        <w:rPr>
          <w:rFonts w:ascii="Arial" w:eastAsia="Aptos" w:hAnsi="Arial"/>
          <w:color w:val="000000"/>
          <w:kern w:val="28"/>
          <w:sz w:val="20"/>
          <w:szCs w:val="20"/>
          <w14:ligatures w14:val="standardContextual"/>
        </w:rPr>
        <w:t>Por Factibilidad de Uso de Suelo.</w:t>
      </w:r>
    </w:p>
    <w:p w14:paraId="51A8DC06" w14:textId="77777777" w:rsidR="00855753" w:rsidRPr="00855753" w:rsidRDefault="00855753" w:rsidP="00855753">
      <w:pPr>
        <w:widowControl w:val="0"/>
        <w:numPr>
          <w:ilvl w:val="0"/>
          <w:numId w:val="33"/>
        </w:numPr>
        <w:autoSpaceDE w:val="0"/>
        <w:autoSpaceDN w:val="0"/>
        <w:adjustRightInd w:val="0"/>
        <w:spacing w:after="0" w:line="240" w:lineRule="auto"/>
        <w:ind w:left="284" w:firstLine="0"/>
        <w:jc w:val="both"/>
        <w:rPr>
          <w:rFonts w:ascii="Arial" w:eastAsia="Aptos" w:hAnsi="Arial"/>
          <w:color w:val="000000"/>
          <w:kern w:val="28"/>
          <w:sz w:val="20"/>
          <w:szCs w:val="20"/>
          <w14:ligatures w14:val="standardContextual"/>
        </w:rPr>
      </w:pPr>
      <w:r w:rsidRPr="00855753">
        <w:rPr>
          <w:rFonts w:ascii="Arial" w:eastAsia="Aptos" w:hAnsi="Arial"/>
          <w:color w:val="000000"/>
          <w:kern w:val="28"/>
          <w:sz w:val="20"/>
          <w:szCs w:val="20"/>
          <w14:ligatures w14:val="standardContextual"/>
        </w:rPr>
        <w:t>Constancia de Alineamiento.</w:t>
      </w:r>
    </w:p>
    <w:p w14:paraId="560DAEDD" w14:textId="77777777" w:rsidR="00855753" w:rsidRPr="00855753" w:rsidRDefault="00855753" w:rsidP="00855753">
      <w:pPr>
        <w:widowControl w:val="0"/>
        <w:numPr>
          <w:ilvl w:val="0"/>
          <w:numId w:val="33"/>
        </w:numPr>
        <w:autoSpaceDE w:val="0"/>
        <w:autoSpaceDN w:val="0"/>
        <w:adjustRightInd w:val="0"/>
        <w:spacing w:after="0" w:line="240" w:lineRule="auto"/>
        <w:ind w:left="284" w:firstLine="0"/>
        <w:jc w:val="both"/>
        <w:rPr>
          <w:rFonts w:ascii="Arial" w:eastAsia="Aptos" w:hAnsi="Arial"/>
          <w:color w:val="000000"/>
          <w:kern w:val="28"/>
          <w:sz w:val="20"/>
          <w:szCs w:val="20"/>
          <w14:ligatures w14:val="standardContextual"/>
        </w:rPr>
      </w:pPr>
      <w:r w:rsidRPr="00855753">
        <w:rPr>
          <w:rFonts w:ascii="Arial" w:eastAsia="Aptos" w:hAnsi="Arial"/>
          <w:color w:val="000000"/>
          <w:kern w:val="28"/>
          <w:sz w:val="20"/>
          <w:szCs w:val="20"/>
          <w14:ligatures w14:val="standardContextual"/>
        </w:rPr>
        <w:t>Trabajos de Construcción:</w:t>
      </w:r>
    </w:p>
    <w:p w14:paraId="65FA4892" w14:textId="77777777" w:rsidR="00855753" w:rsidRPr="00855753" w:rsidRDefault="00855753" w:rsidP="00855753">
      <w:pPr>
        <w:widowControl w:val="0"/>
        <w:numPr>
          <w:ilvl w:val="1"/>
          <w:numId w:val="33"/>
        </w:numPr>
        <w:autoSpaceDE w:val="0"/>
        <w:autoSpaceDN w:val="0"/>
        <w:adjustRightInd w:val="0"/>
        <w:spacing w:after="0" w:line="240" w:lineRule="auto"/>
        <w:ind w:left="0" w:firstLine="0"/>
        <w:jc w:val="both"/>
        <w:rPr>
          <w:rFonts w:ascii="Arial" w:eastAsia="Aptos" w:hAnsi="Arial"/>
          <w:color w:val="000000"/>
          <w:kern w:val="28"/>
          <w:sz w:val="20"/>
          <w:szCs w:val="20"/>
          <w14:ligatures w14:val="standardContextual"/>
        </w:rPr>
      </w:pPr>
      <w:r w:rsidRPr="00855753">
        <w:rPr>
          <w:rFonts w:ascii="Arial" w:eastAsia="Aptos" w:hAnsi="Arial"/>
          <w:color w:val="000000"/>
          <w:kern w:val="28"/>
          <w:sz w:val="20"/>
          <w:szCs w:val="20"/>
          <w14:ligatures w14:val="standardContextual"/>
        </w:rPr>
        <w:t>Licencia para construcción.</w:t>
      </w:r>
    </w:p>
    <w:p w14:paraId="4DBF05A5" w14:textId="77777777" w:rsidR="00855753" w:rsidRPr="00855753" w:rsidRDefault="00855753" w:rsidP="00855753">
      <w:pPr>
        <w:widowControl w:val="0"/>
        <w:numPr>
          <w:ilvl w:val="1"/>
          <w:numId w:val="33"/>
        </w:numPr>
        <w:autoSpaceDE w:val="0"/>
        <w:autoSpaceDN w:val="0"/>
        <w:adjustRightInd w:val="0"/>
        <w:spacing w:after="0" w:line="240" w:lineRule="auto"/>
        <w:ind w:left="0" w:firstLine="0"/>
        <w:jc w:val="both"/>
        <w:rPr>
          <w:rFonts w:ascii="Arial" w:eastAsia="Aptos" w:hAnsi="Arial"/>
          <w:color w:val="000000"/>
          <w:kern w:val="28"/>
          <w:sz w:val="20"/>
          <w:szCs w:val="20"/>
          <w14:ligatures w14:val="standardContextual"/>
        </w:rPr>
      </w:pPr>
      <w:r w:rsidRPr="00855753">
        <w:rPr>
          <w:rFonts w:ascii="Arial" w:eastAsia="Aptos" w:hAnsi="Arial"/>
          <w:color w:val="000000"/>
          <w:kern w:val="28"/>
          <w:sz w:val="20"/>
          <w:szCs w:val="20"/>
          <w14:ligatures w14:val="standardContextual"/>
        </w:rPr>
        <w:t>Licencia para demolición o desmantelamiento.</w:t>
      </w:r>
    </w:p>
    <w:p w14:paraId="34486767" w14:textId="77777777" w:rsidR="00855753" w:rsidRPr="00855753" w:rsidRDefault="00855753" w:rsidP="00855753">
      <w:pPr>
        <w:widowControl w:val="0"/>
        <w:numPr>
          <w:ilvl w:val="1"/>
          <w:numId w:val="33"/>
        </w:numPr>
        <w:autoSpaceDE w:val="0"/>
        <w:autoSpaceDN w:val="0"/>
        <w:adjustRightInd w:val="0"/>
        <w:spacing w:after="0" w:line="240" w:lineRule="auto"/>
        <w:ind w:left="0" w:firstLine="0"/>
        <w:jc w:val="both"/>
        <w:rPr>
          <w:rFonts w:ascii="Arial" w:eastAsia="Aptos" w:hAnsi="Arial"/>
          <w:color w:val="000000"/>
          <w:kern w:val="28"/>
          <w:sz w:val="20"/>
          <w:szCs w:val="20"/>
          <w14:ligatures w14:val="standardContextual"/>
        </w:rPr>
      </w:pPr>
      <w:r w:rsidRPr="00855753">
        <w:rPr>
          <w:rFonts w:ascii="Arial" w:eastAsia="Aptos" w:hAnsi="Arial"/>
          <w:color w:val="000000"/>
          <w:kern w:val="28"/>
          <w:sz w:val="20"/>
          <w:szCs w:val="20"/>
          <w14:ligatures w14:val="standardContextual"/>
        </w:rPr>
        <w:t>Licencia para la excavación de zanjas en la vía pública.</w:t>
      </w:r>
    </w:p>
    <w:p w14:paraId="58B3B9CD" w14:textId="77777777" w:rsidR="00855753" w:rsidRPr="00855753" w:rsidRDefault="00855753" w:rsidP="00855753">
      <w:pPr>
        <w:widowControl w:val="0"/>
        <w:numPr>
          <w:ilvl w:val="1"/>
          <w:numId w:val="33"/>
        </w:numPr>
        <w:autoSpaceDE w:val="0"/>
        <w:autoSpaceDN w:val="0"/>
        <w:adjustRightInd w:val="0"/>
        <w:spacing w:after="0" w:line="240" w:lineRule="auto"/>
        <w:ind w:left="0" w:firstLine="0"/>
        <w:jc w:val="both"/>
        <w:rPr>
          <w:rFonts w:ascii="Arial" w:eastAsia="Aptos" w:hAnsi="Arial"/>
          <w:color w:val="000000"/>
          <w:kern w:val="28"/>
          <w:sz w:val="20"/>
          <w:szCs w:val="20"/>
          <w14:ligatures w14:val="standardContextual"/>
        </w:rPr>
      </w:pPr>
      <w:r w:rsidRPr="00855753">
        <w:rPr>
          <w:rFonts w:ascii="Arial" w:eastAsia="Aptos" w:hAnsi="Arial"/>
          <w:color w:val="000000"/>
          <w:kern w:val="28"/>
          <w:sz w:val="20"/>
          <w:szCs w:val="20"/>
          <w14:ligatures w14:val="standardContextual"/>
        </w:rPr>
        <w:t>Licencia para construir bardas.</w:t>
      </w:r>
    </w:p>
    <w:p w14:paraId="01EBD015" w14:textId="77777777" w:rsidR="00855753" w:rsidRPr="00855753" w:rsidRDefault="00855753" w:rsidP="00855753">
      <w:pPr>
        <w:widowControl w:val="0"/>
        <w:numPr>
          <w:ilvl w:val="1"/>
          <w:numId w:val="33"/>
        </w:numPr>
        <w:autoSpaceDE w:val="0"/>
        <w:autoSpaceDN w:val="0"/>
        <w:adjustRightInd w:val="0"/>
        <w:spacing w:after="0" w:line="240" w:lineRule="auto"/>
        <w:ind w:left="0" w:firstLine="0"/>
        <w:jc w:val="both"/>
        <w:rPr>
          <w:rFonts w:ascii="Arial" w:eastAsia="Aptos" w:hAnsi="Arial"/>
          <w:color w:val="000000"/>
          <w:kern w:val="28"/>
          <w:sz w:val="20"/>
          <w:szCs w:val="20"/>
          <w14:ligatures w14:val="standardContextual"/>
        </w:rPr>
      </w:pPr>
      <w:r w:rsidRPr="00855753">
        <w:rPr>
          <w:rFonts w:ascii="Arial" w:eastAsia="Aptos" w:hAnsi="Arial"/>
          <w:color w:val="000000"/>
          <w:kern w:val="28"/>
          <w:sz w:val="20"/>
          <w:szCs w:val="20"/>
          <w14:ligatures w14:val="standardContextual"/>
        </w:rPr>
        <w:t>Licencia para excavaciones.</w:t>
      </w:r>
    </w:p>
    <w:p w14:paraId="4E9A6A9A" w14:textId="77777777" w:rsidR="00855753" w:rsidRPr="00855753" w:rsidRDefault="00855753" w:rsidP="00855753">
      <w:pPr>
        <w:widowControl w:val="0"/>
        <w:numPr>
          <w:ilvl w:val="0"/>
          <w:numId w:val="33"/>
        </w:numPr>
        <w:autoSpaceDE w:val="0"/>
        <w:autoSpaceDN w:val="0"/>
        <w:adjustRightInd w:val="0"/>
        <w:spacing w:after="0" w:line="240" w:lineRule="auto"/>
        <w:ind w:left="284" w:firstLine="0"/>
        <w:jc w:val="both"/>
        <w:rPr>
          <w:rFonts w:ascii="Arial" w:eastAsia="Aptos" w:hAnsi="Arial"/>
          <w:color w:val="000000"/>
          <w:kern w:val="28"/>
          <w:sz w:val="20"/>
          <w:szCs w:val="20"/>
          <w14:ligatures w14:val="standardContextual"/>
        </w:rPr>
      </w:pPr>
      <w:r w:rsidRPr="00855753">
        <w:rPr>
          <w:rFonts w:ascii="Arial" w:eastAsia="Aptos" w:hAnsi="Arial"/>
          <w:color w:val="000000"/>
          <w:kern w:val="28"/>
          <w:sz w:val="20"/>
          <w:szCs w:val="20"/>
          <w14:ligatures w14:val="standardContextual"/>
        </w:rPr>
        <w:t>Constancia de terminación de obra.</w:t>
      </w:r>
    </w:p>
    <w:p w14:paraId="14F87FE6" w14:textId="77777777" w:rsidR="00855753" w:rsidRPr="00855753" w:rsidRDefault="00855753" w:rsidP="00855753">
      <w:pPr>
        <w:widowControl w:val="0"/>
        <w:numPr>
          <w:ilvl w:val="0"/>
          <w:numId w:val="33"/>
        </w:numPr>
        <w:autoSpaceDE w:val="0"/>
        <w:autoSpaceDN w:val="0"/>
        <w:adjustRightInd w:val="0"/>
        <w:spacing w:after="0" w:line="240" w:lineRule="auto"/>
        <w:ind w:left="284" w:firstLine="0"/>
        <w:jc w:val="both"/>
        <w:rPr>
          <w:rFonts w:ascii="Arial" w:eastAsia="Aptos" w:hAnsi="Arial"/>
          <w:color w:val="000000"/>
          <w:kern w:val="28"/>
          <w:sz w:val="20"/>
          <w:szCs w:val="20"/>
          <w14:ligatures w14:val="standardContextual"/>
        </w:rPr>
      </w:pPr>
      <w:r w:rsidRPr="00855753">
        <w:rPr>
          <w:rFonts w:ascii="Arial" w:eastAsia="Aptos" w:hAnsi="Arial"/>
          <w:color w:val="000000"/>
          <w:kern w:val="28"/>
          <w:sz w:val="20"/>
          <w:szCs w:val="20"/>
          <w14:ligatures w14:val="standardContextual"/>
        </w:rPr>
        <w:t>Licencia de Urbanización.</w:t>
      </w:r>
    </w:p>
    <w:p w14:paraId="1C4F5EE4" w14:textId="77777777" w:rsidR="00855753" w:rsidRPr="00855753" w:rsidRDefault="00855753" w:rsidP="00855753">
      <w:pPr>
        <w:widowControl w:val="0"/>
        <w:numPr>
          <w:ilvl w:val="0"/>
          <w:numId w:val="33"/>
        </w:numPr>
        <w:autoSpaceDE w:val="0"/>
        <w:autoSpaceDN w:val="0"/>
        <w:adjustRightInd w:val="0"/>
        <w:spacing w:after="0" w:line="240" w:lineRule="auto"/>
        <w:ind w:left="284" w:firstLine="0"/>
        <w:jc w:val="both"/>
        <w:rPr>
          <w:rFonts w:ascii="Arial" w:eastAsia="Aptos" w:hAnsi="Arial"/>
          <w:color w:val="000000"/>
          <w:kern w:val="28"/>
          <w:sz w:val="20"/>
          <w:szCs w:val="20"/>
          <w14:ligatures w14:val="standardContextual"/>
        </w:rPr>
      </w:pPr>
      <w:r w:rsidRPr="00855753">
        <w:rPr>
          <w:rFonts w:ascii="Arial" w:eastAsia="Aptos" w:hAnsi="Arial"/>
          <w:color w:val="000000"/>
          <w:kern w:val="28"/>
          <w:sz w:val="20"/>
          <w:szCs w:val="20"/>
          <w14:ligatures w14:val="standardContextual"/>
        </w:rPr>
        <w:t>Validación de planos.</w:t>
      </w:r>
    </w:p>
    <w:p w14:paraId="2BF81D7B" w14:textId="77777777" w:rsidR="00855753" w:rsidRPr="00855753" w:rsidRDefault="00855753" w:rsidP="00855753">
      <w:pPr>
        <w:widowControl w:val="0"/>
        <w:numPr>
          <w:ilvl w:val="0"/>
          <w:numId w:val="33"/>
        </w:numPr>
        <w:autoSpaceDE w:val="0"/>
        <w:autoSpaceDN w:val="0"/>
        <w:adjustRightInd w:val="0"/>
        <w:spacing w:after="0" w:line="240" w:lineRule="auto"/>
        <w:ind w:left="284" w:firstLine="0"/>
        <w:jc w:val="both"/>
        <w:rPr>
          <w:rFonts w:ascii="Arial" w:eastAsia="Aptos" w:hAnsi="Arial"/>
          <w:color w:val="000000"/>
          <w:kern w:val="28"/>
          <w:sz w:val="20"/>
          <w:szCs w:val="20"/>
          <w14:ligatures w14:val="standardContextual"/>
        </w:rPr>
      </w:pPr>
      <w:r w:rsidRPr="00855753">
        <w:rPr>
          <w:rFonts w:ascii="Arial" w:eastAsia="Aptos" w:hAnsi="Arial"/>
          <w:color w:val="000000"/>
          <w:kern w:val="28"/>
          <w:sz w:val="20"/>
          <w:szCs w:val="20"/>
          <w14:ligatures w14:val="standardContextual"/>
        </w:rPr>
        <w:t>Permisos de anuncios.</w:t>
      </w:r>
    </w:p>
    <w:p w14:paraId="688FCA8D" w14:textId="77777777" w:rsidR="00855753" w:rsidRPr="00855753" w:rsidRDefault="00855753" w:rsidP="00855753">
      <w:pPr>
        <w:widowControl w:val="0"/>
        <w:numPr>
          <w:ilvl w:val="0"/>
          <w:numId w:val="33"/>
        </w:numPr>
        <w:autoSpaceDE w:val="0"/>
        <w:autoSpaceDN w:val="0"/>
        <w:adjustRightInd w:val="0"/>
        <w:spacing w:after="0" w:line="240" w:lineRule="auto"/>
        <w:ind w:left="284" w:firstLine="0"/>
        <w:jc w:val="both"/>
        <w:rPr>
          <w:rFonts w:ascii="Arial" w:eastAsia="Aptos" w:hAnsi="Arial"/>
          <w:color w:val="000000"/>
          <w:kern w:val="28"/>
          <w:sz w:val="20"/>
          <w:szCs w:val="20"/>
          <w14:ligatures w14:val="standardContextual"/>
        </w:rPr>
      </w:pPr>
      <w:r w:rsidRPr="00855753">
        <w:rPr>
          <w:rFonts w:ascii="Arial" w:eastAsia="Aptos" w:hAnsi="Arial"/>
          <w:color w:val="000000"/>
          <w:kern w:val="28"/>
          <w:sz w:val="20"/>
          <w:szCs w:val="20"/>
          <w14:ligatures w14:val="standardContextual"/>
        </w:rPr>
        <w:t>Revisión previa de proyecto.</w:t>
      </w:r>
    </w:p>
    <w:p w14:paraId="6F5A7F60" w14:textId="77777777" w:rsidR="00855753" w:rsidRPr="00855753" w:rsidRDefault="00855753" w:rsidP="00855753">
      <w:pPr>
        <w:widowControl w:val="0"/>
        <w:numPr>
          <w:ilvl w:val="0"/>
          <w:numId w:val="33"/>
        </w:numPr>
        <w:autoSpaceDE w:val="0"/>
        <w:autoSpaceDN w:val="0"/>
        <w:adjustRightInd w:val="0"/>
        <w:spacing w:after="0" w:line="240" w:lineRule="auto"/>
        <w:ind w:left="284" w:firstLine="0"/>
        <w:jc w:val="both"/>
        <w:rPr>
          <w:rFonts w:ascii="Arial" w:eastAsia="Aptos" w:hAnsi="Arial"/>
          <w:color w:val="000000"/>
          <w:kern w:val="28"/>
          <w:sz w:val="20"/>
          <w:szCs w:val="20"/>
          <w14:ligatures w14:val="standardContextual"/>
        </w:rPr>
      </w:pPr>
      <w:r w:rsidRPr="00855753">
        <w:rPr>
          <w:rFonts w:ascii="Arial" w:eastAsia="Aptos" w:hAnsi="Arial"/>
          <w:color w:val="000000"/>
          <w:kern w:val="28"/>
          <w:sz w:val="20"/>
          <w:szCs w:val="20"/>
          <w14:ligatures w14:val="standardContextual"/>
        </w:rPr>
        <w:t>Revisión de proyecto de lotificación de fraccionamiento.</w:t>
      </w:r>
    </w:p>
    <w:p w14:paraId="7DD58540" w14:textId="77777777" w:rsidR="00855753" w:rsidRPr="00855753" w:rsidRDefault="00855753" w:rsidP="00855753">
      <w:pPr>
        <w:widowControl w:val="0"/>
        <w:numPr>
          <w:ilvl w:val="0"/>
          <w:numId w:val="33"/>
        </w:numPr>
        <w:autoSpaceDE w:val="0"/>
        <w:autoSpaceDN w:val="0"/>
        <w:adjustRightInd w:val="0"/>
        <w:spacing w:after="0" w:line="240" w:lineRule="auto"/>
        <w:ind w:left="284" w:firstLine="0"/>
        <w:jc w:val="both"/>
        <w:rPr>
          <w:rFonts w:ascii="Arial" w:eastAsia="Aptos" w:hAnsi="Arial"/>
          <w:color w:val="000000"/>
          <w:kern w:val="28"/>
          <w:sz w:val="20"/>
          <w:szCs w:val="20"/>
          <w14:ligatures w14:val="standardContextual"/>
        </w:rPr>
      </w:pPr>
      <w:r w:rsidRPr="00855753">
        <w:rPr>
          <w:rFonts w:ascii="Arial" w:eastAsia="Aptos" w:hAnsi="Arial"/>
          <w:color w:val="000000"/>
          <w:kern w:val="28"/>
          <w:sz w:val="20"/>
          <w:szCs w:val="20"/>
          <w14:ligatures w14:val="standardContextual"/>
        </w:rPr>
        <w:t>Constancia de factibilidad para división o lotificación de predios.</w:t>
      </w:r>
    </w:p>
    <w:p w14:paraId="0365E05D" w14:textId="77777777" w:rsidR="00855753" w:rsidRPr="00855753" w:rsidRDefault="00855753" w:rsidP="00855753">
      <w:pPr>
        <w:widowControl w:val="0"/>
        <w:numPr>
          <w:ilvl w:val="0"/>
          <w:numId w:val="33"/>
        </w:numPr>
        <w:autoSpaceDE w:val="0"/>
        <w:autoSpaceDN w:val="0"/>
        <w:adjustRightInd w:val="0"/>
        <w:spacing w:after="0" w:line="240" w:lineRule="auto"/>
        <w:ind w:left="284" w:firstLine="0"/>
        <w:jc w:val="both"/>
        <w:rPr>
          <w:rFonts w:ascii="Arial" w:eastAsia="Aptos" w:hAnsi="Arial"/>
          <w:color w:val="000000"/>
          <w:kern w:val="28"/>
          <w:sz w:val="20"/>
          <w:szCs w:val="20"/>
          <w14:ligatures w14:val="standardContextual"/>
        </w:rPr>
      </w:pPr>
      <w:r w:rsidRPr="00855753">
        <w:rPr>
          <w:rFonts w:ascii="Arial" w:eastAsia="Aptos" w:hAnsi="Arial"/>
          <w:color w:val="000000"/>
          <w:kern w:val="28"/>
          <w:sz w:val="20"/>
          <w:szCs w:val="20"/>
          <w14:ligatures w14:val="standardContextual"/>
        </w:rPr>
        <w:t xml:space="preserve">Visitas de inspección para fosas sépticas, para los casos donde se requiera una tercera o posterior visita de inspección. </w:t>
      </w:r>
    </w:p>
    <w:p w14:paraId="765D09DA" w14:textId="77777777" w:rsidR="00855753" w:rsidRPr="00855753" w:rsidRDefault="00855753" w:rsidP="00855753">
      <w:pPr>
        <w:widowControl w:val="0"/>
        <w:numPr>
          <w:ilvl w:val="0"/>
          <w:numId w:val="33"/>
        </w:numPr>
        <w:autoSpaceDE w:val="0"/>
        <w:autoSpaceDN w:val="0"/>
        <w:adjustRightInd w:val="0"/>
        <w:spacing w:after="0" w:line="240" w:lineRule="auto"/>
        <w:ind w:left="284" w:firstLine="0"/>
        <w:jc w:val="both"/>
        <w:rPr>
          <w:rFonts w:ascii="Arial" w:eastAsia="Aptos" w:hAnsi="Arial"/>
          <w:color w:val="000000"/>
          <w:kern w:val="28"/>
          <w:sz w:val="20"/>
          <w:szCs w:val="20"/>
          <w14:ligatures w14:val="standardContextual"/>
        </w:rPr>
      </w:pPr>
      <w:r w:rsidRPr="00855753">
        <w:rPr>
          <w:rFonts w:ascii="Arial" w:eastAsia="Aptos" w:hAnsi="Arial"/>
          <w:color w:val="000000"/>
          <w:kern w:val="28"/>
          <w:sz w:val="20"/>
          <w:szCs w:val="20"/>
          <w14:ligatures w14:val="standardContextual"/>
        </w:rPr>
        <w:t>Dibujo de planos con apoyo del padrón de dibujantes.</w:t>
      </w:r>
    </w:p>
    <w:p w14:paraId="6A4FE7A1" w14:textId="77777777" w:rsidR="00855753" w:rsidRPr="00855753" w:rsidRDefault="00855753" w:rsidP="00855753">
      <w:pPr>
        <w:widowControl w:val="0"/>
        <w:numPr>
          <w:ilvl w:val="0"/>
          <w:numId w:val="33"/>
        </w:numPr>
        <w:autoSpaceDE w:val="0"/>
        <w:autoSpaceDN w:val="0"/>
        <w:adjustRightInd w:val="0"/>
        <w:spacing w:after="0" w:line="240" w:lineRule="auto"/>
        <w:ind w:left="284" w:firstLine="0"/>
        <w:jc w:val="both"/>
        <w:rPr>
          <w:rFonts w:ascii="Arial" w:eastAsia="Aptos" w:hAnsi="Arial"/>
          <w:color w:val="000000"/>
          <w:kern w:val="28"/>
          <w:sz w:val="20"/>
          <w:szCs w:val="20"/>
          <w14:ligatures w14:val="standardContextual"/>
        </w:rPr>
      </w:pPr>
      <w:r w:rsidRPr="00855753">
        <w:rPr>
          <w:rFonts w:ascii="Arial" w:eastAsia="Aptos" w:hAnsi="Arial"/>
          <w:color w:val="000000"/>
          <w:kern w:val="28"/>
          <w:sz w:val="20"/>
          <w:szCs w:val="20"/>
          <w14:ligatures w14:val="standardContextual"/>
        </w:rPr>
        <w:t>Inscripción al Padrón de Contratistas del municipio de Kaua, Yucatán.</w:t>
      </w:r>
    </w:p>
    <w:p w14:paraId="1675FA03" w14:textId="77777777" w:rsidR="00855753" w:rsidRPr="00855753" w:rsidRDefault="00855753" w:rsidP="00855753">
      <w:pPr>
        <w:widowControl w:val="0"/>
        <w:numPr>
          <w:ilvl w:val="0"/>
          <w:numId w:val="33"/>
        </w:numPr>
        <w:autoSpaceDE w:val="0"/>
        <w:autoSpaceDN w:val="0"/>
        <w:adjustRightInd w:val="0"/>
        <w:spacing w:after="0" w:line="240" w:lineRule="auto"/>
        <w:ind w:left="284" w:firstLine="0"/>
        <w:jc w:val="both"/>
        <w:rPr>
          <w:rFonts w:ascii="Arial" w:eastAsia="Aptos" w:hAnsi="Arial"/>
          <w:color w:val="000000"/>
          <w:kern w:val="28"/>
          <w:sz w:val="20"/>
          <w:szCs w:val="20"/>
          <w14:ligatures w14:val="standardContextual"/>
        </w:rPr>
      </w:pPr>
      <w:r w:rsidRPr="00855753">
        <w:rPr>
          <w:rFonts w:ascii="Arial" w:eastAsia="Aptos" w:hAnsi="Arial"/>
          <w:color w:val="000000"/>
          <w:kern w:val="28"/>
          <w:sz w:val="20"/>
          <w:szCs w:val="20"/>
          <w14:ligatures w14:val="standardContextual"/>
        </w:rPr>
        <w:t>Por peritaje arqueológico y ecológico.</w:t>
      </w:r>
    </w:p>
    <w:p w14:paraId="4704F57E" w14:textId="77777777" w:rsidR="00855753" w:rsidRPr="00855753" w:rsidRDefault="00855753" w:rsidP="00855753">
      <w:pPr>
        <w:spacing w:after="0" w:line="240" w:lineRule="auto"/>
        <w:jc w:val="both"/>
        <w:rPr>
          <w:rFonts w:ascii="Arial" w:eastAsia="Aptos" w:hAnsi="Arial"/>
          <w:b/>
          <w:bCs/>
          <w:sz w:val="20"/>
          <w:szCs w:val="20"/>
        </w:rPr>
      </w:pPr>
      <w:r w:rsidRPr="00855753">
        <w:rPr>
          <w:rFonts w:ascii="Arial" w:eastAsia="Aptos" w:hAnsi="Arial"/>
          <w:b/>
          <w:bCs/>
          <w:sz w:val="20"/>
          <w:szCs w:val="20"/>
        </w:rPr>
        <w:br w:type="column"/>
      </w:r>
    </w:p>
    <w:p w14:paraId="244AC9A7"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 xml:space="preserve">De la Base </w:t>
      </w:r>
    </w:p>
    <w:p w14:paraId="6426CE34"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color w:val="000000"/>
          <w:kern w:val="28"/>
          <w:sz w:val="20"/>
          <w:szCs w:val="20"/>
        </w:rPr>
      </w:pPr>
    </w:p>
    <w:p w14:paraId="3FC1861E"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Artículo 77.- </w:t>
      </w:r>
      <w:r w:rsidRPr="00855753">
        <w:rPr>
          <w:rFonts w:ascii="Arial" w:eastAsia="Times New Roman" w:hAnsi="Arial"/>
          <w:color w:val="000000"/>
          <w:kern w:val="28"/>
          <w:sz w:val="20"/>
          <w:szCs w:val="20"/>
        </w:rPr>
        <w:t xml:space="preserve">Los derechos por los servicios indicados en el artículo 74 se pagarán conforme la </w:t>
      </w:r>
      <w:r w:rsidRPr="00855753">
        <w:rPr>
          <w:rFonts w:ascii="Arial" w:eastAsia="Times New Roman" w:hAnsi="Arial"/>
          <w:color w:val="000000"/>
          <w:kern w:val="28"/>
          <w:sz w:val="20"/>
          <w:szCs w:val="20"/>
        </w:rPr>
        <w:br/>
        <w:t>siguiente base:</w:t>
      </w:r>
    </w:p>
    <w:p w14:paraId="7E4315F2"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color w:val="000000"/>
          <w:kern w:val="28"/>
          <w:sz w:val="20"/>
          <w:szCs w:val="20"/>
        </w:rPr>
      </w:pPr>
    </w:p>
    <w:p w14:paraId="6EADD814"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sz w:val="20"/>
          <w:szCs w:val="20"/>
          <w:lang w:val="es-ES" w:eastAsia="es-ES"/>
        </w:rPr>
      </w:pPr>
      <w:r w:rsidRPr="00855753">
        <w:rPr>
          <w:rFonts w:ascii="Arial" w:eastAsia="Times New Roman" w:hAnsi="Arial"/>
          <w:b/>
          <w:bCs/>
          <w:sz w:val="20"/>
          <w:szCs w:val="20"/>
          <w:lang w:val="es-ES" w:eastAsia="es-ES"/>
        </w:rPr>
        <w:t>1.</w:t>
      </w:r>
      <w:r w:rsidRPr="00855753">
        <w:rPr>
          <w:rFonts w:ascii="Arial" w:eastAsia="Times New Roman" w:hAnsi="Arial"/>
          <w:bCs/>
          <w:sz w:val="20"/>
          <w:szCs w:val="20"/>
          <w:lang w:val="es-ES" w:eastAsia="es-ES"/>
        </w:rPr>
        <w:t xml:space="preserve"> </w:t>
      </w:r>
      <w:r w:rsidRPr="00855753">
        <w:rPr>
          <w:rFonts w:ascii="Arial" w:eastAsia="Times New Roman" w:hAnsi="Arial"/>
          <w:sz w:val="20"/>
          <w:szCs w:val="20"/>
          <w:lang w:val="es-ES" w:eastAsia="es-ES"/>
        </w:rPr>
        <w:t xml:space="preserve">Licencia de Construcción. </w:t>
      </w:r>
    </w:p>
    <w:p w14:paraId="1E475826"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sz w:val="20"/>
          <w:szCs w:val="20"/>
          <w:lang w:val="es-ES" w:eastAsia="es-ES"/>
        </w:rPr>
      </w:pPr>
      <w:r w:rsidRPr="00855753">
        <w:rPr>
          <w:rFonts w:ascii="Arial" w:eastAsia="Times New Roman" w:hAnsi="Arial"/>
          <w:b/>
          <w:bCs/>
          <w:sz w:val="20"/>
          <w:szCs w:val="20"/>
          <w:lang w:val="es-ES" w:eastAsia="es-ES"/>
        </w:rPr>
        <w:t>2.</w:t>
      </w:r>
      <w:r w:rsidRPr="00855753">
        <w:rPr>
          <w:rFonts w:ascii="Arial" w:eastAsia="Times New Roman" w:hAnsi="Arial"/>
          <w:bCs/>
          <w:sz w:val="20"/>
          <w:szCs w:val="20"/>
          <w:lang w:val="es-ES" w:eastAsia="es-ES"/>
        </w:rPr>
        <w:t xml:space="preserve"> </w:t>
      </w:r>
      <w:r w:rsidRPr="00855753">
        <w:rPr>
          <w:rFonts w:ascii="Arial" w:eastAsia="Times New Roman" w:hAnsi="Arial"/>
          <w:sz w:val="20"/>
          <w:szCs w:val="20"/>
          <w:lang w:val="es-ES" w:eastAsia="es-ES"/>
        </w:rPr>
        <w:t xml:space="preserve">Constancia de terminación de obra. </w:t>
      </w:r>
    </w:p>
    <w:p w14:paraId="320D7E66"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sz w:val="20"/>
          <w:szCs w:val="20"/>
          <w:lang w:val="es-ES" w:eastAsia="es-ES"/>
        </w:rPr>
      </w:pPr>
      <w:r w:rsidRPr="00855753">
        <w:rPr>
          <w:rFonts w:ascii="Arial" w:eastAsia="Times New Roman" w:hAnsi="Arial"/>
          <w:b/>
          <w:bCs/>
          <w:sz w:val="20"/>
          <w:szCs w:val="20"/>
          <w:lang w:val="es-ES" w:eastAsia="es-ES"/>
        </w:rPr>
        <w:t>3.</w:t>
      </w:r>
      <w:r w:rsidRPr="00855753">
        <w:rPr>
          <w:rFonts w:ascii="Arial" w:eastAsia="Times New Roman" w:hAnsi="Arial"/>
          <w:bCs/>
          <w:sz w:val="20"/>
          <w:szCs w:val="20"/>
          <w:lang w:val="es-ES" w:eastAsia="es-ES"/>
        </w:rPr>
        <w:t xml:space="preserve"> </w:t>
      </w:r>
      <w:r w:rsidRPr="00855753">
        <w:rPr>
          <w:rFonts w:ascii="Arial" w:eastAsia="Times New Roman" w:hAnsi="Arial"/>
          <w:sz w:val="20"/>
          <w:szCs w:val="20"/>
          <w:lang w:val="es-ES" w:eastAsia="es-ES"/>
        </w:rPr>
        <w:t xml:space="preserve">Licencia para realizar una demolición. </w:t>
      </w:r>
    </w:p>
    <w:p w14:paraId="4AB6EBAA"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sz w:val="20"/>
          <w:szCs w:val="20"/>
          <w:lang w:val="es-ES" w:eastAsia="es-ES"/>
        </w:rPr>
      </w:pPr>
      <w:r w:rsidRPr="00855753">
        <w:rPr>
          <w:rFonts w:ascii="Arial" w:eastAsia="Times New Roman" w:hAnsi="Arial"/>
          <w:b/>
          <w:bCs/>
          <w:sz w:val="20"/>
          <w:szCs w:val="20"/>
          <w:lang w:val="es-ES" w:eastAsia="es-ES"/>
        </w:rPr>
        <w:t>4.</w:t>
      </w:r>
      <w:r w:rsidRPr="00855753">
        <w:rPr>
          <w:rFonts w:ascii="Arial" w:eastAsia="Times New Roman" w:hAnsi="Arial"/>
          <w:bCs/>
          <w:sz w:val="20"/>
          <w:szCs w:val="20"/>
          <w:lang w:val="es-ES" w:eastAsia="es-ES"/>
        </w:rPr>
        <w:t xml:space="preserve"> </w:t>
      </w:r>
      <w:r w:rsidRPr="00855753">
        <w:rPr>
          <w:rFonts w:ascii="Arial" w:eastAsia="Times New Roman" w:hAnsi="Arial"/>
          <w:sz w:val="20"/>
          <w:szCs w:val="20"/>
          <w:lang w:val="es-ES" w:eastAsia="es-ES"/>
        </w:rPr>
        <w:t xml:space="preserve">Constancia para obras de urbanización. </w:t>
      </w:r>
    </w:p>
    <w:p w14:paraId="667BC613"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sz w:val="20"/>
          <w:szCs w:val="20"/>
          <w:lang w:val="es-ES" w:eastAsia="es-ES"/>
        </w:rPr>
      </w:pPr>
      <w:r w:rsidRPr="00855753">
        <w:rPr>
          <w:rFonts w:ascii="Arial" w:eastAsia="Times New Roman" w:hAnsi="Arial"/>
          <w:b/>
          <w:bCs/>
          <w:sz w:val="20"/>
          <w:szCs w:val="20"/>
          <w:lang w:val="es-ES" w:eastAsia="es-ES"/>
        </w:rPr>
        <w:t>5.</w:t>
      </w:r>
      <w:r w:rsidRPr="00855753">
        <w:rPr>
          <w:rFonts w:ascii="Arial" w:eastAsia="Times New Roman" w:hAnsi="Arial"/>
          <w:bCs/>
          <w:sz w:val="20"/>
          <w:szCs w:val="20"/>
          <w:lang w:val="es-ES" w:eastAsia="es-ES"/>
        </w:rPr>
        <w:t xml:space="preserve"> </w:t>
      </w:r>
      <w:r w:rsidRPr="00855753">
        <w:rPr>
          <w:rFonts w:ascii="Arial" w:eastAsia="Times New Roman" w:hAnsi="Arial"/>
          <w:sz w:val="20"/>
          <w:szCs w:val="20"/>
          <w:lang w:val="es-ES" w:eastAsia="es-ES"/>
        </w:rPr>
        <w:t xml:space="preserve">Licencia para hacer cortes en banquetas, pavimentos o guarniciones. </w:t>
      </w:r>
    </w:p>
    <w:p w14:paraId="356AC7A1"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sz w:val="20"/>
          <w:szCs w:val="20"/>
          <w:lang w:val="es-ES" w:eastAsia="es-ES"/>
        </w:rPr>
      </w:pPr>
      <w:r w:rsidRPr="00855753">
        <w:rPr>
          <w:rFonts w:ascii="Arial" w:eastAsia="Times New Roman" w:hAnsi="Arial"/>
          <w:b/>
          <w:bCs/>
          <w:sz w:val="20"/>
          <w:szCs w:val="20"/>
          <w:lang w:val="es-ES" w:eastAsia="es-ES"/>
        </w:rPr>
        <w:t>6.</w:t>
      </w:r>
      <w:r w:rsidRPr="00855753">
        <w:rPr>
          <w:rFonts w:ascii="Arial" w:eastAsia="Times New Roman" w:hAnsi="Arial"/>
          <w:bCs/>
          <w:sz w:val="20"/>
          <w:szCs w:val="20"/>
          <w:lang w:val="es-ES" w:eastAsia="es-ES"/>
        </w:rPr>
        <w:t xml:space="preserve"> </w:t>
      </w:r>
      <w:r w:rsidRPr="00855753">
        <w:rPr>
          <w:rFonts w:ascii="Arial" w:eastAsia="Times New Roman" w:hAnsi="Arial"/>
          <w:sz w:val="20"/>
          <w:szCs w:val="20"/>
          <w:lang w:val="es-ES" w:eastAsia="es-ES"/>
        </w:rPr>
        <w:t xml:space="preserve">Constancia de uso del suelo. </w:t>
      </w:r>
    </w:p>
    <w:p w14:paraId="5C794793"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sz w:val="20"/>
          <w:szCs w:val="20"/>
          <w:lang w:val="es-ES" w:eastAsia="es-ES"/>
        </w:rPr>
      </w:pPr>
      <w:r w:rsidRPr="00855753">
        <w:rPr>
          <w:rFonts w:ascii="Arial" w:eastAsia="Times New Roman" w:hAnsi="Arial"/>
          <w:b/>
          <w:bCs/>
          <w:sz w:val="20"/>
          <w:szCs w:val="20"/>
          <w:lang w:val="es-ES" w:eastAsia="es-ES"/>
        </w:rPr>
        <w:t>7.</w:t>
      </w:r>
      <w:r w:rsidRPr="00855753">
        <w:rPr>
          <w:rFonts w:ascii="Arial" w:eastAsia="Times New Roman" w:hAnsi="Arial"/>
          <w:bCs/>
          <w:sz w:val="20"/>
          <w:szCs w:val="20"/>
          <w:lang w:val="es-ES" w:eastAsia="es-ES"/>
        </w:rPr>
        <w:t xml:space="preserve"> </w:t>
      </w:r>
      <w:r w:rsidRPr="00855753">
        <w:rPr>
          <w:rFonts w:ascii="Arial" w:eastAsia="Times New Roman" w:hAnsi="Arial"/>
          <w:sz w:val="20"/>
          <w:szCs w:val="20"/>
          <w:lang w:val="es-ES" w:eastAsia="es-ES"/>
        </w:rPr>
        <w:t xml:space="preserve">Constancia de unión y división de inmuebles. </w:t>
      </w:r>
    </w:p>
    <w:p w14:paraId="33BBB54F"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sz w:val="20"/>
          <w:szCs w:val="20"/>
          <w:lang w:val="es-ES" w:eastAsia="es-ES"/>
        </w:rPr>
      </w:pPr>
      <w:r w:rsidRPr="00855753">
        <w:rPr>
          <w:rFonts w:ascii="Arial" w:eastAsia="Times New Roman" w:hAnsi="Arial"/>
          <w:b/>
          <w:bCs/>
          <w:sz w:val="20"/>
          <w:szCs w:val="20"/>
          <w:lang w:val="es-ES" w:eastAsia="es-ES"/>
        </w:rPr>
        <w:t>8.</w:t>
      </w:r>
      <w:r w:rsidRPr="00855753">
        <w:rPr>
          <w:rFonts w:ascii="Arial" w:eastAsia="Times New Roman" w:hAnsi="Arial"/>
          <w:bCs/>
          <w:sz w:val="20"/>
          <w:szCs w:val="20"/>
          <w:lang w:val="es-ES" w:eastAsia="es-ES"/>
        </w:rPr>
        <w:t xml:space="preserve"> </w:t>
      </w:r>
      <w:r w:rsidRPr="00855753">
        <w:rPr>
          <w:rFonts w:ascii="Arial" w:eastAsia="Times New Roman" w:hAnsi="Arial"/>
          <w:sz w:val="20"/>
          <w:szCs w:val="20"/>
          <w:lang w:val="es-ES" w:eastAsia="es-ES"/>
        </w:rPr>
        <w:t xml:space="preserve">Licencia para efectuar excavaciones o para la construcción de pozos o albercas. </w:t>
      </w:r>
    </w:p>
    <w:p w14:paraId="4327688C"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sz w:val="20"/>
          <w:szCs w:val="20"/>
          <w:lang w:val="es-ES" w:eastAsia="es-ES"/>
        </w:rPr>
      </w:pPr>
      <w:r w:rsidRPr="00855753">
        <w:rPr>
          <w:rFonts w:ascii="Arial" w:eastAsia="Times New Roman" w:hAnsi="Arial"/>
          <w:b/>
          <w:bCs/>
          <w:sz w:val="20"/>
          <w:szCs w:val="20"/>
          <w:lang w:val="es-ES" w:eastAsia="es-ES"/>
        </w:rPr>
        <w:t>9.</w:t>
      </w:r>
      <w:r w:rsidRPr="00855753">
        <w:rPr>
          <w:rFonts w:ascii="Arial" w:eastAsia="Times New Roman" w:hAnsi="Arial"/>
          <w:bCs/>
          <w:sz w:val="20"/>
          <w:szCs w:val="20"/>
          <w:lang w:val="es-ES" w:eastAsia="es-ES"/>
        </w:rPr>
        <w:t xml:space="preserve"> </w:t>
      </w:r>
      <w:r w:rsidRPr="00855753">
        <w:rPr>
          <w:rFonts w:ascii="Arial" w:eastAsia="Times New Roman" w:hAnsi="Arial"/>
          <w:sz w:val="20"/>
          <w:szCs w:val="20"/>
          <w:lang w:val="es-ES" w:eastAsia="es-ES"/>
        </w:rPr>
        <w:t xml:space="preserve">Licencia para construir bardas o colocar pisos. </w:t>
      </w:r>
    </w:p>
    <w:p w14:paraId="59E29C53" w14:textId="77777777" w:rsidR="00855753" w:rsidRPr="00855753" w:rsidRDefault="00855753" w:rsidP="00855753">
      <w:pPr>
        <w:spacing w:after="0" w:line="240" w:lineRule="auto"/>
        <w:jc w:val="both"/>
        <w:rPr>
          <w:rFonts w:ascii="Arial" w:eastAsia="Aptos" w:hAnsi="Arial"/>
          <w:b/>
          <w:bCs/>
          <w:sz w:val="20"/>
          <w:szCs w:val="20"/>
        </w:rPr>
      </w:pPr>
    </w:p>
    <w:p w14:paraId="6593F158" w14:textId="77777777" w:rsidR="00855753" w:rsidRPr="00855753" w:rsidRDefault="00855753" w:rsidP="00855753">
      <w:pPr>
        <w:autoSpaceDE w:val="0"/>
        <w:autoSpaceDN w:val="0"/>
        <w:adjustRightInd w:val="0"/>
        <w:spacing w:after="0" w:line="240" w:lineRule="auto"/>
        <w:jc w:val="both"/>
        <w:rPr>
          <w:rFonts w:ascii="Arial" w:eastAsia="Times New Roman" w:hAnsi="Arial"/>
          <w:color w:val="000000"/>
          <w:sz w:val="20"/>
          <w:szCs w:val="20"/>
        </w:rPr>
      </w:pPr>
      <w:r w:rsidRPr="00855753">
        <w:rPr>
          <w:rFonts w:ascii="Arial" w:eastAsia="Times New Roman" w:hAnsi="Arial"/>
          <w:b/>
          <w:bCs/>
          <w:color w:val="000000"/>
          <w:sz w:val="20"/>
          <w:szCs w:val="20"/>
        </w:rPr>
        <w:t xml:space="preserve">Artículo 78.- </w:t>
      </w:r>
      <w:r w:rsidRPr="00855753">
        <w:rPr>
          <w:rFonts w:ascii="Arial" w:eastAsia="Times New Roman" w:hAnsi="Arial"/>
          <w:color w:val="000000"/>
          <w:sz w:val="20"/>
          <w:szCs w:val="20"/>
        </w:rPr>
        <w:t xml:space="preserve">Las bases para el cobro de los derechos mencionados en el artículo que antecede, serán: </w:t>
      </w:r>
    </w:p>
    <w:p w14:paraId="779EAAF6"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color w:val="000000"/>
          <w:kern w:val="28"/>
          <w:sz w:val="20"/>
          <w:szCs w:val="20"/>
        </w:rPr>
      </w:pPr>
    </w:p>
    <w:p w14:paraId="1D119216" w14:textId="77777777" w:rsidR="00855753" w:rsidRPr="00855753" w:rsidRDefault="00855753" w:rsidP="00855753">
      <w:pPr>
        <w:autoSpaceDE w:val="0"/>
        <w:autoSpaceDN w:val="0"/>
        <w:adjustRightInd w:val="0"/>
        <w:spacing w:after="0" w:line="240" w:lineRule="auto"/>
        <w:jc w:val="both"/>
        <w:rPr>
          <w:rFonts w:ascii="Arial" w:eastAsia="Times New Roman" w:hAnsi="Arial"/>
          <w:color w:val="000000"/>
          <w:sz w:val="20"/>
          <w:szCs w:val="20"/>
        </w:rPr>
      </w:pPr>
      <w:r w:rsidRPr="00855753">
        <w:rPr>
          <w:rFonts w:ascii="Arial" w:eastAsia="Times New Roman" w:hAnsi="Arial"/>
          <w:b/>
          <w:bCs/>
          <w:color w:val="000000"/>
          <w:sz w:val="20"/>
          <w:szCs w:val="20"/>
        </w:rPr>
        <w:t xml:space="preserve">a) </w:t>
      </w:r>
      <w:r w:rsidRPr="00855753">
        <w:rPr>
          <w:rFonts w:ascii="Arial" w:eastAsia="Times New Roman" w:hAnsi="Arial"/>
          <w:color w:val="000000"/>
          <w:sz w:val="20"/>
          <w:szCs w:val="20"/>
        </w:rPr>
        <w:t xml:space="preserve">El número de metros lineales. </w:t>
      </w:r>
    </w:p>
    <w:p w14:paraId="461E0D10" w14:textId="77777777" w:rsidR="00855753" w:rsidRPr="00855753" w:rsidRDefault="00855753" w:rsidP="00855753">
      <w:pPr>
        <w:autoSpaceDE w:val="0"/>
        <w:autoSpaceDN w:val="0"/>
        <w:adjustRightInd w:val="0"/>
        <w:spacing w:after="0" w:line="240" w:lineRule="auto"/>
        <w:jc w:val="both"/>
        <w:rPr>
          <w:rFonts w:ascii="Arial" w:eastAsia="Times New Roman" w:hAnsi="Arial"/>
          <w:color w:val="000000"/>
          <w:sz w:val="20"/>
          <w:szCs w:val="20"/>
        </w:rPr>
      </w:pPr>
      <w:r w:rsidRPr="00855753">
        <w:rPr>
          <w:rFonts w:ascii="Arial" w:eastAsia="Times New Roman" w:hAnsi="Arial"/>
          <w:b/>
          <w:bCs/>
          <w:color w:val="000000"/>
          <w:sz w:val="20"/>
          <w:szCs w:val="20"/>
        </w:rPr>
        <w:t xml:space="preserve">b) </w:t>
      </w:r>
      <w:r w:rsidRPr="00855753">
        <w:rPr>
          <w:rFonts w:ascii="Arial" w:eastAsia="Times New Roman" w:hAnsi="Arial"/>
          <w:color w:val="000000"/>
          <w:sz w:val="20"/>
          <w:szCs w:val="20"/>
        </w:rPr>
        <w:t xml:space="preserve">El número de metros cuadrados. </w:t>
      </w:r>
    </w:p>
    <w:p w14:paraId="09E80C10" w14:textId="77777777" w:rsidR="00855753" w:rsidRPr="00855753" w:rsidRDefault="00855753" w:rsidP="00855753">
      <w:pPr>
        <w:autoSpaceDE w:val="0"/>
        <w:autoSpaceDN w:val="0"/>
        <w:adjustRightInd w:val="0"/>
        <w:spacing w:after="0" w:line="240" w:lineRule="auto"/>
        <w:jc w:val="both"/>
        <w:rPr>
          <w:rFonts w:ascii="Arial" w:eastAsia="Times New Roman" w:hAnsi="Arial"/>
          <w:color w:val="000000"/>
          <w:sz w:val="20"/>
          <w:szCs w:val="20"/>
        </w:rPr>
      </w:pPr>
      <w:r w:rsidRPr="00855753">
        <w:rPr>
          <w:rFonts w:ascii="Arial" w:eastAsia="Times New Roman" w:hAnsi="Arial"/>
          <w:b/>
          <w:bCs/>
          <w:color w:val="000000"/>
          <w:sz w:val="20"/>
          <w:szCs w:val="20"/>
        </w:rPr>
        <w:t xml:space="preserve">c) </w:t>
      </w:r>
      <w:r w:rsidRPr="00855753">
        <w:rPr>
          <w:rFonts w:ascii="Arial" w:eastAsia="Times New Roman" w:hAnsi="Arial"/>
          <w:color w:val="000000"/>
          <w:sz w:val="20"/>
          <w:szCs w:val="20"/>
        </w:rPr>
        <w:t xml:space="preserve">El número de metros cúbicos. </w:t>
      </w:r>
    </w:p>
    <w:p w14:paraId="26236ED9" w14:textId="77777777" w:rsidR="00855753" w:rsidRPr="00855753" w:rsidRDefault="00855753" w:rsidP="00855753">
      <w:pPr>
        <w:autoSpaceDE w:val="0"/>
        <w:autoSpaceDN w:val="0"/>
        <w:adjustRightInd w:val="0"/>
        <w:spacing w:after="0" w:line="240" w:lineRule="auto"/>
        <w:jc w:val="both"/>
        <w:rPr>
          <w:rFonts w:ascii="Arial" w:eastAsia="Times New Roman" w:hAnsi="Arial"/>
          <w:color w:val="000000"/>
          <w:sz w:val="20"/>
          <w:szCs w:val="20"/>
        </w:rPr>
      </w:pPr>
      <w:r w:rsidRPr="00855753">
        <w:rPr>
          <w:rFonts w:ascii="Arial" w:eastAsia="Times New Roman" w:hAnsi="Arial"/>
          <w:b/>
          <w:bCs/>
          <w:color w:val="000000"/>
          <w:sz w:val="20"/>
          <w:szCs w:val="20"/>
        </w:rPr>
        <w:t xml:space="preserve">d) </w:t>
      </w:r>
      <w:r w:rsidRPr="00855753">
        <w:rPr>
          <w:rFonts w:ascii="Arial" w:eastAsia="Times New Roman" w:hAnsi="Arial"/>
          <w:color w:val="000000"/>
          <w:sz w:val="20"/>
          <w:szCs w:val="20"/>
        </w:rPr>
        <w:t xml:space="preserve">El número de predios, departamentos o locales resultantes. </w:t>
      </w:r>
    </w:p>
    <w:p w14:paraId="386034AD" w14:textId="77777777" w:rsidR="00855753" w:rsidRPr="00855753" w:rsidRDefault="00855753" w:rsidP="00855753">
      <w:pPr>
        <w:autoSpaceDE w:val="0"/>
        <w:autoSpaceDN w:val="0"/>
        <w:adjustRightInd w:val="0"/>
        <w:spacing w:after="0" w:line="240" w:lineRule="auto"/>
        <w:jc w:val="both"/>
        <w:rPr>
          <w:rFonts w:ascii="Arial" w:eastAsia="Times New Roman" w:hAnsi="Arial"/>
          <w:color w:val="000000"/>
          <w:sz w:val="20"/>
          <w:szCs w:val="20"/>
        </w:rPr>
      </w:pPr>
      <w:r w:rsidRPr="00855753">
        <w:rPr>
          <w:rFonts w:ascii="Arial" w:eastAsia="Times New Roman" w:hAnsi="Arial"/>
          <w:b/>
          <w:bCs/>
          <w:color w:val="000000"/>
          <w:sz w:val="20"/>
          <w:szCs w:val="20"/>
        </w:rPr>
        <w:t xml:space="preserve">e) </w:t>
      </w:r>
      <w:r w:rsidRPr="00855753">
        <w:rPr>
          <w:rFonts w:ascii="Arial" w:eastAsia="Times New Roman" w:hAnsi="Arial"/>
          <w:color w:val="000000"/>
          <w:sz w:val="20"/>
          <w:szCs w:val="20"/>
        </w:rPr>
        <w:t xml:space="preserve">El servicio prestado </w:t>
      </w:r>
    </w:p>
    <w:p w14:paraId="5DD1B360" w14:textId="77777777" w:rsidR="00855753" w:rsidRPr="00855753" w:rsidRDefault="00855753" w:rsidP="00855753">
      <w:pPr>
        <w:spacing w:after="0" w:line="240" w:lineRule="auto"/>
        <w:jc w:val="both"/>
        <w:rPr>
          <w:rFonts w:ascii="Arial" w:eastAsia="Aptos" w:hAnsi="Arial"/>
          <w:b/>
          <w:bCs/>
          <w:sz w:val="20"/>
          <w:szCs w:val="20"/>
        </w:rPr>
      </w:pPr>
    </w:p>
    <w:p w14:paraId="50DB649B" w14:textId="77777777" w:rsidR="00855753" w:rsidRPr="00855753" w:rsidRDefault="00855753" w:rsidP="00855753">
      <w:pPr>
        <w:autoSpaceDE w:val="0"/>
        <w:autoSpaceDN w:val="0"/>
        <w:adjustRightInd w:val="0"/>
        <w:spacing w:after="0" w:line="240" w:lineRule="auto"/>
        <w:jc w:val="center"/>
        <w:rPr>
          <w:rFonts w:ascii="Arial" w:eastAsia="Times New Roman" w:hAnsi="Arial"/>
          <w:b/>
          <w:bCs/>
          <w:color w:val="000000"/>
          <w:sz w:val="20"/>
          <w:szCs w:val="20"/>
        </w:rPr>
      </w:pPr>
      <w:r w:rsidRPr="00855753">
        <w:rPr>
          <w:rFonts w:ascii="Arial" w:eastAsia="Times New Roman" w:hAnsi="Arial"/>
          <w:b/>
          <w:bCs/>
          <w:color w:val="000000"/>
          <w:sz w:val="20"/>
          <w:szCs w:val="20"/>
        </w:rPr>
        <w:t>De la clasificación de las construcciones</w:t>
      </w:r>
    </w:p>
    <w:p w14:paraId="0BAF7C62"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color w:val="000000"/>
          <w:kern w:val="28"/>
          <w:sz w:val="20"/>
          <w:szCs w:val="20"/>
        </w:rPr>
      </w:pPr>
    </w:p>
    <w:p w14:paraId="6643688E" w14:textId="77777777" w:rsidR="00855753" w:rsidRPr="00855753" w:rsidRDefault="00855753" w:rsidP="00855753">
      <w:pPr>
        <w:autoSpaceDE w:val="0"/>
        <w:autoSpaceDN w:val="0"/>
        <w:adjustRightInd w:val="0"/>
        <w:spacing w:after="0" w:line="240" w:lineRule="auto"/>
        <w:jc w:val="both"/>
        <w:rPr>
          <w:rFonts w:ascii="Arial" w:eastAsia="Times New Roman" w:hAnsi="Arial"/>
          <w:color w:val="000000"/>
          <w:sz w:val="20"/>
          <w:szCs w:val="20"/>
        </w:rPr>
      </w:pPr>
      <w:r w:rsidRPr="00855753">
        <w:rPr>
          <w:rFonts w:ascii="Arial" w:eastAsia="Times New Roman" w:hAnsi="Arial"/>
          <w:b/>
          <w:bCs/>
          <w:color w:val="000000"/>
          <w:sz w:val="20"/>
          <w:szCs w:val="20"/>
        </w:rPr>
        <w:t xml:space="preserve">Artículo 79.- </w:t>
      </w:r>
      <w:r w:rsidRPr="00855753">
        <w:rPr>
          <w:rFonts w:ascii="Arial" w:eastAsia="Times New Roman" w:hAnsi="Arial"/>
          <w:color w:val="000000"/>
          <w:sz w:val="20"/>
          <w:szCs w:val="20"/>
        </w:rPr>
        <w:t xml:space="preserve">Para los efectos de este capítulo, las construcciones se clasificarán en dos tipos: </w:t>
      </w:r>
    </w:p>
    <w:p w14:paraId="430F0F30" w14:textId="77777777" w:rsidR="00855753" w:rsidRPr="00855753" w:rsidRDefault="00855753" w:rsidP="00855753">
      <w:pPr>
        <w:autoSpaceDE w:val="0"/>
        <w:autoSpaceDN w:val="0"/>
        <w:adjustRightInd w:val="0"/>
        <w:spacing w:after="0" w:line="240" w:lineRule="auto"/>
        <w:jc w:val="both"/>
        <w:rPr>
          <w:rFonts w:ascii="Arial" w:eastAsia="Times New Roman" w:hAnsi="Arial"/>
          <w:color w:val="000000"/>
          <w:sz w:val="20"/>
          <w:szCs w:val="20"/>
        </w:rPr>
      </w:pPr>
      <w:r w:rsidRPr="00855753">
        <w:rPr>
          <w:rFonts w:ascii="Arial" w:eastAsia="Times New Roman" w:hAnsi="Arial"/>
          <w:color w:val="000000"/>
          <w:sz w:val="20"/>
          <w:szCs w:val="20"/>
        </w:rPr>
        <w:t xml:space="preserve">TIPO A.- Es aquella construcción estructurada, cubierta con concreto armado o cualquier otro elemento especial, con excepción de las señaladas como tipo B. </w:t>
      </w:r>
    </w:p>
    <w:p w14:paraId="33C68B17"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color w:val="000000"/>
          <w:kern w:val="28"/>
          <w:sz w:val="20"/>
          <w:szCs w:val="20"/>
        </w:rPr>
      </w:pPr>
    </w:p>
    <w:p w14:paraId="62D2C559" w14:textId="77777777" w:rsidR="00855753" w:rsidRPr="00855753" w:rsidRDefault="00855753" w:rsidP="00855753">
      <w:pPr>
        <w:autoSpaceDE w:val="0"/>
        <w:autoSpaceDN w:val="0"/>
        <w:adjustRightInd w:val="0"/>
        <w:spacing w:after="0" w:line="240" w:lineRule="auto"/>
        <w:jc w:val="both"/>
        <w:rPr>
          <w:rFonts w:ascii="Arial" w:eastAsia="Times New Roman" w:hAnsi="Arial"/>
          <w:color w:val="000000"/>
          <w:sz w:val="20"/>
          <w:szCs w:val="20"/>
        </w:rPr>
      </w:pPr>
      <w:r w:rsidRPr="00855753">
        <w:rPr>
          <w:rFonts w:ascii="Arial" w:eastAsia="Times New Roman" w:hAnsi="Arial"/>
          <w:color w:val="000000"/>
          <w:sz w:val="20"/>
          <w:szCs w:val="20"/>
        </w:rPr>
        <w:t xml:space="preserve">TIPO B.- Es aquella construcción estructurada, cubierta con madera, cartón, paja, lámina metálica, lámina de asbesto o lámina de cartón. </w:t>
      </w:r>
    </w:p>
    <w:p w14:paraId="4AE9D8EC"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color w:val="000000"/>
          <w:kern w:val="28"/>
          <w:sz w:val="20"/>
          <w:szCs w:val="20"/>
        </w:rPr>
      </w:pPr>
    </w:p>
    <w:p w14:paraId="0833BDAA" w14:textId="77777777" w:rsidR="00855753" w:rsidRPr="00855753" w:rsidRDefault="00855753" w:rsidP="00855753">
      <w:pPr>
        <w:autoSpaceDE w:val="0"/>
        <w:autoSpaceDN w:val="0"/>
        <w:adjustRightInd w:val="0"/>
        <w:spacing w:after="0" w:line="240" w:lineRule="auto"/>
        <w:jc w:val="both"/>
        <w:rPr>
          <w:rFonts w:ascii="Arial" w:eastAsia="Times New Roman" w:hAnsi="Arial"/>
          <w:color w:val="000000"/>
          <w:sz w:val="20"/>
          <w:szCs w:val="20"/>
        </w:rPr>
      </w:pPr>
      <w:r w:rsidRPr="00855753">
        <w:rPr>
          <w:rFonts w:ascii="Arial" w:eastAsia="Times New Roman" w:hAnsi="Arial"/>
          <w:color w:val="000000"/>
          <w:sz w:val="20"/>
          <w:szCs w:val="20"/>
        </w:rPr>
        <w:t xml:space="preserve">Los inmuebles que se encuentren catalogados como Monumentos Históricos por el Instituto Nacional de Antropología e Historia estarán exentos del pago de los derechos que señala el presente capitulo. </w:t>
      </w:r>
    </w:p>
    <w:p w14:paraId="43FFD3C3"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486BB1BC"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Sección Tercera</w:t>
      </w:r>
    </w:p>
    <w:p w14:paraId="668E6797"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Otros servicios prestados por el Ayuntamiento</w:t>
      </w:r>
    </w:p>
    <w:p w14:paraId="0028F416"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3E289681"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Artículo 80- </w:t>
      </w:r>
      <w:r w:rsidRPr="00855753">
        <w:rPr>
          <w:rFonts w:ascii="Arial" w:eastAsia="Times New Roman" w:hAnsi="Arial"/>
          <w:color w:val="000000"/>
          <w:kern w:val="28"/>
          <w:sz w:val="20"/>
          <w:szCs w:val="20"/>
        </w:rPr>
        <w:t>Las personas físicas y morales que soliciten los servicios que a continuación se detallan estarán obligadas al pago de los derechos conforme a lo siguiente:</w:t>
      </w:r>
    </w:p>
    <w:p w14:paraId="3622BAA4"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Cs/>
          <w:color w:val="000000"/>
          <w:kern w:val="28"/>
          <w:sz w:val="20"/>
          <w:szCs w:val="20"/>
        </w:rPr>
      </w:pPr>
      <w:r w:rsidRPr="00855753">
        <w:rPr>
          <w:rFonts w:ascii="Arial" w:eastAsia="Times New Roman" w:hAnsi="Arial"/>
          <w:bCs/>
          <w:color w:val="000000"/>
          <w:kern w:val="28"/>
          <w:sz w:val="20"/>
          <w:szCs w:val="20"/>
        </w:rPr>
        <w:t>Servicio</w:t>
      </w:r>
    </w:p>
    <w:p w14:paraId="6D5EFD64"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I.-</w:t>
      </w:r>
      <w:r w:rsidRPr="00855753">
        <w:rPr>
          <w:rFonts w:ascii="Arial" w:eastAsia="Times New Roman" w:hAnsi="Arial"/>
          <w:color w:val="000000"/>
          <w:kern w:val="28"/>
          <w:sz w:val="20"/>
          <w:szCs w:val="20"/>
        </w:rPr>
        <w:t xml:space="preserve"> Por reposición de licencia de funcionamiento;</w:t>
      </w:r>
    </w:p>
    <w:p w14:paraId="702BE108"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II.-</w:t>
      </w:r>
      <w:r w:rsidRPr="00855753">
        <w:rPr>
          <w:rFonts w:ascii="Arial" w:eastAsia="Times New Roman" w:hAnsi="Arial"/>
          <w:color w:val="000000"/>
          <w:kern w:val="28"/>
          <w:sz w:val="20"/>
          <w:szCs w:val="20"/>
        </w:rPr>
        <w:t xml:space="preserve"> Por expedición de duplicados de recibos oficiales, y</w:t>
      </w:r>
    </w:p>
    <w:p w14:paraId="5E64EBE9"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III.-</w:t>
      </w:r>
      <w:r w:rsidRPr="00855753">
        <w:rPr>
          <w:rFonts w:ascii="Arial" w:eastAsia="Times New Roman" w:hAnsi="Arial"/>
          <w:color w:val="000000"/>
          <w:kern w:val="28"/>
          <w:sz w:val="20"/>
          <w:szCs w:val="20"/>
        </w:rPr>
        <w:t xml:space="preserve"> Por la intervención de cada una de las cajas del espectáculo, a solicitud de los particulares.</w:t>
      </w:r>
    </w:p>
    <w:p w14:paraId="60BB3B29" w14:textId="77777777" w:rsidR="00855753" w:rsidRPr="00855753" w:rsidRDefault="00855753" w:rsidP="00855753">
      <w:pPr>
        <w:spacing w:after="0" w:line="240" w:lineRule="auto"/>
        <w:jc w:val="both"/>
        <w:rPr>
          <w:rFonts w:ascii="Arial" w:eastAsia="Aptos" w:hAnsi="Arial"/>
          <w:b/>
          <w:bCs/>
          <w:sz w:val="20"/>
          <w:szCs w:val="20"/>
        </w:rPr>
      </w:pPr>
      <w:r w:rsidRPr="00855753">
        <w:rPr>
          <w:rFonts w:ascii="Arial" w:eastAsia="Aptos" w:hAnsi="Arial"/>
          <w:b/>
          <w:bCs/>
          <w:sz w:val="20"/>
          <w:szCs w:val="20"/>
        </w:rPr>
        <w:br w:type="column"/>
      </w:r>
    </w:p>
    <w:p w14:paraId="09D974DB"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Sección Cuarta</w:t>
      </w:r>
    </w:p>
    <w:p w14:paraId="7664AAAE"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Derechos por Matanza de Ganado</w:t>
      </w:r>
    </w:p>
    <w:p w14:paraId="0EF4CD19"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color w:val="000000"/>
          <w:kern w:val="28"/>
          <w:sz w:val="20"/>
          <w:szCs w:val="20"/>
        </w:rPr>
      </w:pPr>
    </w:p>
    <w:p w14:paraId="606D0388"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De los sujetos.</w:t>
      </w:r>
    </w:p>
    <w:p w14:paraId="512D753C"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color w:val="000000"/>
          <w:kern w:val="28"/>
          <w:sz w:val="20"/>
          <w:szCs w:val="20"/>
        </w:rPr>
      </w:pPr>
    </w:p>
    <w:p w14:paraId="57F7702A"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Artículo 81.- </w:t>
      </w:r>
      <w:r w:rsidRPr="00855753">
        <w:rPr>
          <w:rFonts w:ascii="Arial" w:eastAsia="Times New Roman" w:hAnsi="Arial"/>
          <w:color w:val="000000"/>
          <w:kern w:val="28"/>
          <w:sz w:val="20"/>
          <w:szCs w:val="20"/>
        </w:rPr>
        <w:t>Son sujetos obligados al pago de los derechos por matanza de ganado, las personas físicas o morales que utilicen el servicio de Rastro o el espacio Público para el sacrificio de animales, prestado por alguna dependencia del Ayuntamiento, o bien una paramunicipal u organismo descentralizado de la Administración Pública Municipal.</w:t>
      </w:r>
    </w:p>
    <w:p w14:paraId="4A96CE47" w14:textId="77777777" w:rsidR="00855753" w:rsidRPr="00855753" w:rsidRDefault="00855753" w:rsidP="00855753">
      <w:pPr>
        <w:spacing w:after="0" w:line="240" w:lineRule="auto"/>
        <w:jc w:val="both"/>
        <w:rPr>
          <w:rFonts w:ascii="Arial" w:eastAsia="Aptos" w:hAnsi="Arial"/>
          <w:b/>
          <w:bCs/>
          <w:sz w:val="20"/>
          <w:szCs w:val="20"/>
        </w:rPr>
      </w:pPr>
    </w:p>
    <w:p w14:paraId="16745D86"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De la base</w:t>
      </w:r>
    </w:p>
    <w:p w14:paraId="0934AE75"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color w:val="000000"/>
          <w:kern w:val="28"/>
          <w:sz w:val="20"/>
          <w:szCs w:val="20"/>
        </w:rPr>
      </w:pPr>
    </w:p>
    <w:p w14:paraId="45156AA3"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Artículo 82.- </w:t>
      </w:r>
      <w:r w:rsidRPr="00855753">
        <w:rPr>
          <w:rFonts w:ascii="Arial" w:eastAsia="Times New Roman" w:hAnsi="Arial"/>
          <w:color w:val="000000"/>
          <w:kern w:val="28"/>
          <w:sz w:val="20"/>
          <w:szCs w:val="20"/>
        </w:rPr>
        <w:t>La base del presente derecho, será la cabeza de ganado vacuno, porcino y caprino que sea sacrificada.</w:t>
      </w:r>
    </w:p>
    <w:p w14:paraId="61A8C887"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2321D0AA"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color w:val="000000"/>
          <w:kern w:val="28"/>
          <w:sz w:val="20"/>
          <w:szCs w:val="20"/>
        </w:rPr>
        <w:t>Asimismo, los derechos por la autorización de la matanza de ganado, se pagará de acuerdo a la siguiente tarifa:</w:t>
      </w:r>
    </w:p>
    <w:p w14:paraId="634ED9A1"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324"/>
        <w:gridCol w:w="2784"/>
        <w:gridCol w:w="3003"/>
      </w:tblGrid>
      <w:tr w:rsidR="00855753" w:rsidRPr="00855753" w14:paraId="175EC989" w14:textId="77777777" w:rsidTr="00527CA1">
        <w:trPr>
          <w:trHeight w:val="20"/>
        </w:trPr>
        <w:tc>
          <w:tcPr>
            <w:tcW w:w="1824" w:type="pct"/>
            <w:tcBorders>
              <w:top w:val="single" w:sz="4" w:space="0" w:color="auto"/>
              <w:left w:val="single" w:sz="4" w:space="0" w:color="auto"/>
              <w:bottom w:val="single" w:sz="4" w:space="0" w:color="auto"/>
              <w:right w:val="single" w:sz="4" w:space="0" w:color="auto"/>
            </w:tcBorders>
          </w:tcPr>
          <w:p w14:paraId="62FFE774" w14:textId="77777777" w:rsidR="00855753" w:rsidRPr="00855753" w:rsidRDefault="00855753" w:rsidP="00855753">
            <w:pPr>
              <w:numPr>
                <w:ilvl w:val="0"/>
                <w:numId w:val="23"/>
              </w:numPr>
              <w:spacing w:after="0" w:line="240" w:lineRule="auto"/>
              <w:ind w:left="0" w:firstLine="0"/>
              <w:contextualSpacing/>
              <w:jc w:val="both"/>
              <w:rPr>
                <w:rFonts w:ascii="Arial" w:hAnsi="Arial"/>
                <w:color w:val="000000"/>
                <w:sz w:val="20"/>
                <w:szCs w:val="20"/>
              </w:rPr>
            </w:pPr>
            <w:r w:rsidRPr="00855753">
              <w:rPr>
                <w:rFonts w:ascii="Arial" w:hAnsi="Arial"/>
                <w:color w:val="000000"/>
                <w:sz w:val="20"/>
                <w:szCs w:val="20"/>
              </w:rPr>
              <w:t>Ganado vacuno</w:t>
            </w:r>
          </w:p>
        </w:tc>
        <w:tc>
          <w:tcPr>
            <w:tcW w:w="1528" w:type="pct"/>
            <w:tcBorders>
              <w:left w:val="single" w:sz="4" w:space="0" w:color="auto"/>
              <w:right w:val="nil"/>
            </w:tcBorders>
          </w:tcPr>
          <w:p w14:paraId="0E5F318C" w14:textId="77777777" w:rsidR="00855753" w:rsidRPr="00855753" w:rsidRDefault="00855753" w:rsidP="00855753">
            <w:pPr>
              <w:spacing w:after="0" w:line="240" w:lineRule="auto"/>
              <w:jc w:val="right"/>
              <w:rPr>
                <w:rFonts w:ascii="Arial" w:hAnsi="Arial"/>
                <w:color w:val="000000"/>
                <w:sz w:val="20"/>
                <w:szCs w:val="20"/>
              </w:rPr>
            </w:pPr>
            <w:r w:rsidRPr="00855753">
              <w:rPr>
                <w:rFonts w:ascii="Arial" w:hAnsi="Arial"/>
                <w:color w:val="000000"/>
                <w:sz w:val="20"/>
                <w:szCs w:val="20"/>
              </w:rPr>
              <w:t>$</w:t>
            </w:r>
          </w:p>
        </w:tc>
        <w:tc>
          <w:tcPr>
            <w:tcW w:w="1648" w:type="pct"/>
            <w:tcBorders>
              <w:left w:val="nil"/>
            </w:tcBorders>
          </w:tcPr>
          <w:p w14:paraId="74FC8A9E" w14:textId="77777777" w:rsidR="00855753" w:rsidRPr="00855753" w:rsidRDefault="00855753" w:rsidP="00855753">
            <w:pPr>
              <w:spacing w:after="0" w:line="240" w:lineRule="auto"/>
              <w:jc w:val="right"/>
              <w:rPr>
                <w:rFonts w:ascii="Arial" w:hAnsi="Arial"/>
                <w:color w:val="000000"/>
                <w:sz w:val="20"/>
                <w:szCs w:val="20"/>
              </w:rPr>
            </w:pPr>
            <w:r w:rsidRPr="00855753">
              <w:rPr>
                <w:rFonts w:ascii="Arial" w:hAnsi="Arial"/>
                <w:color w:val="000000"/>
                <w:sz w:val="20"/>
                <w:szCs w:val="20"/>
              </w:rPr>
              <w:t>75.00 por cabeza</w:t>
            </w:r>
          </w:p>
        </w:tc>
      </w:tr>
      <w:tr w:rsidR="00855753" w:rsidRPr="00855753" w14:paraId="78373CF0" w14:textId="77777777" w:rsidTr="00527CA1">
        <w:trPr>
          <w:trHeight w:val="20"/>
        </w:trPr>
        <w:tc>
          <w:tcPr>
            <w:tcW w:w="1824" w:type="pct"/>
            <w:tcBorders>
              <w:top w:val="single" w:sz="4" w:space="0" w:color="auto"/>
              <w:left w:val="single" w:sz="4" w:space="0" w:color="auto"/>
              <w:bottom w:val="single" w:sz="4" w:space="0" w:color="auto"/>
              <w:right w:val="single" w:sz="4" w:space="0" w:color="auto"/>
            </w:tcBorders>
          </w:tcPr>
          <w:p w14:paraId="2A66433E" w14:textId="77777777" w:rsidR="00855753" w:rsidRPr="00855753" w:rsidRDefault="00855753" w:rsidP="00855753">
            <w:pPr>
              <w:numPr>
                <w:ilvl w:val="0"/>
                <w:numId w:val="23"/>
              </w:numPr>
              <w:spacing w:after="0" w:line="240" w:lineRule="auto"/>
              <w:ind w:left="0" w:firstLine="0"/>
              <w:contextualSpacing/>
              <w:jc w:val="both"/>
              <w:rPr>
                <w:rFonts w:ascii="Arial" w:hAnsi="Arial"/>
                <w:color w:val="000000"/>
                <w:sz w:val="20"/>
                <w:szCs w:val="20"/>
              </w:rPr>
            </w:pPr>
            <w:r w:rsidRPr="00855753">
              <w:rPr>
                <w:rFonts w:ascii="Arial" w:hAnsi="Arial"/>
                <w:color w:val="000000"/>
                <w:sz w:val="20"/>
                <w:szCs w:val="20"/>
              </w:rPr>
              <w:t>Ganado porcino</w:t>
            </w:r>
          </w:p>
        </w:tc>
        <w:tc>
          <w:tcPr>
            <w:tcW w:w="1528" w:type="pct"/>
            <w:tcBorders>
              <w:left w:val="single" w:sz="4" w:space="0" w:color="auto"/>
              <w:right w:val="nil"/>
            </w:tcBorders>
          </w:tcPr>
          <w:p w14:paraId="302E7D63" w14:textId="77777777" w:rsidR="00855753" w:rsidRPr="00855753" w:rsidRDefault="00855753" w:rsidP="00855753">
            <w:pPr>
              <w:spacing w:after="0" w:line="240" w:lineRule="auto"/>
              <w:jc w:val="right"/>
              <w:rPr>
                <w:rFonts w:ascii="Arial" w:hAnsi="Arial"/>
                <w:color w:val="000000"/>
                <w:sz w:val="20"/>
                <w:szCs w:val="20"/>
              </w:rPr>
            </w:pPr>
            <w:r w:rsidRPr="00855753">
              <w:rPr>
                <w:rFonts w:ascii="Arial" w:hAnsi="Arial"/>
                <w:color w:val="000000"/>
                <w:sz w:val="20"/>
                <w:szCs w:val="20"/>
              </w:rPr>
              <w:t>$</w:t>
            </w:r>
          </w:p>
        </w:tc>
        <w:tc>
          <w:tcPr>
            <w:tcW w:w="1648" w:type="pct"/>
            <w:tcBorders>
              <w:left w:val="nil"/>
            </w:tcBorders>
          </w:tcPr>
          <w:p w14:paraId="028D0CF8" w14:textId="77777777" w:rsidR="00855753" w:rsidRPr="00855753" w:rsidRDefault="00855753" w:rsidP="00855753">
            <w:pPr>
              <w:spacing w:after="0" w:line="240" w:lineRule="auto"/>
              <w:jc w:val="right"/>
              <w:rPr>
                <w:rFonts w:ascii="Arial" w:hAnsi="Arial"/>
                <w:color w:val="000000"/>
                <w:sz w:val="20"/>
                <w:szCs w:val="20"/>
              </w:rPr>
            </w:pPr>
            <w:r w:rsidRPr="00855753">
              <w:rPr>
                <w:rFonts w:ascii="Arial" w:hAnsi="Arial"/>
                <w:color w:val="000000"/>
                <w:sz w:val="20"/>
                <w:szCs w:val="20"/>
              </w:rPr>
              <w:t>50.00 por cabeza</w:t>
            </w:r>
          </w:p>
        </w:tc>
      </w:tr>
      <w:tr w:rsidR="00855753" w:rsidRPr="00855753" w14:paraId="118DC4CE" w14:textId="77777777" w:rsidTr="00527CA1">
        <w:trPr>
          <w:trHeight w:val="20"/>
        </w:trPr>
        <w:tc>
          <w:tcPr>
            <w:tcW w:w="1824" w:type="pct"/>
            <w:tcBorders>
              <w:top w:val="single" w:sz="4" w:space="0" w:color="auto"/>
              <w:left w:val="single" w:sz="4" w:space="0" w:color="auto"/>
              <w:bottom w:val="single" w:sz="4" w:space="0" w:color="auto"/>
              <w:right w:val="single" w:sz="4" w:space="0" w:color="auto"/>
            </w:tcBorders>
          </w:tcPr>
          <w:p w14:paraId="7A29C1E4" w14:textId="77777777" w:rsidR="00855753" w:rsidRPr="00855753" w:rsidRDefault="00855753" w:rsidP="00855753">
            <w:pPr>
              <w:numPr>
                <w:ilvl w:val="0"/>
                <w:numId w:val="23"/>
              </w:numPr>
              <w:spacing w:after="0" w:line="240" w:lineRule="auto"/>
              <w:ind w:left="0" w:firstLine="0"/>
              <w:contextualSpacing/>
              <w:jc w:val="both"/>
              <w:rPr>
                <w:rFonts w:ascii="Arial" w:hAnsi="Arial"/>
                <w:color w:val="000000"/>
                <w:sz w:val="20"/>
                <w:szCs w:val="20"/>
              </w:rPr>
            </w:pPr>
            <w:r w:rsidRPr="00855753">
              <w:rPr>
                <w:rFonts w:ascii="Arial" w:hAnsi="Arial"/>
                <w:color w:val="000000"/>
                <w:sz w:val="20"/>
                <w:szCs w:val="20"/>
              </w:rPr>
              <w:t>Ganado caprino</w:t>
            </w:r>
          </w:p>
        </w:tc>
        <w:tc>
          <w:tcPr>
            <w:tcW w:w="1528" w:type="pct"/>
            <w:tcBorders>
              <w:left w:val="single" w:sz="4" w:space="0" w:color="auto"/>
              <w:right w:val="nil"/>
            </w:tcBorders>
          </w:tcPr>
          <w:p w14:paraId="2F003E97" w14:textId="77777777" w:rsidR="00855753" w:rsidRPr="00855753" w:rsidRDefault="00855753" w:rsidP="00855753">
            <w:pPr>
              <w:spacing w:after="0" w:line="240" w:lineRule="auto"/>
              <w:jc w:val="right"/>
              <w:rPr>
                <w:rFonts w:ascii="Arial" w:hAnsi="Arial"/>
                <w:color w:val="000000"/>
                <w:sz w:val="20"/>
                <w:szCs w:val="20"/>
              </w:rPr>
            </w:pPr>
            <w:r w:rsidRPr="00855753">
              <w:rPr>
                <w:rFonts w:ascii="Arial" w:hAnsi="Arial"/>
                <w:color w:val="000000"/>
                <w:sz w:val="20"/>
                <w:szCs w:val="20"/>
              </w:rPr>
              <w:t>$</w:t>
            </w:r>
          </w:p>
        </w:tc>
        <w:tc>
          <w:tcPr>
            <w:tcW w:w="1648" w:type="pct"/>
            <w:tcBorders>
              <w:left w:val="nil"/>
            </w:tcBorders>
          </w:tcPr>
          <w:p w14:paraId="376DFCF3" w14:textId="77777777" w:rsidR="00855753" w:rsidRPr="00855753" w:rsidRDefault="00855753" w:rsidP="00855753">
            <w:pPr>
              <w:spacing w:after="0" w:line="240" w:lineRule="auto"/>
              <w:jc w:val="right"/>
              <w:rPr>
                <w:rFonts w:ascii="Arial" w:hAnsi="Arial"/>
                <w:color w:val="000000"/>
                <w:sz w:val="20"/>
                <w:szCs w:val="20"/>
              </w:rPr>
            </w:pPr>
            <w:r w:rsidRPr="00855753">
              <w:rPr>
                <w:rFonts w:ascii="Arial" w:hAnsi="Arial"/>
                <w:color w:val="000000"/>
                <w:sz w:val="20"/>
                <w:szCs w:val="20"/>
              </w:rPr>
              <w:t>25.00 por cabeza</w:t>
            </w:r>
          </w:p>
        </w:tc>
      </w:tr>
    </w:tbl>
    <w:p w14:paraId="06C3D41A"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21ACA4F1"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De la matanza fuera del rastro público</w:t>
      </w:r>
    </w:p>
    <w:p w14:paraId="77406D91"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color w:val="000000"/>
          <w:kern w:val="28"/>
          <w:sz w:val="20"/>
          <w:szCs w:val="20"/>
        </w:rPr>
      </w:pPr>
    </w:p>
    <w:p w14:paraId="7DB84078"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Artículo 83.- </w:t>
      </w:r>
      <w:r w:rsidRPr="00855753">
        <w:rPr>
          <w:rFonts w:ascii="Arial" w:eastAsia="Times New Roman" w:hAnsi="Arial"/>
          <w:color w:val="000000"/>
          <w:kern w:val="28"/>
          <w:sz w:val="20"/>
          <w:szCs w:val="20"/>
        </w:rPr>
        <w:t>El Ayuntamiento de Kaua a través de sus órganos administrativos podrá autorizar mediante la licencia respectiva y sin cobro alguno, la matanza de ganado fuera de las instalaciones. En todo caso, se requerirá la licencia correspondiente asi constancias correspondientes de la secretaria de salud del estado de Yucatán..</w:t>
      </w:r>
    </w:p>
    <w:p w14:paraId="208E31E8" w14:textId="77777777" w:rsidR="00855753" w:rsidRPr="00855753" w:rsidRDefault="00855753" w:rsidP="00855753">
      <w:pPr>
        <w:spacing w:after="0" w:line="240" w:lineRule="auto"/>
        <w:jc w:val="both"/>
        <w:rPr>
          <w:rFonts w:ascii="Arial" w:eastAsia="Aptos" w:hAnsi="Arial"/>
          <w:b/>
          <w:bCs/>
          <w:sz w:val="20"/>
          <w:szCs w:val="20"/>
        </w:rPr>
      </w:pPr>
    </w:p>
    <w:p w14:paraId="0A1D63EE"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De la introducción de carne al Municipio</w:t>
      </w:r>
    </w:p>
    <w:p w14:paraId="248F625A"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p>
    <w:p w14:paraId="2BBCD5B6"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Artículo 84.- </w:t>
      </w:r>
      <w:r w:rsidRPr="00855753">
        <w:rPr>
          <w:rFonts w:ascii="Arial" w:eastAsia="Times New Roman" w:hAnsi="Arial"/>
          <w:color w:val="000000"/>
          <w:kern w:val="28"/>
          <w:sz w:val="20"/>
          <w:szCs w:val="20"/>
        </w:rPr>
        <w:t>Cuando se introduzcan carnes frescas o refrigeradas al Municipio, no se pagará derecho alguno por la inspección que se realice, pero en todo caso se requerirá pasar por dicha inspección en términos de la ley de Salud. En el caso de que las personas que realicen la introducción de carne en los términos del párrafo anterior, no pasaren por la inspección mencionada, se harán acreedoras a una sanción cuyo importe sea igual a 10 UMA’s por pieza de ganado introducida o su equivalente.</w:t>
      </w:r>
    </w:p>
    <w:p w14:paraId="065F77BE" w14:textId="77777777" w:rsidR="00855753" w:rsidRPr="00855753" w:rsidRDefault="00855753" w:rsidP="00855753">
      <w:pPr>
        <w:spacing w:after="0" w:line="240" w:lineRule="auto"/>
        <w:jc w:val="both"/>
        <w:rPr>
          <w:rFonts w:ascii="Arial" w:eastAsia="Aptos" w:hAnsi="Arial"/>
          <w:b/>
          <w:bCs/>
          <w:sz w:val="20"/>
          <w:szCs w:val="20"/>
        </w:rPr>
      </w:pPr>
    </w:p>
    <w:p w14:paraId="17817896"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Sección Quinta</w:t>
      </w:r>
    </w:p>
    <w:p w14:paraId="5CFBCDAF"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De los Certificados y Constancias</w:t>
      </w:r>
    </w:p>
    <w:p w14:paraId="430E9F72"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color w:val="000000"/>
          <w:kern w:val="28"/>
          <w:sz w:val="20"/>
          <w:szCs w:val="20"/>
        </w:rPr>
      </w:pPr>
    </w:p>
    <w:p w14:paraId="2307AF55"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Artículo 85</w:t>
      </w:r>
      <w:r w:rsidRPr="00855753">
        <w:rPr>
          <w:rFonts w:ascii="Arial" w:eastAsia="Times New Roman" w:hAnsi="Arial"/>
          <w:color w:val="000000"/>
          <w:kern w:val="28"/>
          <w:sz w:val="20"/>
          <w:szCs w:val="20"/>
        </w:rPr>
        <w:t>.- Por la expedición de certificados o constancias de cualquiera de las dependencias del Ayuntamiento, el cobro de derechos por la expedición se realizará con base en la tabla estipulada en el presente artículo.</w:t>
      </w:r>
    </w:p>
    <w:p w14:paraId="78DE1E53"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7C3E5D2B"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Cs/>
          <w:color w:val="000000"/>
          <w:kern w:val="28"/>
          <w:sz w:val="20"/>
          <w:szCs w:val="20"/>
        </w:rPr>
      </w:pPr>
      <w:r w:rsidRPr="00855753">
        <w:rPr>
          <w:rFonts w:ascii="Arial" w:eastAsia="Times New Roman" w:hAnsi="Arial"/>
          <w:bCs/>
          <w:color w:val="000000"/>
          <w:kern w:val="28"/>
          <w:sz w:val="20"/>
          <w:szCs w:val="20"/>
        </w:rPr>
        <w:t>Concepto</w:t>
      </w:r>
    </w:p>
    <w:p w14:paraId="7F89471C"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I.-</w:t>
      </w:r>
      <w:r w:rsidRPr="00855753">
        <w:rPr>
          <w:rFonts w:ascii="Arial" w:eastAsia="Times New Roman" w:hAnsi="Arial"/>
          <w:color w:val="000000"/>
          <w:kern w:val="28"/>
          <w:sz w:val="20"/>
          <w:szCs w:val="20"/>
        </w:rPr>
        <w:t xml:space="preserve"> Certificado de no adeudar impuesto predial.</w:t>
      </w:r>
    </w:p>
    <w:p w14:paraId="5079ED30"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II.-</w:t>
      </w:r>
      <w:r w:rsidRPr="00855753">
        <w:rPr>
          <w:rFonts w:ascii="Arial" w:eastAsia="Times New Roman" w:hAnsi="Arial"/>
          <w:color w:val="000000"/>
          <w:kern w:val="28"/>
          <w:sz w:val="20"/>
          <w:szCs w:val="20"/>
        </w:rPr>
        <w:t xml:space="preserve"> Certificado de vecindad.</w:t>
      </w:r>
    </w:p>
    <w:p w14:paraId="708D398E"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III.-</w:t>
      </w:r>
      <w:r w:rsidRPr="00855753">
        <w:rPr>
          <w:rFonts w:ascii="Arial" w:eastAsia="Times New Roman" w:hAnsi="Arial"/>
          <w:color w:val="000000"/>
          <w:kern w:val="28"/>
          <w:sz w:val="20"/>
          <w:szCs w:val="20"/>
        </w:rPr>
        <w:t xml:space="preserve"> Constancia de no adeudar derechos de urbanización. </w:t>
      </w:r>
    </w:p>
    <w:p w14:paraId="74E5E4BC"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lastRenderedPageBreak/>
        <w:t>IV.-</w:t>
      </w:r>
      <w:r w:rsidRPr="00855753">
        <w:rPr>
          <w:rFonts w:ascii="Arial" w:eastAsia="Times New Roman" w:hAnsi="Arial"/>
          <w:color w:val="000000"/>
          <w:kern w:val="28"/>
          <w:sz w:val="20"/>
          <w:szCs w:val="20"/>
        </w:rPr>
        <w:t xml:space="preserve"> Constancia de Inscripción al Registro de Población Municipal.</w:t>
      </w:r>
    </w:p>
    <w:p w14:paraId="3284ECB8"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V.-</w:t>
      </w:r>
      <w:r w:rsidRPr="00855753">
        <w:rPr>
          <w:rFonts w:ascii="Arial" w:eastAsia="Times New Roman" w:hAnsi="Arial"/>
          <w:color w:val="000000"/>
          <w:kern w:val="28"/>
          <w:sz w:val="20"/>
          <w:szCs w:val="20"/>
        </w:rPr>
        <w:t xml:space="preserve"> Constancia Anual de Inscripción al Padrón Municipal de Contratistas de Obras Públicas. </w:t>
      </w:r>
    </w:p>
    <w:p w14:paraId="307A2264"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VI.</w:t>
      </w:r>
      <w:r w:rsidRPr="00855753">
        <w:rPr>
          <w:rFonts w:ascii="Arial" w:eastAsia="Times New Roman" w:hAnsi="Arial"/>
          <w:color w:val="000000"/>
          <w:kern w:val="28"/>
          <w:sz w:val="20"/>
          <w:szCs w:val="20"/>
        </w:rPr>
        <w:t>- Otros certificados o constancias no señalados en forma expresa en el Capítulo II del Título Segundo de esta Ley.</w:t>
      </w:r>
    </w:p>
    <w:p w14:paraId="58861E1C"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759"/>
        <w:gridCol w:w="270"/>
        <w:gridCol w:w="3082"/>
      </w:tblGrid>
      <w:tr w:rsidR="00855753" w:rsidRPr="00855753" w14:paraId="48B82EE0" w14:textId="77777777" w:rsidTr="00527CA1">
        <w:trPr>
          <w:trHeight w:val="20"/>
        </w:trPr>
        <w:tc>
          <w:tcPr>
            <w:tcW w:w="3611" w:type="dxa"/>
            <w:shd w:val="clear" w:color="auto" w:fill="auto"/>
          </w:tcPr>
          <w:p w14:paraId="2C3DF276" w14:textId="77777777" w:rsidR="00855753" w:rsidRPr="00855753" w:rsidRDefault="00855753" w:rsidP="00855753">
            <w:pPr>
              <w:numPr>
                <w:ilvl w:val="0"/>
                <w:numId w:val="24"/>
              </w:numPr>
              <w:spacing w:after="0" w:line="240" w:lineRule="auto"/>
              <w:ind w:left="0" w:firstLine="0"/>
              <w:contextualSpacing/>
              <w:jc w:val="both"/>
              <w:rPr>
                <w:rFonts w:ascii="Arial" w:hAnsi="Arial"/>
                <w:color w:val="000000"/>
                <w:sz w:val="20"/>
                <w:szCs w:val="20"/>
              </w:rPr>
            </w:pPr>
            <w:r w:rsidRPr="00855753">
              <w:rPr>
                <w:rFonts w:ascii="Arial" w:hAnsi="Arial"/>
                <w:color w:val="000000"/>
                <w:sz w:val="20"/>
                <w:szCs w:val="20"/>
              </w:rPr>
              <w:t>Por cada certificado</w:t>
            </w:r>
          </w:p>
        </w:tc>
        <w:tc>
          <w:tcPr>
            <w:tcW w:w="169" w:type="dxa"/>
            <w:tcBorders>
              <w:right w:val="nil"/>
            </w:tcBorders>
            <w:shd w:val="clear" w:color="auto" w:fill="auto"/>
          </w:tcPr>
          <w:p w14:paraId="5F8B6DFC" w14:textId="77777777" w:rsidR="00855753" w:rsidRPr="00855753" w:rsidRDefault="00855753" w:rsidP="00855753">
            <w:pPr>
              <w:spacing w:after="0" w:line="240" w:lineRule="auto"/>
              <w:jc w:val="right"/>
              <w:rPr>
                <w:rFonts w:ascii="Arial" w:hAnsi="Arial"/>
                <w:color w:val="000000"/>
                <w:sz w:val="20"/>
                <w:szCs w:val="20"/>
              </w:rPr>
            </w:pPr>
            <w:r w:rsidRPr="00855753">
              <w:rPr>
                <w:rFonts w:ascii="Arial" w:hAnsi="Arial"/>
                <w:color w:val="000000"/>
                <w:sz w:val="20"/>
                <w:szCs w:val="20"/>
              </w:rPr>
              <w:t>$</w:t>
            </w:r>
          </w:p>
        </w:tc>
        <w:tc>
          <w:tcPr>
            <w:tcW w:w="1932" w:type="dxa"/>
            <w:tcBorders>
              <w:left w:val="nil"/>
            </w:tcBorders>
            <w:shd w:val="clear" w:color="auto" w:fill="auto"/>
          </w:tcPr>
          <w:p w14:paraId="03074394" w14:textId="77777777" w:rsidR="00855753" w:rsidRPr="00855753" w:rsidRDefault="00855753" w:rsidP="00855753">
            <w:pPr>
              <w:spacing w:after="0" w:line="240" w:lineRule="auto"/>
              <w:jc w:val="right"/>
              <w:rPr>
                <w:rFonts w:ascii="Arial" w:hAnsi="Arial"/>
                <w:color w:val="000000"/>
                <w:sz w:val="20"/>
                <w:szCs w:val="20"/>
              </w:rPr>
            </w:pPr>
            <w:r w:rsidRPr="00855753">
              <w:rPr>
                <w:rFonts w:ascii="Arial" w:hAnsi="Arial"/>
                <w:color w:val="000000"/>
                <w:sz w:val="20"/>
                <w:szCs w:val="20"/>
              </w:rPr>
              <w:t>150.00</w:t>
            </w:r>
          </w:p>
        </w:tc>
      </w:tr>
      <w:tr w:rsidR="00855753" w:rsidRPr="00855753" w14:paraId="1602FEA1" w14:textId="77777777" w:rsidTr="00527CA1">
        <w:trPr>
          <w:trHeight w:val="20"/>
        </w:trPr>
        <w:tc>
          <w:tcPr>
            <w:tcW w:w="3611" w:type="dxa"/>
            <w:shd w:val="clear" w:color="auto" w:fill="auto"/>
          </w:tcPr>
          <w:p w14:paraId="5CEB245D" w14:textId="77777777" w:rsidR="00855753" w:rsidRPr="00855753" w:rsidRDefault="00855753" w:rsidP="00855753">
            <w:pPr>
              <w:numPr>
                <w:ilvl w:val="0"/>
                <w:numId w:val="24"/>
              </w:numPr>
              <w:spacing w:after="0" w:line="240" w:lineRule="auto"/>
              <w:ind w:left="0" w:firstLine="0"/>
              <w:contextualSpacing/>
              <w:jc w:val="both"/>
              <w:rPr>
                <w:rFonts w:ascii="Arial" w:hAnsi="Arial"/>
                <w:color w:val="000000"/>
                <w:sz w:val="20"/>
                <w:szCs w:val="20"/>
              </w:rPr>
            </w:pPr>
            <w:r w:rsidRPr="00855753">
              <w:rPr>
                <w:rFonts w:ascii="Arial" w:hAnsi="Arial"/>
                <w:color w:val="000000"/>
                <w:sz w:val="20"/>
                <w:szCs w:val="20"/>
              </w:rPr>
              <w:t>Por cada copia certificada (por cada hoja)</w:t>
            </w:r>
          </w:p>
        </w:tc>
        <w:tc>
          <w:tcPr>
            <w:tcW w:w="169" w:type="dxa"/>
            <w:tcBorders>
              <w:right w:val="nil"/>
            </w:tcBorders>
            <w:shd w:val="clear" w:color="auto" w:fill="auto"/>
          </w:tcPr>
          <w:p w14:paraId="43DEDE39" w14:textId="77777777" w:rsidR="00855753" w:rsidRPr="00855753" w:rsidRDefault="00855753" w:rsidP="00855753">
            <w:pPr>
              <w:spacing w:after="0" w:line="240" w:lineRule="auto"/>
              <w:jc w:val="right"/>
              <w:rPr>
                <w:rFonts w:ascii="Arial" w:hAnsi="Arial"/>
                <w:color w:val="000000"/>
                <w:sz w:val="20"/>
                <w:szCs w:val="20"/>
              </w:rPr>
            </w:pPr>
            <w:r w:rsidRPr="00855753">
              <w:rPr>
                <w:rFonts w:ascii="Arial" w:hAnsi="Arial"/>
                <w:color w:val="000000"/>
                <w:sz w:val="20"/>
                <w:szCs w:val="20"/>
              </w:rPr>
              <w:t>$</w:t>
            </w:r>
          </w:p>
        </w:tc>
        <w:tc>
          <w:tcPr>
            <w:tcW w:w="1932" w:type="dxa"/>
            <w:tcBorders>
              <w:left w:val="nil"/>
            </w:tcBorders>
            <w:shd w:val="clear" w:color="auto" w:fill="auto"/>
          </w:tcPr>
          <w:p w14:paraId="580013C3" w14:textId="77777777" w:rsidR="00855753" w:rsidRPr="00855753" w:rsidRDefault="00855753" w:rsidP="00855753">
            <w:pPr>
              <w:spacing w:after="0" w:line="240" w:lineRule="auto"/>
              <w:jc w:val="right"/>
              <w:rPr>
                <w:rFonts w:ascii="Arial" w:hAnsi="Arial"/>
                <w:color w:val="000000"/>
                <w:sz w:val="20"/>
                <w:szCs w:val="20"/>
              </w:rPr>
            </w:pPr>
            <w:r w:rsidRPr="00855753">
              <w:rPr>
                <w:rFonts w:ascii="Arial" w:hAnsi="Arial"/>
                <w:color w:val="000000"/>
                <w:sz w:val="20"/>
                <w:szCs w:val="20"/>
              </w:rPr>
              <w:t>3.00</w:t>
            </w:r>
          </w:p>
        </w:tc>
      </w:tr>
      <w:tr w:rsidR="00855753" w:rsidRPr="00855753" w14:paraId="5D6EAE41" w14:textId="77777777" w:rsidTr="00527CA1">
        <w:trPr>
          <w:trHeight w:val="20"/>
        </w:trPr>
        <w:tc>
          <w:tcPr>
            <w:tcW w:w="3611" w:type="dxa"/>
            <w:shd w:val="clear" w:color="auto" w:fill="auto"/>
          </w:tcPr>
          <w:p w14:paraId="0BEF115A" w14:textId="77777777" w:rsidR="00855753" w:rsidRPr="00855753" w:rsidRDefault="00855753" w:rsidP="00855753">
            <w:pPr>
              <w:numPr>
                <w:ilvl w:val="0"/>
                <w:numId w:val="24"/>
              </w:numPr>
              <w:spacing w:after="0" w:line="240" w:lineRule="auto"/>
              <w:ind w:left="0" w:firstLine="0"/>
              <w:contextualSpacing/>
              <w:jc w:val="both"/>
              <w:rPr>
                <w:rFonts w:ascii="Arial" w:hAnsi="Arial"/>
                <w:color w:val="000000"/>
                <w:sz w:val="20"/>
                <w:szCs w:val="20"/>
              </w:rPr>
            </w:pPr>
            <w:r w:rsidRPr="00855753">
              <w:rPr>
                <w:rFonts w:ascii="Arial" w:hAnsi="Arial"/>
                <w:color w:val="000000"/>
                <w:sz w:val="20"/>
                <w:szCs w:val="20"/>
              </w:rPr>
              <w:t>Por cada constancia</w:t>
            </w:r>
          </w:p>
        </w:tc>
        <w:tc>
          <w:tcPr>
            <w:tcW w:w="169" w:type="dxa"/>
            <w:tcBorders>
              <w:right w:val="nil"/>
            </w:tcBorders>
            <w:shd w:val="clear" w:color="auto" w:fill="auto"/>
          </w:tcPr>
          <w:p w14:paraId="6D795946" w14:textId="77777777" w:rsidR="00855753" w:rsidRPr="00855753" w:rsidRDefault="00855753" w:rsidP="00855753">
            <w:pPr>
              <w:spacing w:after="0" w:line="240" w:lineRule="auto"/>
              <w:jc w:val="right"/>
              <w:rPr>
                <w:rFonts w:ascii="Arial" w:hAnsi="Arial"/>
                <w:color w:val="000000"/>
                <w:sz w:val="20"/>
                <w:szCs w:val="20"/>
              </w:rPr>
            </w:pPr>
            <w:r w:rsidRPr="00855753">
              <w:rPr>
                <w:rFonts w:ascii="Arial" w:hAnsi="Arial"/>
                <w:color w:val="000000"/>
                <w:sz w:val="20"/>
                <w:szCs w:val="20"/>
              </w:rPr>
              <w:t>$</w:t>
            </w:r>
          </w:p>
        </w:tc>
        <w:tc>
          <w:tcPr>
            <w:tcW w:w="1932" w:type="dxa"/>
            <w:tcBorders>
              <w:left w:val="nil"/>
            </w:tcBorders>
            <w:shd w:val="clear" w:color="auto" w:fill="auto"/>
          </w:tcPr>
          <w:p w14:paraId="6362B961" w14:textId="77777777" w:rsidR="00855753" w:rsidRPr="00855753" w:rsidRDefault="00855753" w:rsidP="00855753">
            <w:pPr>
              <w:spacing w:after="0" w:line="240" w:lineRule="auto"/>
              <w:jc w:val="right"/>
              <w:rPr>
                <w:rFonts w:ascii="Arial" w:hAnsi="Arial"/>
                <w:color w:val="000000"/>
                <w:sz w:val="20"/>
                <w:szCs w:val="20"/>
              </w:rPr>
            </w:pPr>
            <w:r w:rsidRPr="00855753">
              <w:rPr>
                <w:rFonts w:ascii="Arial" w:hAnsi="Arial"/>
                <w:color w:val="000000"/>
                <w:sz w:val="20"/>
                <w:szCs w:val="20"/>
              </w:rPr>
              <w:t>25.00</w:t>
            </w:r>
          </w:p>
        </w:tc>
      </w:tr>
      <w:tr w:rsidR="00855753" w:rsidRPr="00855753" w14:paraId="7D4A681E" w14:textId="77777777" w:rsidTr="00527CA1">
        <w:trPr>
          <w:trHeight w:val="20"/>
        </w:trPr>
        <w:tc>
          <w:tcPr>
            <w:tcW w:w="3611" w:type="dxa"/>
            <w:shd w:val="clear" w:color="auto" w:fill="auto"/>
          </w:tcPr>
          <w:p w14:paraId="7A1FE2A7" w14:textId="77777777" w:rsidR="00855753" w:rsidRPr="00855753" w:rsidRDefault="00855753" w:rsidP="00855753">
            <w:pPr>
              <w:numPr>
                <w:ilvl w:val="0"/>
                <w:numId w:val="24"/>
              </w:numPr>
              <w:spacing w:after="0" w:line="240" w:lineRule="auto"/>
              <w:ind w:left="0" w:firstLine="0"/>
              <w:contextualSpacing/>
              <w:jc w:val="both"/>
              <w:rPr>
                <w:rFonts w:ascii="Arial" w:hAnsi="Arial"/>
                <w:color w:val="000000"/>
                <w:sz w:val="20"/>
                <w:szCs w:val="20"/>
              </w:rPr>
            </w:pPr>
            <w:r w:rsidRPr="00855753">
              <w:rPr>
                <w:rFonts w:ascii="Arial" w:hAnsi="Arial"/>
                <w:color w:val="000000"/>
                <w:sz w:val="20"/>
                <w:szCs w:val="20"/>
              </w:rPr>
              <w:t>Por cada copia simple (por cada hoja)</w:t>
            </w:r>
          </w:p>
        </w:tc>
        <w:tc>
          <w:tcPr>
            <w:tcW w:w="169" w:type="dxa"/>
            <w:tcBorders>
              <w:right w:val="nil"/>
            </w:tcBorders>
            <w:shd w:val="clear" w:color="auto" w:fill="auto"/>
          </w:tcPr>
          <w:p w14:paraId="34472837" w14:textId="77777777" w:rsidR="00855753" w:rsidRPr="00855753" w:rsidRDefault="00855753" w:rsidP="00855753">
            <w:pPr>
              <w:spacing w:after="0" w:line="240" w:lineRule="auto"/>
              <w:jc w:val="right"/>
              <w:rPr>
                <w:rFonts w:ascii="Arial" w:hAnsi="Arial"/>
                <w:color w:val="000000"/>
                <w:sz w:val="20"/>
                <w:szCs w:val="20"/>
              </w:rPr>
            </w:pPr>
            <w:r w:rsidRPr="00855753">
              <w:rPr>
                <w:rFonts w:ascii="Arial" w:hAnsi="Arial"/>
                <w:color w:val="000000"/>
                <w:sz w:val="20"/>
                <w:szCs w:val="20"/>
              </w:rPr>
              <w:t>$</w:t>
            </w:r>
          </w:p>
        </w:tc>
        <w:tc>
          <w:tcPr>
            <w:tcW w:w="1932" w:type="dxa"/>
            <w:tcBorders>
              <w:left w:val="nil"/>
            </w:tcBorders>
            <w:shd w:val="clear" w:color="auto" w:fill="auto"/>
          </w:tcPr>
          <w:p w14:paraId="28DE9016" w14:textId="77777777" w:rsidR="00855753" w:rsidRPr="00855753" w:rsidRDefault="00855753" w:rsidP="00855753">
            <w:pPr>
              <w:spacing w:after="0" w:line="240" w:lineRule="auto"/>
              <w:jc w:val="right"/>
              <w:rPr>
                <w:rFonts w:ascii="Arial" w:hAnsi="Arial"/>
                <w:color w:val="000000"/>
                <w:sz w:val="20"/>
                <w:szCs w:val="20"/>
              </w:rPr>
            </w:pPr>
            <w:r w:rsidRPr="00855753">
              <w:rPr>
                <w:rFonts w:ascii="Arial" w:hAnsi="Arial"/>
                <w:color w:val="000000"/>
                <w:sz w:val="20"/>
                <w:szCs w:val="20"/>
              </w:rPr>
              <w:t>1.00</w:t>
            </w:r>
          </w:p>
        </w:tc>
      </w:tr>
    </w:tbl>
    <w:p w14:paraId="2A8935B8"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6CDEA031"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Sección Sexta</w:t>
      </w:r>
    </w:p>
    <w:p w14:paraId="33B47B87"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Derechos por el Uso de Cementerios y la Prestación de Servicios Conexos.</w:t>
      </w:r>
    </w:p>
    <w:p w14:paraId="2DF3AA1C"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p>
    <w:p w14:paraId="77D1B342" w14:textId="77777777" w:rsidR="00855753" w:rsidRPr="00855753" w:rsidRDefault="00855753" w:rsidP="00855753">
      <w:pPr>
        <w:spacing w:after="0" w:line="240" w:lineRule="auto"/>
        <w:jc w:val="both"/>
        <w:rPr>
          <w:rFonts w:ascii="Arial" w:eastAsia="Times New Roman" w:hAnsi="Arial"/>
          <w:sz w:val="20"/>
          <w:szCs w:val="20"/>
        </w:rPr>
      </w:pPr>
      <w:r w:rsidRPr="00855753">
        <w:rPr>
          <w:rFonts w:ascii="Arial" w:eastAsia="Times New Roman" w:hAnsi="Arial"/>
          <w:b/>
          <w:sz w:val="20"/>
          <w:szCs w:val="20"/>
        </w:rPr>
        <w:t>Artículo 86.-</w:t>
      </w:r>
      <w:r w:rsidRPr="00855753">
        <w:rPr>
          <w:rFonts w:ascii="Arial" w:eastAsia="Times New Roman" w:hAnsi="Arial"/>
          <w:sz w:val="20"/>
          <w:szCs w:val="20"/>
        </w:rPr>
        <w:t xml:space="preserve"> El objeto de este derecho será por los diversos servicios de cementerios prestados en el municipio.</w:t>
      </w:r>
    </w:p>
    <w:p w14:paraId="42D6E8EE" w14:textId="77777777" w:rsidR="00855753" w:rsidRPr="00855753" w:rsidRDefault="00855753" w:rsidP="00855753">
      <w:pPr>
        <w:spacing w:after="0" w:line="240" w:lineRule="auto"/>
        <w:jc w:val="both"/>
        <w:rPr>
          <w:rFonts w:ascii="Arial" w:eastAsia="Aptos" w:hAnsi="Arial"/>
          <w:b/>
          <w:bCs/>
          <w:sz w:val="20"/>
          <w:szCs w:val="20"/>
        </w:rPr>
      </w:pPr>
    </w:p>
    <w:p w14:paraId="49B2D956" w14:textId="77777777" w:rsidR="00855753" w:rsidRPr="00855753" w:rsidRDefault="00855753" w:rsidP="00855753">
      <w:pPr>
        <w:spacing w:after="0" w:line="240" w:lineRule="auto"/>
        <w:jc w:val="both"/>
        <w:rPr>
          <w:rFonts w:ascii="Arial" w:eastAsia="Times New Roman" w:hAnsi="Arial"/>
          <w:sz w:val="20"/>
          <w:szCs w:val="20"/>
        </w:rPr>
      </w:pPr>
      <w:r w:rsidRPr="00855753">
        <w:rPr>
          <w:rFonts w:ascii="Arial" w:eastAsia="Times New Roman" w:hAnsi="Arial"/>
          <w:b/>
          <w:sz w:val="20"/>
          <w:szCs w:val="20"/>
        </w:rPr>
        <w:t>Artículo 87.-</w:t>
      </w:r>
      <w:r w:rsidRPr="00855753">
        <w:rPr>
          <w:rFonts w:ascii="Arial" w:eastAsia="Times New Roman" w:hAnsi="Arial"/>
          <w:sz w:val="20"/>
          <w:szCs w:val="20"/>
        </w:rPr>
        <w:t xml:space="preserve"> Los sujetos obligados al pago de este derecho, al que se refiere esta sección, son las personas físicas o morales que soliciten los servicios de los cementerios del Municipio.</w:t>
      </w:r>
    </w:p>
    <w:p w14:paraId="6D48A124" w14:textId="77777777" w:rsidR="00855753" w:rsidRPr="00855753" w:rsidRDefault="00855753" w:rsidP="00855753">
      <w:pPr>
        <w:spacing w:after="0" w:line="240" w:lineRule="auto"/>
        <w:jc w:val="both"/>
        <w:rPr>
          <w:rFonts w:ascii="Arial" w:eastAsia="Aptos" w:hAnsi="Arial"/>
          <w:b/>
          <w:bCs/>
          <w:sz w:val="20"/>
          <w:szCs w:val="20"/>
        </w:rPr>
      </w:pPr>
    </w:p>
    <w:p w14:paraId="165AC74F" w14:textId="77777777" w:rsidR="00855753" w:rsidRPr="00855753" w:rsidRDefault="00855753" w:rsidP="00855753">
      <w:pPr>
        <w:spacing w:after="0" w:line="240" w:lineRule="auto"/>
        <w:jc w:val="both"/>
        <w:rPr>
          <w:rFonts w:ascii="Arial" w:eastAsia="Times New Roman" w:hAnsi="Arial"/>
          <w:sz w:val="20"/>
          <w:szCs w:val="20"/>
        </w:rPr>
      </w:pPr>
      <w:r w:rsidRPr="00855753">
        <w:rPr>
          <w:rFonts w:ascii="Arial" w:eastAsia="Times New Roman" w:hAnsi="Arial"/>
          <w:b/>
          <w:sz w:val="20"/>
          <w:szCs w:val="20"/>
        </w:rPr>
        <w:t>Artículo 88.-</w:t>
      </w:r>
      <w:r w:rsidRPr="00855753">
        <w:rPr>
          <w:rFonts w:ascii="Arial" w:eastAsia="Times New Roman" w:hAnsi="Arial"/>
          <w:sz w:val="20"/>
          <w:szCs w:val="20"/>
        </w:rPr>
        <w:t xml:space="preserve"> El pago por los servicios de cementerios se realizará al momento de ser solicitados, y será de acuerdo a la siguiente tabla: </w:t>
      </w:r>
    </w:p>
    <w:p w14:paraId="339CE476" w14:textId="77777777" w:rsidR="00855753" w:rsidRPr="00855753" w:rsidRDefault="00855753" w:rsidP="00855753">
      <w:pPr>
        <w:spacing w:after="0" w:line="240" w:lineRule="auto"/>
        <w:jc w:val="both"/>
        <w:rPr>
          <w:rFonts w:ascii="Arial" w:eastAsia="Times New Roman"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3"/>
        <w:gridCol w:w="643"/>
        <w:gridCol w:w="1265"/>
      </w:tblGrid>
      <w:tr w:rsidR="00855753" w:rsidRPr="00855753" w14:paraId="4FAF76D8" w14:textId="77777777" w:rsidTr="00527CA1">
        <w:trPr>
          <w:trHeight w:val="20"/>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14:paraId="24F556A4" w14:textId="77777777" w:rsidR="00855753" w:rsidRPr="00855753" w:rsidRDefault="00855753" w:rsidP="00855753">
            <w:pPr>
              <w:spacing w:after="0" w:line="240" w:lineRule="auto"/>
              <w:jc w:val="center"/>
              <w:rPr>
                <w:rFonts w:ascii="Arial" w:hAnsi="Arial"/>
                <w:b/>
                <w:color w:val="000000"/>
                <w:sz w:val="20"/>
                <w:szCs w:val="20"/>
              </w:rPr>
            </w:pPr>
            <w:r w:rsidRPr="00855753">
              <w:rPr>
                <w:rFonts w:ascii="Arial" w:hAnsi="Arial"/>
                <w:b/>
                <w:color w:val="000000"/>
                <w:sz w:val="20"/>
                <w:szCs w:val="20"/>
              </w:rPr>
              <w:t>Concepto</w:t>
            </w:r>
          </w:p>
        </w:tc>
        <w:tc>
          <w:tcPr>
            <w:tcW w:w="1572" w:type="dxa"/>
            <w:gridSpan w:val="2"/>
            <w:tcBorders>
              <w:top w:val="single" w:sz="4" w:space="0" w:color="auto"/>
              <w:left w:val="single" w:sz="4" w:space="0" w:color="auto"/>
              <w:bottom w:val="single" w:sz="4" w:space="0" w:color="auto"/>
              <w:right w:val="single" w:sz="4" w:space="0" w:color="auto"/>
            </w:tcBorders>
            <w:shd w:val="clear" w:color="auto" w:fill="auto"/>
          </w:tcPr>
          <w:p w14:paraId="730987E6" w14:textId="77777777" w:rsidR="00855753" w:rsidRPr="00855753" w:rsidRDefault="00855753" w:rsidP="00855753">
            <w:pPr>
              <w:spacing w:after="0" w:line="240" w:lineRule="auto"/>
              <w:jc w:val="center"/>
              <w:rPr>
                <w:rFonts w:ascii="Arial" w:hAnsi="Arial"/>
                <w:b/>
                <w:color w:val="000000"/>
                <w:sz w:val="20"/>
                <w:szCs w:val="20"/>
              </w:rPr>
            </w:pPr>
            <w:r w:rsidRPr="00855753">
              <w:rPr>
                <w:rFonts w:ascii="Arial" w:hAnsi="Arial"/>
                <w:b/>
                <w:color w:val="000000"/>
                <w:sz w:val="20"/>
                <w:szCs w:val="20"/>
              </w:rPr>
              <w:t>COSTO</w:t>
            </w:r>
          </w:p>
        </w:tc>
      </w:tr>
      <w:tr w:rsidR="00855753" w:rsidRPr="00855753" w14:paraId="1D09CA82" w14:textId="77777777" w:rsidTr="00527CA1">
        <w:trPr>
          <w:trHeight w:val="20"/>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14:paraId="196F12B7" w14:textId="77777777" w:rsidR="00855753" w:rsidRPr="00855753" w:rsidRDefault="00855753" w:rsidP="00855753">
            <w:pPr>
              <w:spacing w:after="0" w:line="240" w:lineRule="auto"/>
              <w:contextualSpacing/>
              <w:jc w:val="both"/>
              <w:rPr>
                <w:rFonts w:ascii="Arial" w:hAnsi="Arial"/>
                <w:color w:val="000000"/>
                <w:sz w:val="20"/>
                <w:szCs w:val="20"/>
              </w:rPr>
            </w:pPr>
            <w:r w:rsidRPr="00855753">
              <w:rPr>
                <w:rFonts w:ascii="Arial" w:hAnsi="Arial"/>
                <w:b/>
                <w:color w:val="000000"/>
                <w:sz w:val="20"/>
                <w:szCs w:val="20"/>
              </w:rPr>
              <w:t xml:space="preserve">I.- </w:t>
            </w:r>
            <w:r w:rsidRPr="00855753">
              <w:rPr>
                <w:rFonts w:ascii="Arial" w:hAnsi="Arial"/>
                <w:color w:val="000000"/>
                <w:sz w:val="20"/>
                <w:szCs w:val="20"/>
              </w:rPr>
              <w:t>Por el servicio de inhumación:</w:t>
            </w:r>
          </w:p>
          <w:p w14:paraId="552DAC94" w14:textId="77777777" w:rsidR="00855753" w:rsidRPr="00855753" w:rsidRDefault="00855753" w:rsidP="00855753">
            <w:pPr>
              <w:spacing w:after="0" w:line="240" w:lineRule="auto"/>
              <w:contextualSpacing/>
              <w:jc w:val="both"/>
              <w:rPr>
                <w:rFonts w:ascii="Arial" w:hAnsi="Arial"/>
                <w:color w:val="000000"/>
                <w:sz w:val="20"/>
                <w:szCs w:val="20"/>
              </w:rPr>
            </w:pPr>
            <w:r w:rsidRPr="00855753">
              <w:rPr>
                <w:rFonts w:ascii="Arial" w:hAnsi="Arial"/>
                <w:b/>
                <w:color w:val="000000"/>
                <w:sz w:val="20"/>
                <w:szCs w:val="20"/>
              </w:rPr>
              <w:t xml:space="preserve">a) </w:t>
            </w:r>
            <w:r w:rsidRPr="00855753">
              <w:rPr>
                <w:rFonts w:ascii="Arial" w:hAnsi="Arial"/>
                <w:color w:val="000000"/>
                <w:sz w:val="20"/>
                <w:szCs w:val="20"/>
              </w:rPr>
              <w:t>Por un periodo de 5 años…………………………….……………………</w:t>
            </w:r>
          </w:p>
          <w:p w14:paraId="54428926" w14:textId="77777777" w:rsidR="00855753" w:rsidRPr="00855753" w:rsidRDefault="00855753" w:rsidP="00855753">
            <w:pPr>
              <w:spacing w:after="0" w:line="240" w:lineRule="auto"/>
              <w:contextualSpacing/>
              <w:jc w:val="both"/>
              <w:rPr>
                <w:rFonts w:ascii="Arial" w:hAnsi="Arial"/>
                <w:color w:val="000000"/>
                <w:sz w:val="20"/>
                <w:szCs w:val="20"/>
              </w:rPr>
            </w:pPr>
            <w:r w:rsidRPr="00855753">
              <w:rPr>
                <w:rFonts w:ascii="Arial" w:hAnsi="Arial"/>
                <w:b/>
                <w:color w:val="000000"/>
                <w:sz w:val="20"/>
                <w:szCs w:val="20"/>
              </w:rPr>
              <w:t xml:space="preserve">b) </w:t>
            </w:r>
            <w:r w:rsidRPr="00855753">
              <w:rPr>
                <w:rFonts w:ascii="Arial" w:hAnsi="Arial"/>
                <w:color w:val="000000"/>
                <w:sz w:val="20"/>
                <w:szCs w:val="20"/>
              </w:rPr>
              <w:t>Por un periodo de 7 años……………………………….………….……..</w:t>
            </w:r>
          </w:p>
        </w:tc>
        <w:tc>
          <w:tcPr>
            <w:tcW w:w="562" w:type="dxa"/>
            <w:tcBorders>
              <w:top w:val="single" w:sz="4" w:space="0" w:color="auto"/>
              <w:left w:val="single" w:sz="4" w:space="0" w:color="auto"/>
              <w:bottom w:val="single" w:sz="4" w:space="0" w:color="auto"/>
              <w:right w:val="nil"/>
            </w:tcBorders>
            <w:shd w:val="clear" w:color="auto" w:fill="auto"/>
          </w:tcPr>
          <w:p w14:paraId="1794596A" w14:textId="77777777" w:rsidR="00855753" w:rsidRPr="00855753" w:rsidRDefault="00855753" w:rsidP="00855753">
            <w:pPr>
              <w:spacing w:after="0" w:line="240" w:lineRule="auto"/>
              <w:jc w:val="right"/>
              <w:rPr>
                <w:rFonts w:ascii="Arial" w:hAnsi="Arial"/>
                <w:bCs/>
                <w:color w:val="000000"/>
                <w:sz w:val="20"/>
                <w:szCs w:val="20"/>
              </w:rPr>
            </w:pPr>
          </w:p>
          <w:p w14:paraId="3136EC7C" w14:textId="77777777" w:rsidR="00855753" w:rsidRPr="00855753" w:rsidRDefault="00855753" w:rsidP="00855753">
            <w:pPr>
              <w:spacing w:after="0" w:line="240" w:lineRule="auto"/>
              <w:jc w:val="right"/>
              <w:rPr>
                <w:rFonts w:ascii="Arial" w:hAnsi="Arial"/>
                <w:bCs/>
                <w:color w:val="000000"/>
                <w:sz w:val="20"/>
                <w:szCs w:val="20"/>
              </w:rPr>
            </w:pPr>
            <w:r w:rsidRPr="00855753">
              <w:rPr>
                <w:rFonts w:ascii="Arial" w:hAnsi="Arial"/>
                <w:bCs/>
                <w:color w:val="000000"/>
                <w:sz w:val="20"/>
                <w:szCs w:val="20"/>
              </w:rPr>
              <w:t>$</w:t>
            </w:r>
          </w:p>
          <w:p w14:paraId="231B14A2" w14:textId="77777777" w:rsidR="00855753" w:rsidRPr="00855753" w:rsidRDefault="00855753" w:rsidP="00855753">
            <w:pPr>
              <w:spacing w:after="0" w:line="240" w:lineRule="auto"/>
              <w:jc w:val="right"/>
              <w:rPr>
                <w:rFonts w:ascii="Arial" w:hAnsi="Arial"/>
                <w:bCs/>
                <w:color w:val="000000"/>
                <w:sz w:val="20"/>
                <w:szCs w:val="20"/>
              </w:rPr>
            </w:pPr>
            <w:r w:rsidRPr="00855753">
              <w:rPr>
                <w:rFonts w:ascii="Arial" w:hAnsi="Arial"/>
                <w:bCs/>
                <w:color w:val="000000"/>
                <w:sz w:val="20"/>
                <w:szCs w:val="20"/>
              </w:rPr>
              <w:t>$</w:t>
            </w:r>
          </w:p>
        </w:tc>
        <w:tc>
          <w:tcPr>
            <w:tcW w:w="1010" w:type="dxa"/>
            <w:tcBorders>
              <w:top w:val="single" w:sz="4" w:space="0" w:color="auto"/>
              <w:left w:val="nil"/>
              <w:bottom w:val="single" w:sz="4" w:space="0" w:color="auto"/>
              <w:right w:val="single" w:sz="4" w:space="0" w:color="auto"/>
            </w:tcBorders>
            <w:shd w:val="clear" w:color="auto" w:fill="auto"/>
          </w:tcPr>
          <w:p w14:paraId="60F35E8B" w14:textId="77777777" w:rsidR="00855753" w:rsidRPr="00855753" w:rsidRDefault="00855753" w:rsidP="00855753">
            <w:pPr>
              <w:spacing w:after="0" w:line="240" w:lineRule="auto"/>
              <w:jc w:val="right"/>
              <w:rPr>
                <w:rFonts w:ascii="Arial" w:hAnsi="Arial"/>
                <w:bCs/>
                <w:color w:val="000000"/>
                <w:sz w:val="20"/>
                <w:szCs w:val="20"/>
              </w:rPr>
            </w:pPr>
          </w:p>
          <w:p w14:paraId="737EF693" w14:textId="77777777" w:rsidR="00855753" w:rsidRPr="00855753" w:rsidRDefault="00855753" w:rsidP="00855753">
            <w:pPr>
              <w:spacing w:after="0" w:line="240" w:lineRule="auto"/>
              <w:jc w:val="right"/>
              <w:rPr>
                <w:rFonts w:ascii="Arial" w:hAnsi="Arial"/>
                <w:bCs/>
                <w:color w:val="000000"/>
                <w:sz w:val="20"/>
                <w:szCs w:val="20"/>
              </w:rPr>
            </w:pPr>
            <w:r w:rsidRPr="00855753">
              <w:rPr>
                <w:rFonts w:ascii="Arial" w:hAnsi="Arial"/>
                <w:bCs/>
                <w:color w:val="000000"/>
                <w:sz w:val="20"/>
                <w:szCs w:val="20"/>
              </w:rPr>
              <w:t>530.00</w:t>
            </w:r>
          </w:p>
          <w:p w14:paraId="68C65DCF" w14:textId="77777777" w:rsidR="00855753" w:rsidRPr="00855753" w:rsidRDefault="00855753" w:rsidP="00855753">
            <w:pPr>
              <w:spacing w:after="0" w:line="240" w:lineRule="auto"/>
              <w:jc w:val="right"/>
              <w:rPr>
                <w:rFonts w:ascii="Arial" w:hAnsi="Arial"/>
                <w:color w:val="000000"/>
                <w:sz w:val="20"/>
                <w:szCs w:val="20"/>
              </w:rPr>
            </w:pPr>
            <w:r w:rsidRPr="00855753">
              <w:rPr>
                <w:rFonts w:ascii="Arial" w:hAnsi="Arial"/>
                <w:bCs/>
                <w:color w:val="000000"/>
                <w:sz w:val="20"/>
                <w:szCs w:val="20"/>
              </w:rPr>
              <w:t>770.00</w:t>
            </w:r>
          </w:p>
        </w:tc>
      </w:tr>
      <w:tr w:rsidR="00855753" w:rsidRPr="00855753" w14:paraId="1715829A" w14:textId="77777777" w:rsidTr="00527CA1">
        <w:trPr>
          <w:trHeight w:val="20"/>
        </w:trPr>
        <w:tc>
          <w:tcPr>
            <w:tcW w:w="4140" w:type="dxa"/>
            <w:tcBorders>
              <w:top w:val="single" w:sz="4" w:space="0" w:color="auto"/>
              <w:left w:val="single" w:sz="4" w:space="0" w:color="auto"/>
              <w:bottom w:val="single" w:sz="4" w:space="0" w:color="auto"/>
              <w:right w:val="single" w:sz="4" w:space="0" w:color="auto"/>
            </w:tcBorders>
            <w:shd w:val="clear" w:color="auto" w:fill="auto"/>
          </w:tcPr>
          <w:p w14:paraId="1BAA9DD1" w14:textId="77777777" w:rsidR="00855753" w:rsidRPr="00855753" w:rsidRDefault="00855753" w:rsidP="00855753">
            <w:pPr>
              <w:spacing w:after="0" w:line="240" w:lineRule="auto"/>
              <w:contextualSpacing/>
              <w:jc w:val="both"/>
              <w:rPr>
                <w:rFonts w:ascii="Arial" w:hAnsi="Arial"/>
                <w:color w:val="000000"/>
                <w:sz w:val="20"/>
                <w:szCs w:val="20"/>
              </w:rPr>
            </w:pPr>
            <w:r w:rsidRPr="00855753">
              <w:rPr>
                <w:rFonts w:ascii="Arial" w:hAnsi="Arial"/>
                <w:b/>
                <w:color w:val="000000"/>
                <w:sz w:val="20"/>
                <w:szCs w:val="20"/>
              </w:rPr>
              <w:t xml:space="preserve">II.- </w:t>
            </w:r>
            <w:r w:rsidRPr="00855753">
              <w:rPr>
                <w:rFonts w:ascii="Arial" w:hAnsi="Arial"/>
                <w:color w:val="000000"/>
                <w:sz w:val="20"/>
                <w:szCs w:val="20"/>
              </w:rPr>
              <w:t>Por servicio de exhumación……………………………………</w:t>
            </w:r>
          </w:p>
        </w:tc>
        <w:tc>
          <w:tcPr>
            <w:tcW w:w="562" w:type="dxa"/>
            <w:tcBorders>
              <w:top w:val="single" w:sz="4" w:space="0" w:color="auto"/>
              <w:left w:val="single" w:sz="4" w:space="0" w:color="auto"/>
              <w:bottom w:val="single" w:sz="4" w:space="0" w:color="auto"/>
              <w:right w:val="nil"/>
            </w:tcBorders>
            <w:shd w:val="clear" w:color="auto" w:fill="auto"/>
          </w:tcPr>
          <w:p w14:paraId="7B75246D" w14:textId="77777777" w:rsidR="00855753" w:rsidRPr="00855753" w:rsidRDefault="00855753" w:rsidP="00855753">
            <w:pPr>
              <w:spacing w:after="0" w:line="240" w:lineRule="auto"/>
              <w:jc w:val="right"/>
              <w:rPr>
                <w:rFonts w:ascii="Arial" w:hAnsi="Arial"/>
                <w:bCs/>
                <w:color w:val="000000"/>
                <w:sz w:val="20"/>
                <w:szCs w:val="20"/>
              </w:rPr>
            </w:pPr>
          </w:p>
        </w:tc>
        <w:tc>
          <w:tcPr>
            <w:tcW w:w="1010" w:type="dxa"/>
            <w:tcBorders>
              <w:top w:val="single" w:sz="4" w:space="0" w:color="auto"/>
              <w:left w:val="nil"/>
              <w:bottom w:val="single" w:sz="4" w:space="0" w:color="auto"/>
              <w:right w:val="single" w:sz="4" w:space="0" w:color="auto"/>
            </w:tcBorders>
            <w:shd w:val="clear" w:color="auto" w:fill="auto"/>
          </w:tcPr>
          <w:p w14:paraId="58037111" w14:textId="77777777" w:rsidR="00855753" w:rsidRPr="00855753" w:rsidRDefault="00855753" w:rsidP="00855753">
            <w:pPr>
              <w:spacing w:after="0" w:line="240" w:lineRule="auto"/>
              <w:jc w:val="right"/>
              <w:rPr>
                <w:rFonts w:ascii="Arial" w:hAnsi="Arial"/>
                <w:bCs/>
                <w:color w:val="000000"/>
                <w:sz w:val="20"/>
                <w:szCs w:val="20"/>
              </w:rPr>
            </w:pPr>
            <w:r w:rsidRPr="00855753">
              <w:rPr>
                <w:rFonts w:ascii="Arial" w:hAnsi="Arial"/>
                <w:bCs/>
                <w:color w:val="000000"/>
                <w:sz w:val="20"/>
                <w:szCs w:val="20"/>
              </w:rPr>
              <w:t>3 UMA</w:t>
            </w:r>
          </w:p>
        </w:tc>
      </w:tr>
      <w:tr w:rsidR="00855753" w:rsidRPr="00855753" w14:paraId="1ED9F27C" w14:textId="77777777" w:rsidTr="00527CA1">
        <w:trPr>
          <w:trHeight w:val="20"/>
        </w:trPr>
        <w:tc>
          <w:tcPr>
            <w:tcW w:w="4140" w:type="dxa"/>
            <w:tcBorders>
              <w:top w:val="single" w:sz="4" w:space="0" w:color="auto"/>
              <w:left w:val="single" w:sz="4" w:space="0" w:color="auto"/>
              <w:bottom w:val="single" w:sz="4" w:space="0" w:color="auto"/>
              <w:right w:val="single" w:sz="4" w:space="0" w:color="auto"/>
            </w:tcBorders>
            <w:shd w:val="clear" w:color="auto" w:fill="auto"/>
          </w:tcPr>
          <w:p w14:paraId="2F40173A" w14:textId="77777777" w:rsidR="00855753" w:rsidRPr="00855753" w:rsidRDefault="00855753" w:rsidP="00855753">
            <w:pPr>
              <w:spacing w:after="0" w:line="240" w:lineRule="auto"/>
              <w:contextualSpacing/>
              <w:jc w:val="both"/>
              <w:rPr>
                <w:rFonts w:ascii="Arial" w:hAnsi="Arial"/>
                <w:color w:val="000000"/>
                <w:sz w:val="20"/>
                <w:szCs w:val="20"/>
              </w:rPr>
            </w:pPr>
            <w:r w:rsidRPr="00855753">
              <w:rPr>
                <w:rFonts w:ascii="Arial" w:hAnsi="Arial"/>
                <w:b/>
                <w:color w:val="000000"/>
                <w:sz w:val="20"/>
                <w:szCs w:val="20"/>
              </w:rPr>
              <w:t xml:space="preserve">III.- </w:t>
            </w:r>
            <w:r w:rsidRPr="00855753">
              <w:rPr>
                <w:rFonts w:ascii="Arial" w:hAnsi="Arial"/>
                <w:color w:val="000000"/>
                <w:sz w:val="20"/>
                <w:szCs w:val="20"/>
              </w:rPr>
              <w:t>Por concesión (derecho de uso) de bóveda, criptas, fosas o tumbas por un periodo de 5 años:</w:t>
            </w:r>
          </w:p>
          <w:p w14:paraId="48C7D846" w14:textId="77777777" w:rsidR="00855753" w:rsidRPr="00855753" w:rsidRDefault="00855753" w:rsidP="00855753">
            <w:pPr>
              <w:spacing w:after="0" w:line="240" w:lineRule="auto"/>
              <w:contextualSpacing/>
              <w:jc w:val="both"/>
              <w:rPr>
                <w:rFonts w:ascii="Arial" w:hAnsi="Arial"/>
                <w:color w:val="000000"/>
                <w:sz w:val="20"/>
                <w:szCs w:val="20"/>
              </w:rPr>
            </w:pPr>
            <w:r w:rsidRPr="00855753">
              <w:rPr>
                <w:rFonts w:ascii="Arial" w:hAnsi="Arial"/>
                <w:b/>
                <w:color w:val="000000"/>
                <w:sz w:val="20"/>
                <w:szCs w:val="20"/>
              </w:rPr>
              <w:t xml:space="preserve">a) </w:t>
            </w:r>
            <w:r w:rsidRPr="00855753">
              <w:rPr>
                <w:rFonts w:ascii="Arial" w:hAnsi="Arial"/>
                <w:color w:val="000000"/>
                <w:sz w:val="20"/>
                <w:szCs w:val="20"/>
              </w:rPr>
              <w:t>Grande……………………………………………………….……………..</w:t>
            </w:r>
          </w:p>
          <w:p w14:paraId="35C0C4DB" w14:textId="77777777" w:rsidR="00855753" w:rsidRPr="00855753" w:rsidRDefault="00855753" w:rsidP="00855753">
            <w:pPr>
              <w:spacing w:after="0" w:line="240" w:lineRule="auto"/>
              <w:contextualSpacing/>
              <w:jc w:val="both"/>
              <w:rPr>
                <w:rFonts w:ascii="Arial" w:hAnsi="Arial"/>
                <w:color w:val="000000"/>
                <w:sz w:val="20"/>
                <w:szCs w:val="20"/>
              </w:rPr>
            </w:pPr>
            <w:r w:rsidRPr="00855753">
              <w:rPr>
                <w:rFonts w:ascii="Arial" w:hAnsi="Arial"/>
                <w:b/>
                <w:color w:val="000000"/>
                <w:sz w:val="20"/>
                <w:szCs w:val="20"/>
              </w:rPr>
              <w:t xml:space="preserve">b) </w:t>
            </w:r>
            <w:r w:rsidRPr="00855753">
              <w:rPr>
                <w:rFonts w:ascii="Arial" w:hAnsi="Arial"/>
                <w:color w:val="000000"/>
                <w:sz w:val="20"/>
                <w:szCs w:val="20"/>
              </w:rPr>
              <w:t>Chica………………………………………………………….……………..</w:t>
            </w:r>
          </w:p>
        </w:tc>
        <w:tc>
          <w:tcPr>
            <w:tcW w:w="562" w:type="dxa"/>
            <w:tcBorders>
              <w:top w:val="single" w:sz="4" w:space="0" w:color="auto"/>
              <w:left w:val="single" w:sz="4" w:space="0" w:color="auto"/>
              <w:bottom w:val="single" w:sz="4" w:space="0" w:color="auto"/>
              <w:right w:val="nil"/>
            </w:tcBorders>
            <w:shd w:val="clear" w:color="auto" w:fill="auto"/>
          </w:tcPr>
          <w:p w14:paraId="3F4CCDB7" w14:textId="77777777" w:rsidR="00855753" w:rsidRPr="00855753" w:rsidRDefault="00855753" w:rsidP="00855753">
            <w:pPr>
              <w:spacing w:after="0" w:line="240" w:lineRule="auto"/>
              <w:jc w:val="right"/>
              <w:rPr>
                <w:rFonts w:ascii="Arial" w:hAnsi="Arial"/>
                <w:bCs/>
                <w:color w:val="000000"/>
                <w:sz w:val="20"/>
                <w:szCs w:val="20"/>
              </w:rPr>
            </w:pPr>
          </w:p>
          <w:p w14:paraId="007CBC40" w14:textId="77777777" w:rsidR="00855753" w:rsidRPr="00855753" w:rsidRDefault="00855753" w:rsidP="00855753">
            <w:pPr>
              <w:spacing w:after="0" w:line="240" w:lineRule="auto"/>
              <w:jc w:val="right"/>
              <w:rPr>
                <w:rFonts w:ascii="Arial" w:hAnsi="Arial"/>
                <w:bCs/>
                <w:color w:val="000000"/>
                <w:sz w:val="20"/>
                <w:szCs w:val="20"/>
              </w:rPr>
            </w:pPr>
          </w:p>
          <w:p w14:paraId="4C4EA3C3" w14:textId="77777777" w:rsidR="00855753" w:rsidRPr="00855753" w:rsidRDefault="00855753" w:rsidP="00855753">
            <w:pPr>
              <w:spacing w:after="0" w:line="240" w:lineRule="auto"/>
              <w:jc w:val="right"/>
              <w:rPr>
                <w:rFonts w:ascii="Arial" w:hAnsi="Arial"/>
                <w:bCs/>
                <w:color w:val="000000"/>
                <w:sz w:val="20"/>
                <w:szCs w:val="20"/>
              </w:rPr>
            </w:pPr>
            <w:r w:rsidRPr="00855753">
              <w:rPr>
                <w:rFonts w:ascii="Arial" w:hAnsi="Arial"/>
                <w:bCs/>
                <w:color w:val="000000"/>
                <w:sz w:val="20"/>
                <w:szCs w:val="20"/>
              </w:rPr>
              <w:t>$</w:t>
            </w:r>
          </w:p>
          <w:p w14:paraId="7FED58BD" w14:textId="77777777" w:rsidR="00855753" w:rsidRPr="00855753" w:rsidRDefault="00855753" w:rsidP="00855753">
            <w:pPr>
              <w:spacing w:after="0" w:line="240" w:lineRule="auto"/>
              <w:jc w:val="right"/>
              <w:rPr>
                <w:rFonts w:ascii="Arial" w:hAnsi="Arial"/>
                <w:bCs/>
                <w:color w:val="000000"/>
                <w:sz w:val="20"/>
                <w:szCs w:val="20"/>
              </w:rPr>
            </w:pPr>
            <w:r w:rsidRPr="00855753">
              <w:rPr>
                <w:rFonts w:ascii="Arial" w:hAnsi="Arial"/>
                <w:bCs/>
                <w:color w:val="000000"/>
                <w:sz w:val="20"/>
                <w:szCs w:val="20"/>
              </w:rPr>
              <w:t>$</w:t>
            </w:r>
          </w:p>
        </w:tc>
        <w:tc>
          <w:tcPr>
            <w:tcW w:w="1010" w:type="dxa"/>
            <w:tcBorders>
              <w:top w:val="single" w:sz="4" w:space="0" w:color="auto"/>
              <w:left w:val="nil"/>
              <w:bottom w:val="single" w:sz="4" w:space="0" w:color="auto"/>
              <w:right w:val="single" w:sz="4" w:space="0" w:color="auto"/>
            </w:tcBorders>
            <w:shd w:val="clear" w:color="auto" w:fill="auto"/>
          </w:tcPr>
          <w:p w14:paraId="4F723B5A" w14:textId="77777777" w:rsidR="00855753" w:rsidRPr="00855753" w:rsidRDefault="00855753" w:rsidP="00855753">
            <w:pPr>
              <w:spacing w:after="0" w:line="240" w:lineRule="auto"/>
              <w:jc w:val="right"/>
              <w:rPr>
                <w:rFonts w:ascii="Arial" w:hAnsi="Arial"/>
                <w:bCs/>
                <w:color w:val="000000"/>
                <w:sz w:val="20"/>
                <w:szCs w:val="20"/>
              </w:rPr>
            </w:pPr>
          </w:p>
          <w:p w14:paraId="6C5BCCBA" w14:textId="77777777" w:rsidR="00855753" w:rsidRPr="00855753" w:rsidRDefault="00855753" w:rsidP="00855753">
            <w:pPr>
              <w:spacing w:after="0" w:line="240" w:lineRule="auto"/>
              <w:jc w:val="right"/>
              <w:rPr>
                <w:rFonts w:ascii="Arial" w:hAnsi="Arial"/>
                <w:bCs/>
                <w:color w:val="000000"/>
                <w:sz w:val="20"/>
                <w:szCs w:val="20"/>
              </w:rPr>
            </w:pPr>
          </w:p>
          <w:p w14:paraId="18C9DE07" w14:textId="77777777" w:rsidR="00855753" w:rsidRPr="00855753" w:rsidRDefault="00855753" w:rsidP="00855753">
            <w:pPr>
              <w:spacing w:after="0" w:line="240" w:lineRule="auto"/>
              <w:jc w:val="right"/>
              <w:rPr>
                <w:rFonts w:ascii="Arial" w:hAnsi="Arial"/>
                <w:bCs/>
                <w:color w:val="000000"/>
                <w:sz w:val="20"/>
                <w:szCs w:val="20"/>
              </w:rPr>
            </w:pPr>
            <w:r w:rsidRPr="00855753">
              <w:rPr>
                <w:rFonts w:ascii="Arial" w:hAnsi="Arial"/>
                <w:bCs/>
                <w:color w:val="000000"/>
                <w:sz w:val="20"/>
                <w:szCs w:val="20"/>
              </w:rPr>
              <w:t>4,000.00</w:t>
            </w:r>
          </w:p>
          <w:p w14:paraId="13578019" w14:textId="77777777" w:rsidR="00855753" w:rsidRPr="00855753" w:rsidRDefault="00855753" w:rsidP="00855753">
            <w:pPr>
              <w:spacing w:after="0" w:line="240" w:lineRule="auto"/>
              <w:jc w:val="right"/>
              <w:rPr>
                <w:rFonts w:ascii="Arial" w:hAnsi="Arial"/>
                <w:bCs/>
                <w:color w:val="000000"/>
                <w:sz w:val="20"/>
                <w:szCs w:val="20"/>
              </w:rPr>
            </w:pPr>
            <w:r w:rsidRPr="00855753">
              <w:rPr>
                <w:rFonts w:ascii="Arial" w:hAnsi="Arial"/>
                <w:bCs/>
                <w:color w:val="000000"/>
                <w:sz w:val="20"/>
                <w:szCs w:val="20"/>
              </w:rPr>
              <w:t>2,000.00</w:t>
            </w:r>
          </w:p>
        </w:tc>
      </w:tr>
      <w:tr w:rsidR="00855753" w:rsidRPr="00855753" w14:paraId="36C06B3B" w14:textId="77777777" w:rsidTr="00527CA1">
        <w:trPr>
          <w:trHeight w:val="20"/>
        </w:trPr>
        <w:tc>
          <w:tcPr>
            <w:tcW w:w="4140" w:type="dxa"/>
            <w:tcBorders>
              <w:top w:val="single" w:sz="4" w:space="0" w:color="auto"/>
              <w:left w:val="single" w:sz="4" w:space="0" w:color="auto"/>
              <w:bottom w:val="single" w:sz="4" w:space="0" w:color="auto"/>
              <w:right w:val="single" w:sz="4" w:space="0" w:color="auto"/>
            </w:tcBorders>
            <w:shd w:val="clear" w:color="auto" w:fill="auto"/>
          </w:tcPr>
          <w:p w14:paraId="2A3849C1" w14:textId="77777777" w:rsidR="00855753" w:rsidRPr="00855753" w:rsidRDefault="00855753" w:rsidP="00855753">
            <w:pPr>
              <w:spacing w:after="0" w:line="240" w:lineRule="auto"/>
              <w:contextualSpacing/>
              <w:jc w:val="both"/>
              <w:rPr>
                <w:rFonts w:ascii="Arial" w:hAnsi="Arial"/>
                <w:color w:val="000000"/>
                <w:sz w:val="20"/>
                <w:szCs w:val="20"/>
              </w:rPr>
            </w:pPr>
            <w:r w:rsidRPr="00855753">
              <w:rPr>
                <w:rFonts w:ascii="Arial" w:hAnsi="Arial"/>
                <w:b/>
                <w:color w:val="000000"/>
                <w:sz w:val="20"/>
                <w:szCs w:val="20"/>
              </w:rPr>
              <w:t xml:space="preserve">IV.- </w:t>
            </w:r>
            <w:r w:rsidRPr="00855753">
              <w:rPr>
                <w:rFonts w:ascii="Arial" w:hAnsi="Arial"/>
                <w:color w:val="000000"/>
                <w:sz w:val="20"/>
                <w:szCs w:val="20"/>
              </w:rPr>
              <w:t>Por concesión (derecho de uso) de bóveda, criptas, fosas o tumbas por un periodo de 7 años:</w:t>
            </w:r>
          </w:p>
          <w:p w14:paraId="4C722843" w14:textId="77777777" w:rsidR="00855753" w:rsidRPr="00855753" w:rsidRDefault="00855753" w:rsidP="00855753">
            <w:pPr>
              <w:spacing w:after="0" w:line="240" w:lineRule="auto"/>
              <w:jc w:val="both"/>
              <w:rPr>
                <w:rFonts w:ascii="Arial" w:hAnsi="Arial"/>
                <w:color w:val="000000"/>
                <w:sz w:val="20"/>
                <w:szCs w:val="20"/>
              </w:rPr>
            </w:pPr>
            <w:r w:rsidRPr="00855753">
              <w:rPr>
                <w:rFonts w:ascii="Arial" w:hAnsi="Arial"/>
                <w:b/>
                <w:color w:val="000000"/>
                <w:sz w:val="20"/>
                <w:szCs w:val="20"/>
              </w:rPr>
              <w:t xml:space="preserve">a) </w:t>
            </w:r>
            <w:r w:rsidRPr="00855753">
              <w:rPr>
                <w:rFonts w:ascii="Arial" w:hAnsi="Arial"/>
                <w:color w:val="000000"/>
                <w:sz w:val="20"/>
                <w:szCs w:val="20"/>
              </w:rPr>
              <w:t>Grande……………………………………………………………………..</w:t>
            </w:r>
          </w:p>
          <w:p w14:paraId="527F6031" w14:textId="77777777" w:rsidR="00855753" w:rsidRPr="00855753" w:rsidRDefault="00855753" w:rsidP="00855753">
            <w:pPr>
              <w:spacing w:after="0" w:line="240" w:lineRule="auto"/>
              <w:contextualSpacing/>
              <w:jc w:val="both"/>
              <w:rPr>
                <w:rFonts w:ascii="Arial" w:hAnsi="Arial"/>
                <w:color w:val="000000"/>
                <w:sz w:val="20"/>
                <w:szCs w:val="20"/>
              </w:rPr>
            </w:pPr>
            <w:r w:rsidRPr="00855753">
              <w:rPr>
                <w:rFonts w:ascii="Arial" w:hAnsi="Arial"/>
                <w:b/>
                <w:color w:val="000000"/>
                <w:sz w:val="20"/>
                <w:szCs w:val="20"/>
              </w:rPr>
              <w:t xml:space="preserve">b) </w:t>
            </w:r>
            <w:r w:rsidRPr="00855753">
              <w:rPr>
                <w:rFonts w:ascii="Arial" w:hAnsi="Arial"/>
                <w:color w:val="000000"/>
                <w:sz w:val="20"/>
                <w:szCs w:val="20"/>
              </w:rPr>
              <w:t>Chica…………………………..……………………………………………</w:t>
            </w:r>
          </w:p>
        </w:tc>
        <w:tc>
          <w:tcPr>
            <w:tcW w:w="562" w:type="dxa"/>
            <w:tcBorders>
              <w:top w:val="single" w:sz="4" w:space="0" w:color="auto"/>
              <w:left w:val="single" w:sz="4" w:space="0" w:color="auto"/>
              <w:bottom w:val="single" w:sz="4" w:space="0" w:color="auto"/>
              <w:right w:val="nil"/>
            </w:tcBorders>
            <w:shd w:val="clear" w:color="auto" w:fill="auto"/>
          </w:tcPr>
          <w:p w14:paraId="7B9A0712" w14:textId="77777777" w:rsidR="00855753" w:rsidRPr="00855753" w:rsidRDefault="00855753" w:rsidP="00855753">
            <w:pPr>
              <w:spacing w:after="0" w:line="240" w:lineRule="auto"/>
              <w:jc w:val="right"/>
              <w:rPr>
                <w:rFonts w:ascii="Arial" w:hAnsi="Arial"/>
                <w:bCs/>
                <w:color w:val="000000"/>
                <w:sz w:val="20"/>
                <w:szCs w:val="20"/>
              </w:rPr>
            </w:pPr>
          </w:p>
          <w:p w14:paraId="5F0E447C" w14:textId="77777777" w:rsidR="00855753" w:rsidRPr="00855753" w:rsidRDefault="00855753" w:rsidP="00855753">
            <w:pPr>
              <w:spacing w:after="0" w:line="240" w:lineRule="auto"/>
              <w:jc w:val="right"/>
              <w:rPr>
                <w:rFonts w:ascii="Arial" w:hAnsi="Arial"/>
                <w:bCs/>
                <w:color w:val="000000"/>
                <w:sz w:val="20"/>
                <w:szCs w:val="20"/>
              </w:rPr>
            </w:pPr>
          </w:p>
          <w:p w14:paraId="41662822" w14:textId="77777777" w:rsidR="00855753" w:rsidRPr="00855753" w:rsidRDefault="00855753" w:rsidP="00855753">
            <w:pPr>
              <w:spacing w:after="0" w:line="240" w:lineRule="auto"/>
              <w:jc w:val="right"/>
              <w:rPr>
                <w:rFonts w:ascii="Arial" w:hAnsi="Arial"/>
                <w:bCs/>
                <w:color w:val="000000"/>
                <w:sz w:val="20"/>
                <w:szCs w:val="20"/>
              </w:rPr>
            </w:pPr>
            <w:r w:rsidRPr="00855753">
              <w:rPr>
                <w:rFonts w:ascii="Arial" w:hAnsi="Arial"/>
                <w:bCs/>
                <w:color w:val="000000"/>
                <w:sz w:val="20"/>
                <w:szCs w:val="20"/>
              </w:rPr>
              <w:t>$</w:t>
            </w:r>
          </w:p>
          <w:p w14:paraId="071E6716" w14:textId="77777777" w:rsidR="00855753" w:rsidRPr="00855753" w:rsidRDefault="00855753" w:rsidP="00855753">
            <w:pPr>
              <w:spacing w:after="0" w:line="240" w:lineRule="auto"/>
              <w:jc w:val="right"/>
              <w:rPr>
                <w:rFonts w:ascii="Arial" w:hAnsi="Arial"/>
                <w:bCs/>
                <w:color w:val="000000"/>
                <w:sz w:val="20"/>
                <w:szCs w:val="20"/>
              </w:rPr>
            </w:pPr>
            <w:r w:rsidRPr="00855753">
              <w:rPr>
                <w:rFonts w:ascii="Arial" w:hAnsi="Arial"/>
                <w:bCs/>
                <w:color w:val="000000"/>
                <w:sz w:val="20"/>
                <w:szCs w:val="20"/>
              </w:rPr>
              <w:t>$</w:t>
            </w:r>
          </w:p>
        </w:tc>
        <w:tc>
          <w:tcPr>
            <w:tcW w:w="1010" w:type="dxa"/>
            <w:tcBorders>
              <w:top w:val="single" w:sz="4" w:space="0" w:color="auto"/>
              <w:left w:val="nil"/>
              <w:bottom w:val="single" w:sz="4" w:space="0" w:color="auto"/>
              <w:right w:val="single" w:sz="4" w:space="0" w:color="auto"/>
            </w:tcBorders>
            <w:shd w:val="clear" w:color="auto" w:fill="auto"/>
          </w:tcPr>
          <w:p w14:paraId="34657C74" w14:textId="77777777" w:rsidR="00855753" w:rsidRPr="00855753" w:rsidRDefault="00855753" w:rsidP="00855753">
            <w:pPr>
              <w:spacing w:after="0" w:line="240" w:lineRule="auto"/>
              <w:jc w:val="right"/>
              <w:rPr>
                <w:rFonts w:ascii="Arial" w:hAnsi="Arial"/>
                <w:bCs/>
                <w:color w:val="000000"/>
                <w:sz w:val="20"/>
                <w:szCs w:val="20"/>
              </w:rPr>
            </w:pPr>
          </w:p>
          <w:p w14:paraId="3464303A" w14:textId="77777777" w:rsidR="00855753" w:rsidRPr="00855753" w:rsidRDefault="00855753" w:rsidP="00855753">
            <w:pPr>
              <w:spacing w:after="0" w:line="240" w:lineRule="auto"/>
              <w:jc w:val="right"/>
              <w:rPr>
                <w:rFonts w:ascii="Arial" w:hAnsi="Arial"/>
                <w:bCs/>
                <w:color w:val="000000"/>
                <w:sz w:val="20"/>
                <w:szCs w:val="20"/>
              </w:rPr>
            </w:pPr>
          </w:p>
          <w:p w14:paraId="029B02DB" w14:textId="77777777" w:rsidR="00855753" w:rsidRPr="00855753" w:rsidRDefault="00855753" w:rsidP="00855753">
            <w:pPr>
              <w:spacing w:after="0" w:line="240" w:lineRule="auto"/>
              <w:jc w:val="right"/>
              <w:rPr>
                <w:rFonts w:ascii="Arial" w:hAnsi="Arial"/>
                <w:bCs/>
                <w:color w:val="000000"/>
                <w:sz w:val="20"/>
                <w:szCs w:val="20"/>
              </w:rPr>
            </w:pPr>
            <w:r w:rsidRPr="00855753">
              <w:rPr>
                <w:rFonts w:ascii="Arial" w:hAnsi="Arial"/>
                <w:bCs/>
                <w:color w:val="000000"/>
                <w:sz w:val="20"/>
                <w:szCs w:val="20"/>
              </w:rPr>
              <w:t>5,600.00</w:t>
            </w:r>
          </w:p>
          <w:p w14:paraId="0FC9409C" w14:textId="77777777" w:rsidR="00855753" w:rsidRPr="00855753" w:rsidRDefault="00855753" w:rsidP="00855753">
            <w:pPr>
              <w:spacing w:after="0" w:line="240" w:lineRule="auto"/>
              <w:jc w:val="right"/>
              <w:rPr>
                <w:rFonts w:ascii="Arial" w:hAnsi="Arial"/>
                <w:bCs/>
                <w:color w:val="000000"/>
                <w:sz w:val="20"/>
                <w:szCs w:val="20"/>
              </w:rPr>
            </w:pPr>
            <w:r w:rsidRPr="00855753">
              <w:rPr>
                <w:rFonts w:ascii="Arial" w:hAnsi="Arial"/>
                <w:bCs/>
                <w:color w:val="000000"/>
                <w:sz w:val="20"/>
                <w:szCs w:val="20"/>
              </w:rPr>
              <w:t>2,800.00</w:t>
            </w:r>
          </w:p>
        </w:tc>
      </w:tr>
      <w:tr w:rsidR="00855753" w:rsidRPr="00855753" w14:paraId="4AFB979F" w14:textId="77777777" w:rsidTr="00527CA1">
        <w:trPr>
          <w:trHeight w:val="20"/>
        </w:trPr>
        <w:tc>
          <w:tcPr>
            <w:tcW w:w="4140" w:type="dxa"/>
            <w:tcBorders>
              <w:top w:val="single" w:sz="4" w:space="0" w:color="auto"/>
              <w:left w:val="single" w:sz="4" w:space="0" w:color="auto"/>
              <w:bottom w:val="single" w:sz="4" w:space="0" w:color="auto"/>
              <w:right w:val="single" w:sz="4" w:space="0" w:color="auto"/>
            </w:tcBorders>
            <w:shd w:val="clear" w:color="auto" w:fill="auto"/>
          </w:tcPr>
          <w:p w14:paraId="0EDE76A7" w14:textId="77777777" w:rsidR="00855753" w:rsidRPr="00855753" w:rsidRDefault="00855753" w:rsidP="00855753">
            <w:pPr>
              <w:spacing w:after="0" w:line="240" w:lineRule="auto"/>
              <w:contextualSpacing/>
              <w:jc w:val="both"/>
              <w:rPr>
                <w:rFonts w:ascii="Arial" w:hAnsi="Arial"/>
                <w:color w:val="000000"/>
                <w:sz w:val="20"/>
                <w:szCs w:val="20"/>
              </w:rPr>
            </w:pPr>
            <w:r w:rsidRPr="00855753">
              <w:rPr>
                <w:rFonts w:ascii="Arial" w:hAnsi="Arial"/>
                <w:b/>
                <w:color w:val="000000"/>
                <w:sz w:val="20"/>
                <w:szCs w:val="20"/>
              </w:rPr>
              <w:t xml:space="preserve">V.- </w:t>
            </w:r>
            <w:r w:rsidRPr="00855753">
              <w:rPr>
                <w:rFonts w:ascii="Arial" w:hAnsi="Arial"/>
                <w:color w:val="000000"/>
                <w:sz w:val="20"/>
                <w:szCs w:val="20"/>
              </w:rPr>
              <w:t>Por concesión de lote 4 x 3 a quince años, dentro del cementerio municipal</w:t>
            </w:r>
          </w:p>
        </w:tc>
        <w:tc>
          <w:tcPr>
            <w:tcW w:w="562" w:type="dxa"/>
            <w:tcBorders>
              <w:top w:val="single" w:sz="4" w:space="0" w:color="auto"/>
              <w:left w:val="single" w:sz="4" w:space="0" w:color="auto"/>
              <w:bottom w:val="single" w:sz="4" w:space="0" w:color="auto"/>
              <w:right w:val="nil"/>
            </w:tcBorders>
            <w:shd w:val="clear" w:color="auto" w:fill="auto"/>
          </w:tcPr>
          <w:p w14:paraId="077A8B56" w14:textId="77777777" w:rsidR="00855753" w:rsidRPr="00855753" w:rsidRDefault="00855753" w:rsidP="00855753">
            <w:pPr>
              <w:spacing w:after="0" w:line="240" w:lineRule="auto"/>
              <w:jc w:val="right"/>
              <w:rPr>
                <w:rFonts w:ascii="Arial" w:hAnsi="Arial"/>
                <w:bCs/>
                <w:color w:val="000000"/>
                <w:sz w:val="20"/>
                <w:szCs w:val="20"/>
              </w:rPr>
            </w:pPr>
            <w:r w:rsidRPr="00855753">
              <w:rPr>
                <w:rFonts w:ascii="Arial" w:hAnsi="Arial"/>
                <w:bCs/>
                <w:color w:val="000000"/>
                <w:sz w:val="20"/>
                <w:szCs w:val="20"/>
              </w:rPr>
              <w:t>$</w:t>
            </w:r>
          </w:p>
        </w:tc>
        <w:tc>
          <w:tcPr>
            <w:tcW w:w="1010" w:type="dxa"/>
            <w:tcBorders>
              <w:top w:val="single" w:sz="4" w:space="0" w:color="auto"/>
              <w:left w:val="nil"/>
              <w:bottom w:val="single" w:sz="4" w:space="0" w:color="auto"/>
              <w:right w:val="single" w:sz="4" w:space="0" w:color="auto"/>
            </w:tcBorders>
            <w:shd w:val="clear" w:color="auto" w:fill="auto"/>
          </w:tcPr>
          <w:p w14:paraId="03400B3B" w14:textId="77777777" w:rsidR="00855753" w:rsidRPr="00855753" w:rsidRDefault="00855753" w:rsidP="00855753">
            <w:pPr>
              <w:spacing w:after="0" w:line="240" w:lineRule="auto"/>
              <w:jc w:val="right"/>
              <w:rPr>
                <w:rFonts w:ascii="Arial" w:hAnsi="Arial"/>
                <w:bCs/>
                <w:color w:val="000000"/>
                <w:sz w:val="20"/>
                <w:szCs w:val="20"/>
              </w:rPr>
            </w:pPr>
            <w:r w:rsidRPr="00855753">
              <w:rPr>
                <w:rFonts w:ascii="Arial" w:hAnsi="Arial"/>
                <w:bCs/>
                <w:color w:val="000000"/>
                <w:sz w:val="20"/>
                <w:szCs w:val="20"/>
              </w:rPr>
              <w:t>25,000.00</w:t>
            </w:r>
          </w:p>
        </w:tc>
      </w:tr>
      <w:tr w:rsidR="00855753" w:rsidRPr="00855753" w14:paraId="60783DB9" w14:textId="77777777" w:rsidTr="00527CA1">
        <w:trPr>
          <w:trHeight w:val="20"/>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14:paraId="30F489A7" w14:textId="77777777" w:rsidR="00855753" w:rsidRPr="00855753" w:rsidRDefault="00855753" w:rsidP="00855753">
            <w:pPr>
              <w:spacing w:after="0" w:line="240" w:lineRule="auto"/>
              <w:contextualSpacing/>
              <w:jc w:val="both"/>
              <w:rPr>
                <w:rFonts w:ascii="Arial" w:hAnsi="Arial"/>
                <w:color w:val="000000"/>
                <w:sz w:val="20"/>
                <w:szCs w:val="20"/>
              </w:rPr>
            </w:pPr>
            <w:r w:rsidRPr="00855753">
              <w:rPr>
                <w:rFonts w:ascii="Arial" w:hAnsi="Arial"/>
                <w:b/>
                <w:color w:val="000000"/>
                <w:sz w:val="20"/>
                <w:szCs w:val="20"/>
              </w:rPr>
              <w:t xml:space="preserve">VI.- </w:t>
            </w:r>
            <w:r w:rsidRPr="00855753">
              <w:rPr>
                <w:rFonts w:ascii="Arial" w:hAnsi="Arial"/>
                <w:color w:val="000000"/>
                <w:sz w:val="20"/>
                <w:szCs w:val="20"/>
              </w:rPr>
              <w:t>Concesión para utilizar a perpetuidad:</w:t>
            </w:r>
          </w:p>
          <w:p w14:paraId="3051A2D0" w14:textId="77777777" w:rsidR="00855753" w:rsidRPr="00855753" w:rsidRDefault="00855753" w:rsidP="00855753">
            <w:pPr>
              <w:spacing w:after="0" w:line="240" w:lineRule="auto"/>
              <w:jc w:val="both"/>
              <w:rPr>
                <w:rFonts w:ascii="Arial" w:hAnsi="Arial"/>
                <w:color w:val="000000"/>
                <w:sz w:val="20"/>
                <w:szCs w:val="20"/>
              </w:rPr>
            </w:pPr>
            <w:r w:rsidRPr="00855753">
              <w:rPr>
                <w:rFonts w:ascii="Arial" w:hAnsi="Arial"/>
                <w:b/>
                <w:color w:val="000000"/>
                <w:sz w:val="20"/>
                <w:szCs w:val="20"/>
              </w:rPr>
              <w:t xml:space="preserve">a) </w:t>
            </w:r>
            <w:r w:rsidRPr="00855753">
              <w:rPr>
                <w:rFonts w:ascii="Arial" w:hAnsi="Arial"/>
                <w:color w:val="000000"/>
                <w:sz w:val="20"/>
                <w:szCs w:val="20"/>
              </w:rPr>
              <w:t>Osario o cripta mural.……………………………………………………………</w:t>
            </w:r>
          </w:p>
        </w:tc>
        <w:tc>
          <w:tcPr>
            <w:tcW w:w="562" w:type="dxa"/>
            <w:tcBorders>
              <w:top w:val="single" w:sz="4" w:space="0" w:color="auto"/>
              <w:left w:val="single" w:sz="4" w:space="0" w:color="auto"/>
              <w:bottom w:val="single" w:sz="4" w:space="0" w:color="auto"/>
              <w:right w:val="nil"/>
            </w:tcBorders>
            <w:shd w:val="clear" w:color="auto" w:fill="auto"/>
          </w:tcPr>
          <w:p w14:paraId="46DFC28E" w14:textId="77777777" w:rsidR="00855753" w:rsidRPr="00855753" w:rsidRDefault="00855753" w:rsidP="00855753">
            <w:pPr>
              <w:spacing w:after="0" w:line="240" w:lineRule="auto"/>
              <w:jc w:val="right"/>
              <w:rPr>
                <w:rFonts w:ascii="Arial" w:hAnsi="Arial"/>
                <w:bCs/>
                <w:color w:val="000000"/>
                <w:sz w:val="20"/>
                <w:szCs w:val="20"/>
              </w:rPr>
            </w:pPr>
          </w:p>
          <w:p w14:paraId="113795E2" w14:textId="77777777" w:rsidR="00855753" w:rsidRPr="00855753" w:rsidRDefault="00855753" w:rsidP="00855753">
            <w:pPr>
              <w:spacing w:after="0" w:line="240" w:lineRule="auto"/>
              <w:jc w:val="right"/>
              <w:rPr>
                <w:rFonts w:ascii="Arial" w:hAnsi="Arial"/>
                <w:bCs/>
                <w:color w:val="000000"/>
                <w:sz w:val="20"/>
                <w:szCs w:val="20"/>
              </w:rPr>
            </w:pPr>
            <w:r w:rsidRPr="00855753">
              <w:rPr>
                <w:rFonts w:ascii="Arial" w:hAnsi="Arial"/>
                <w:bCs/>
                <w:color w:val="000000"/>
                <w:sz w:val="20"/>
                <w:szCs w:val="20"/>
              </w:rPr>
              <w:t>$</w:t>
            </w:r>
          </w:p>
        </w:tc>
        <w:tc>
          <w:tcPr>
            <w:tcW w:w="1010" w:type="dxa"/>
            <w:tcBorders>
              <w:top w:val="single" w:sz="4" w:space="0" w:color="auto"/>
              <w:left w:val="nil"/>
              <w:bottom w:val="single" w:sz="4" w:space="0" w:color="auto"/>
              <w:right w:val="single" w:sz="4" w:space="0" w:color="auto"/>
            </w:tcBorders>
            <w:shd w:val="clear" w:color="auto" w:fill="auto"/>
            <w:hideMark/>
          </w:tcPr>
          <w:p w14:paraId="1C7DBFD8" w14:textId="77777777" w:rsidR="00855753" w:rsidRPr="00855753" w:rsidRDefault="00855753" w:rsidP="00855753">
            <w:pPr>
              <w:spacing w:after="0" w:line="240" w:lineRule="auto"/>
              <w:jc w:val="right"/>
              <w:rPr>
                <w:rFonts w:ascii="Arial" w:hAnsi="Arial"/>
                <w:bCs/>
                <w:color w:val="000000"/>
                <w:sz w:val="20"/>
                <w:szCs w:val="20"/>
              </w:rPr>
            </w:pPr>
          </w:p>
          <w:p w14:paraId="1F35728D" w14:textId="77777777" w:rsidR="00855753" w:rsidRPr="00855753" w:rsidRDefault="00855753" w:rsidP="00855753">
            <w:pPr>
              <w:spacing w:after="0" w:line="240" w:lineRule="auto"/>
              <w:jc w:val="right"/>
              <w:rPr>
                <w:rFonts w:ascii="Arial" w:hAnsi="Arial"/>
                <w:bCs/>
                <w:color w:val="000000"/>
                <w:sz w:val="20"/>
                <w:szCs w:val="20"/>
              </w:rPr>
            </w:pPr>
            <w:r w:rsidRPr="00855753">
              <w:rPr>
                <w:rFonts w:ascii="Arial" w:hAnsi="Arial"/>
                <w:bCs/>
                <w:color w:val="000000"/>
                <w:sz w:val="20"/>
                <w:szCs w:val="20"/>
              </w:rPr>
              <w:t>3,000.00</w:t>
            </w:r>
          </w:p>
        </w:tc>
      </w:tr>
      <w:tr w:rsidR="00855753" w:rsidRPr="00855753" w14:paraId="4173D5B8" w14:textId="77777777" w:rsidTr="00527CA1">
        <w:trPr>
          <w:trHeight w:val="20"/>
        </w:trPr>
        <w:tc>
          <w:tcPr>
            <w:tcW w:w="4140" w:type="dxa"/>
            <w:tcBorders>
              <w:top w:val="single" w:sz="4" w:space="0" w:color="auto"/>
              <w:left w:val="single" w:sz="4" w:space="0" w:color="auto"/>
              <w:bottom w:val="single" w:sz="4" w:space="0" w:color="auto"/>
              <w:right w:val="single" w:sz="4" w:space="0" w:color="auto"/>
            </w:tcBorders>
            <w:shd w:val="clear" w:color="auto" w:fill="auto"/>
          </w:tcPr>
          <w:p w14:paraId="7FE4CC60" w14:textId="77777777" w:rsidR="00855753" w:rsidRPr="00855753" w:rsidRDefault="00855753" w:rsidP="00855753">
            <w:pPr>
              <w:spacing w:after="0" w:line="240" w:lineRule="auto"/>
              <w:contextualSpacing/>
              <w:jc w:val="both"/>
              <w:rPr>
                <w:rFonts w:ascii="Arial" w:hAnsi="Arial"/>
                <w:color w:val="000000"/>
                <w:sz w:val="20"/>
                <w:szCs w:val="20"/>
              </w:rPr>
            </w:pPr>
            <w:r w:rsidRPr="00855753">
              <w:rPr>
                <w:rFonts w:ascii="Arial" w:hAnsi="Arial"/>
                <w:b/>
                <w:color w:val="000000"/>
                <w:sz w:val="20"/>
                <w:szCs w:val="20"/>
              </w:rPr>
              <w:t xml:space="preserve">VII.- </w:t>
            </w:r>
            <w:r w:rsidRPr="00855753">
              <w:rPr>
                <w:rFonts w:ascii="Arial" w:hAnsi="Arial"/>
                <w:color w:val="000000"/>
                <w:sz w:val="20"/>
                <w:szCs w:val="20"/>
              </w:rPr>
              <w:t>Por permiso de construcción de mausoleos en cualquiera de las clases de los panteones municipales por m2 ……………………………………………</w:t>
            </w:r>
          </w:p>
        </w:tc>
        <w:tc>
          <w:tcPr>
            <w:tcW w:w="562" w:type="dxa"/>
            <w:tcBorders>
              <w:top w:val="single" w:sz="4" w:space="0" w:color="auto"/>
              <w:left w:val="single" w:sz="4" w:space="0" w:color="auto"/>
              <w:bottom w:val="single" w:sz="4" w:space="0" w:color="auto"/>
              <w:right w:val="nil"/>
            </w:tcBorders>
            <w:shd w:val="clear" w:color="auto" w:fill="auto"/>
          </w:tcPr>
          <w:p w14:paraId="07818DD8" w14:textId="77777777" w:rsidR="00855753" w:rsidRPr="00855753" w:rsidRDefault="00855753" w:rsidP="00855753">
            <w:pPr>
              <w:spacing w:after="0" w:line="240" w:lineRule="auto"/>
              <w:jc w:val="right"/>
              <w:rPr>
                <w:rFonts w:ascii="Arial" w:hAnsi="Arial"/>
                <w:bCs/>
                <w:color w:val="000000"/>
                <w:sz w:val="20"/>
                <w:szCs w:val="20"/>
              </w:rPr>
            </w:pPr>
          </w:p>
          <w:p w14:paraId="102B3A77" w14:textId="77777777" w:rsidR="00855753" w:rsidRPr="00855753" w:rsidRDefault="00855753" w:rsidP="00855753">
            <w:pPr>
              <w:spacing w:after="0" w:line="240" w:lineRule="auto"/>
              <w:jc w:val="right"/>
              <w:rPr>
                <w:rFonts w:ascii="Arial" w:hAnsi="Arial"/>
                <w:bCs/>
                <w:color w:val="000000"/>
                <w:sz w:val="20"/>
                <w:szCs w:val="20"/>
              </w:rPr>
            </w:pPr>
            <w:r w:rsidRPr="00855753">
              <w:rPr>
                <w:rFonts w:ascii="Arial" w:hAnsi="Arial"/>
                <w:bCs/>
                <w:color w:val="000000"/>
                <w:sz w:val="20"/>
                <w:szCs w:val="20"/>
              </w:rPr>
              <w:t>$</w:t>
            </w:r>
          </w:p>
        </w:tc>
        <w:tc>
          <w:tcPr>
            <w:tcW w:w="1010" w:type="dxa"/>
            <w:tcBorders>
              <w:top w:val="single" w:sz="4" w:space="0" w:color="auto"/>
              <w:left w:val="nil"/>
              <w:bottom w:val="single" w:sz="4" w:space="0" w:color="auto"/>
              <w:right w:val="single" w:sz="4" w:space="0" w:color="auto"/>
            </w:tcBorders>
            <w:shd w:val="clear" w:color="auto" w:fill="auto"/>
          </w:tcPr>
          <w:p w14:paraId="656E9409" w14:textId="77777777" w:rsidR="00855753" w:rsidRPr="00855753" w:rsidRDefault="00855753" w:rsidP="00855753">
            <w:pPr>
              <w:spacing w:after="0" w:line="240" w:lineRule="auto"/>
              <w:jc w:val="right"/>
              <w:rPr>
                <w:rFonts w:ascii="Arial" w:hAnsi="Arial"/>
                <w:bCs/>
                <w:color w:val="000000"/>
                <w:sz w:val="20"/>
                <w:szCs w:val="20"/>
              </w:rPr>
            </w:pPr>
          </w:p>
          <w:p w14:paraId="5E320EEF" w14:textId="77777777" w:rsidR="00855753" w:rsidRPr="00855753" w:rsidRDefault="00855753" w:rsidP="00855753">
            <w:pPr>
              <w:spacing w:after="0" w:line="240" w:lineRule="auto"/>
              <w:jc w:val="right"/>
              <w:rPr>
                <w:rFonts w:ascii="Arial" w:hAnsi="Arial"/>
                <w:bCs/>
                <w:color w:val="000000"/>
                <w:sz w:val="20"/>
                <w:szCs w:val="20"/>
              </w:rPr>
            </w:pPr>
            <w:r w:rsidRPr="00855753">
              <w:rPr>
                <w:rFonts w:ascii="Arial" w:hAnsi="Arial"/>
                <w:bCs/>
                <w:color w:val="000000"/>
                <w:sz w:val="20"/>
                <w:szCs w:val="20"/>
              </w:rPr>
              <w:t>50.00</w:t>
            </w:r>
          </w:p>
        </w:tc>
      </w:tr>
      <w:tr w:rsidR="00855753" w:rsidRPr="00855753" w14:paraId="074B614B" w14:textId="77777777" w:rsidTr="00527CA1">
        <w:trPr>
          <w:trHeight w:val="20"/>
        </w:trPr>
        <w:tc>
          <w:tcPr>
            <w:tcW w:w="4140" w:type="dxa"/>
            <w:tcBorders>
              <w:top w:val="single" w:sz="4" w:space="0" w:color="auto"/>
              <w:left w:val="single" w:sz="4" w:space="0" w:color="auto"/>
              <w:bottom w:val="single" w:sz="4" w:space="0" w:color="auto"/>
              <w:right w:val="single" w:sz="4" w:space="0" w:color="auto"/>
            </w:tcBorders>
            <w:shd w:val="clear" w:color="auto" w:fill="auto"/>
          </w:tcPr>
          <w:p w14:paraId="13DAC718" w14:textId="77777777" w:rsidR="00855753" w:rsidRPr="00855753" w:rsidRDefault="00855753" w:rsidP="00855753">
            <w:pPr>
              <w:spacing w:after="0" w:line="240" w:lineRule="auto"/>
              <w:contextualSpacing/>
              <w:jc w:val="both"/>
              <w:rPr>
                <w:rFonts w:ascii="Arial" w:hAnsi="Arial"/>
                <w:color w:val="000000"/>
                <w:sz w:val="20"/>
                <w:szCs w:val="20"/>
              </w:rPr>
            </w:pPr>
            <w:r w:rsidRPr="00855753">
              <w:rPr>
                <w:rFonts w:ascii="Arial" w:hAnsi="Arial"/>
                <w:b/>
                <w:color w:val="000000"/>
                <w:sz w:val="20"/>
                <w:szCs w:val="20"/>
              </w:rPr>
              <w:t xml:space="preserve">VIII.- </w:t>
            </w:r>
            <w:r w:rsidRPr="00855753">
              <w:rPr>
                <w:rFonts w:ascii="Arial" w:hAnsi="Arial"/>
                <w:color w:val="000000"/>
                <w:sz w:val="20"/>
                <w:szCs w:val="20"/>
              </w:rPr>
              <w:t>Por el registro de cambio de titular y su correspondiente expedición de título de derecho de uso de</w:t>
            </w:r>
            <w:r w:rsidRPr="00855753">
              <w:rPr>
                <w:rFonts w:ascii="Arial" w:hAnsi="Arial"/>
                <w:color w:val="000000"/>
                <w:kern w:val="28"/>
                <w:sz w:val="20"/>
                <w:szCs w:val="20"/>
              </w:rPr>
              <w:t xml:space="preserve"> bóvedas, criptas, fosas o tumbas y osarios</w:t>
            </w:r>
            <w:r w:rsidRPr="00855753">
              <w:rPr>
                <w:rFonts w:ascii="Arial" w:hAnsi="Arial"/>
                <w:color w:val="000000"/>
                <w:sz w:val="20"/>
                <w:szCs w:val="20"/>
              </w:rPr>
              <w:t>, de adultos cuando haya sido adquirida por herencia, legado o mandato judicial…</w:t>
            </w:r>
          </w:p>
        </w:tc>
        <w:tc>
          <w:tcPr>
            <w:tcW w:w="562" w:type="dxa"/>
            <w:tcBorders>
              <w:top w:val="single" w:sz="4" w:space="0" w:color="auto"/>
              <w:left w:val="single" w:sz="4" w:space="0" w:color="auto"/>
              <w:bottom w:val="single" w:sz="4" w:space="0" w:color="auto"/>
              <w:right w:val="nil"/>
            </w:tcBorders>
            <w:shd w:val="clear" w:color="auto" w:fill="auto"/>
          </w:tcPr>
          <w:p w14:paraId="4B148FA0" w14:textId="77777777" w:rsidR="00855753" w:rsidRPr="00855753" w:rsidRDefault="00855753" w:rsidP="00855753">
            <w:pPr>
              <w:spacing w:after="0" w:line="240" w:lineRule="auto"/>
              <w:jc w:val="right"/>
              <w:rPr>
                <w:rFonts w:ascii="Arial" w:hAnsi="Arial"/>
                <w:bCs/>
                <w:color w:val="000000"/>
                <w:sz w:val="20"/>
                <w:szCs w:val="20"/>
              </w:rPr>
            </w:pPr>
          </w:p>
          <w:p w14:paraId="6ED6D7E5" w14:textId="77777777" w:rsidR="00855753" w:rsidRPr="00855753" w:rsidRDefault="00855753" w:rsidP="00855753">
            <w:pPr>
              <w:spacing w:after="0" w:line="240" w:lineRule="auto"/>
              <w:jc w:val="right"/>
              <w:rPr>
                <w:rFonts w:ascii="Arial" w:hAnsi="Arial"/>
                <w:bCs/>
                <w:color w:val="000000"/>
                <w:sz w:val="20"/>
                <w:szCs w:val="20"/>
              </w:rPr>
            </w:pPr>
          </w:p>
          <w:p w14:paraId="4325662D" w14:textId="77777777" w:rsidR="00855753" w:rsidRPr="00855753" w:rsidRDefault="00855753" w:rsidP="00855753">
            <w:pPr>
              <w:spacing w:after="0" w:line="240" w:lineRule="auto"/>
              <w:jc w:val="right"/>
              <w:rPr>
                <w:rFonts w:ascii="Arial" w:hAnsi="Arial"/>
                <w:bCs/>
                <w:color w:val="000000"/>
                <w:sz w:val="20"/>
                <w:szCs w:val="20"/>
              </w:rPr>
            </w:pPr>
          </w:p>
          <w:p w14:paraId="0CCD9B1A" w14:textId="77777777" w:rsidR="00855753" w:rsidRPr="00855753" w:rsidRDefault="00855753" w:rsidP="00855753">
            <w:pPr>
              <w:spacing w:after="0" w:line="240" w:lineRule="auto"/>
              <w:jc w:val="right"/>
              <w:rPr>
                <w:rFonts w:ascii="Arial" w:hAnsi="Arial"/>
                <w:bCs/>
                <w:color w:val="000000"/>
                <w:sz w:val="20"/>
                <w:szCs w:val="20"/>
              </w:rPr>
            </w:pPr>
            <w:r w:rsidRPr="00855753">
              <w:rPr>
                <w:rFonts w:ascii="Arial" w:hAnsi="Arial"/>
                <w:bCs/>
                <w:color w:val="000000"/>
                <w:sz w:val="20"/>
                <w:szCs w:val="20"/>
              </w:rPr>
              <w:t>$</w:t>
            </w:r>
          </w:p>
        </w:tc>
        <w:tc>
          <w:tcPr>
            <w:tcW w:w="1010" w:type="dxa"/>
            <w:tcBorders>
              <w:top w:val="single" w:sz="4" w:space="0" w:color="auto"/>
              <w:left w:val="nil"/>
              <w:bottom w:val="single" w:sz="4" w:space="0" w:color="auto"/>
              <w:right w:val="single" w:sz="4" w:space="0" w:color="auto"/>
            </w:tcBorders>
            <w:shd w:val="clear" w:color="auto" w:fill="auto"/>
          </w:tcPr>
          <w:p w14:paraId="46C3E440" w14:textId="77777777" w:rsidR="00855753" w:rsidRPr="00855753" w:rsidRDefault="00855753" w:rsidP="00855753">
            <w:pPr>
              <w:spacing w:after="0" w:line="240" w:lineRule="auto"/>
              <w:jc w:val="right"/>
              <w:rPr>
                <w:rFonts w:ascii="Arial" w:hAnsi="Arial"/>
                <w:bCs/>
                <w:color w:val="000000"/>
                <w:sz w:val="20"/>
                <w:szCs w:val="20"/>
              </w:rPr>
            </w:pPr>
          </w:p>
          <w:p w14:paraId="641840BE" w14:textId="77777777" w:rsidR="00855753" w:rsidRPr="00855753" w:rsidRDefault="00855753" w:rsidP="00855753">
            <w:pPr>
              <w:spacing w:after="0" w:line="240" w:lineRule="auto"/>
              <w:jc w:val="right"/>
              <w:rPr>
                <w:rFonts w:ascii="Arial" w:hAnsi="Arial"/>
                <w:bCs/>
                <w:color w:val="000000"/>
                <w:sz w:val="20"/>
                <w:szCs w:val="20"/>
              </w:rPr>
            </w:pPr>
          </w:p>
          <w:p w14:paraId="11789C88" w14:textId="77777777" w:rsidR="00855753" w:rsidRPr="00855753" w:rsidRDefault="00855753" w:rsidP="00855753">
            <w:pPr>
              <w:spacing w:after="0" w:line="240" w:lineRule="auto"/>
              <w:jc w:val="right"/>
              <w:rPr>
                <w:rFonts w:ascii="Arial" w:hAnsi="Arial"/>
                <w:bCs/>
                <w:color w:val="000000"/>
                <w:sz w:val="20"/>
                <w:szCs w:val="20"/>
              </w:rPr>
            </w:pPr>
          </w:p>
          <w:p w14:paraId="5B19C946" w14:textId="77777777" w:rsidR="00855753" w:rsidRPr="00855753" w:rsidRDefault="00855753" w:rsidP="00855753">
            <w:pPr>
              <w:spacing w:after="0" w:line="240" w:lineRule="auto"/>
              <w:jc w:val="right"/>
              <w:rPr>
                <w:rFonts w:ascii="Arial" w:hAnsi="Arial"/>
                <w:bCs/>
                <w:color w:val="000000"/>
                <w:sz w:val="20"/>
                <w:szCs w:val="20"/>
              </w:rPr>
            </w:pPr>
            <w:r w:rsidRPr="00855753">
              <w:rPr>
                <w:rFonts w:ascii="Arial" w:hAnsi="Arial"/>
                <w:bCs/>
                <w:color w:val="000000"/>
                <w:sz w:val="20"/>
                <w:szCs w:val="20"/>
              </w:rPr>
              <w:t>300.00</w:t>
            </w:r>
          </w:p>
        </w:tc>
      </w:tr>
    </w:tbl>
    <w:p w14:paraId="71E02C12" w14:textId="77777777" w:rsidR="00855753" w:rsidRPr="00855753" w:rsidRDefault="00855753" w:rsidP="00855753">
      <w:pPr>
        <w:spacing w:after="0" w:line="240" w:lineRule="auto"/>
        <w:jc w:val="both"/>
        <w:rPr>
          <w:rFonts w:ascii="Arial" w:eastAsia="Times New Roman" w:hAnsi="Arial"/>
          <w:sz w:val="20"/>
          <w:szCs w:val="20"/>
        </w:rPr>
      </w:pPr>
    </w:p>
    <w:p w14:paraId="4007A6B9"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sz w:val="20"/>
          <w:szCs w:val="20"/>
        </w:rPr>
      </w:pPr>
      <w:r w:rsidRPr="00855753">
        <w:rPr>
          <w:rFonts w:ascii="Arial" w:eastAsia="Times New Roman" w:hAnsi="Arial"/>
          <w:b/>
          <w:sz w:val="20"/>
          <w:szCs w:val="20"/>
        </w:rPr>
        <w:t>Artículo 89.-</w:t>
      </w:r>
      <w:r w:rsidRPr="00855753">
        <w:rPr>
          <w:rFonts w:ascii="Arial" w:eastAsia="Times New Roman" w:hAnsi="Arial"/>
          <w:sz w:val="20"/>
          <w:szCs w:val="20"/>
        </w:rPr>
        <w:t xml:space="preserve"> Cuando se trate de inhumaciones en fosa común, no se causará derecho alguno.</w:t>
      </w:r>
    </w:p>
    <w:p w14:paraId="0093EE8A" w14:textId="77777777" w:rsidR="00855753" w:rsidRPr="00855753" w:rsidRDefault="00855753" w:rsidP="00855753">
      <w:pPr>
        <w:spacing w:after="0" w:line="240" w:lineRule="auto"/>
        <w:jc w:val="both"/>
        <w:rPr>
          <w:rFonts w:ascii="Arial" w:eastAsia="Aptos" w:hAnsi="Arial"/>
          <w:b/>
          <w:bCs/>
          <w:sz w:val="20"/>
          <w:szCs w:val="20"/>
        </w:rPr>
      </w:pPr>
      <w:r w:rsidRPr="00855753">
        <w:rPr>
          <w:rFonts w:ascii="Arial" w:eastAsia="Aptos" w:hAnsi="Arial"/>
          <w:b/>
          <w:bCs/>
          <w:sz w:val="20"/>
          <w:szCs w:val="20"/>
        </w:rPr>
        <w:br w:type="column"/>
      </w:r>
    </w:p>
    <w:p w14:paraId="4632C3C1" w14:textId="77777777" w:rsidR="00855753" w:rsidRPr="00855753" w:rsidRDefault="00855753" w:rsidP="00855753">
      <w:pPr>
        <w:spacing w:after="0" w:line="240" w:lineRule="auto"/>
        <w:jc w:val="center"/>
        <w:rPr>
          <w:rFonts w:ascii="Arial" w:eastAsia="Times New Roman" w:hAnsi="Arial"/>
          <w:b/>
          <w:sz w:val="20"/>
          <w:szCs w:val="20"/>
        </w:rPr>
      </w:pPr>
      <w:r w:rsidRPr="00855753">
        <w:rPr>
          <w:rFonts w:ascii="Arial" w:eastAsia="Times New Roman" w:hAnsi="Arial"/>
          <w:b/>
          <w:sz w:val="20"/>
          <w:szCs w:val="20"/>
        </w:rPr>
        <w:t>De la reducción de las cuotas</w:t>
      </w:r>
    </w:p>
    <w:p w14:paraId="248C8F9E" w14:textId="77777777" w:rsidR="00855753" w:rsidRPr="00855753" w:rsidRDefault="00855753" w:rsidP="00855753">
      <w:pPr>
        <w:spacing w:after="0" w:line="240" w:lineRule="auto"/>
        <w:jc w:val="both"/>
        <w:rPr>
          <w:rFonts w:ascii="Arial" w:eastAsia="Times New Roman" w:hAnsi="Arial"/>
          <w:b/>
          <w:sz w:val="20"/>
          <w:szCs w:val="20"/>
        </w:rPr>
      </w:pPr>
    </w:p>
    <w:p w14:paraId="3F6E70CC" w14:textId="77777777" w:rsidR="00855753" w:rsidRPr="00855753" w:rsidRDefault="00855753" w:rsidP="00855753">
      <w:pPr>
        <w:spacing w:after="0" w:line="240" w:lineRule="auto"/>
        <w:jc w:val="both"/>
        <w:rPr>
          <w:rFonts w:ascii="Arial" w:eastAsia="Times New Roman" w:hAnsi="Arial"/>
          <w:sz w:val="20"/>
          <w:szCs w:val="20"/>
        </w:rPr>
      </w:pPr>
      <w:r w:rsidRPr="00855753">
        <w:rPr>
          <w:rFonts w:ascii="Arial" w:eastAsia="Times New Roman" w:hAnsi="Arial"/>
          <w:b/>
          <w:sz w:val="20"/>
          <w:szCs w:val="20"/>
        </w:rPr>
        <w:t>Artículo 90.-</w:t>
      </w:r>
      <w:r w:rsidRPr="00855753">
        <w:rPr>
          <w:rFonts w:ascii="Arial" w:eastAsia="Times New Roman" w:hAnsi="Arial"/>
          <w:sz w:val="20"/>
          <w:szCs w:val="20"/>
        </w:rPr>
        <w:t xml:space="preserve"> El Tesorero Municipal, podrá disminuir a petición expresa del Presidente Municipal.</w:t>
      </w:r>
    </w:p>
    <w:p w14:paraId="0AEA1821" w14:textId="77777777" w:rsidR="00855753" w:rsidRPr="00855753" w:rsidRDefault="00855753" w:rsidP="00855753">
      <w:pPr>
        <w:spacing w:after="0" w:line="240" w:lineRule="auto"/>
        <w:jc w:val="both"/>
        <w:rPr>
          <w:rFonts w:ascii="Arial" w:eastAsia="Times New Roman" w:hAnsi="Arial"/>
          <w:sz w:val="20"/>
          <w:szCs w:val="20"/>
        </w:rPr>
      </w:pPr>
    </w:p>
    <w:p w14:paraId="51AC718B" w14:textId="77777777" w:rsidR="00855753" w:rsidRPr="00855753" w:rsidRDefault="00855753" w:rsidP="00855753">
      <w:pPr>
        <w:spacing w:after="0" w:line="240" w:lineRule="auto"/>
        <w:jc w:val="both"/>
        <w:rPr>
          <w:rFonts w:ascii="Arial" w:eastAsia="Times New Roman" w:hAnsi="Arial"/>
          <w:sz w:val="20"/>
          <w:szCs w:val="20"/>
        </w:rPr>
      </w:pPr>
      <w:r w:rsidRPr="00855753">
        <w:rPr>
          <w:rFonts w:ascii="Arial" w:eastAsia="Times New Roman" w:hAnsi="Arial"/>
          <w:sz w:val="20"/>
          <w:szCs w:val="20"/>
        </w:rPr>
        <w:t>El Presidente Municipal a fin de solicitar la disminución que se señala en el párrafo anterior, deberá tomar en consideración el estudio socioeconómico y los lineamientos que para tal efecto realice y establezca, respectivamente, la dirección de Cementerios del Ayuntamiento de</w:t>
      </w:r>
      <w:r w:rsidRPr="00855753">
        <w:rPr>
          <w:rFonts w:ascii="Arial" w:eastAsia="Times New Roman" w:hAnsi="Arial"/>
          <w:color w:val="000000"/>
          <w:kern w:val="28"/>
          <w:sz w:val="20"/>
          <w:szCs w:val="20"/>
        </w:rPr>
        <w:t xml:space="preserve"> Kaua</w:t>
      </w:r>
      <w:r w:rsidRPr="00855753">
        <w:rPr>
          <w:rFonts w:ascii="Arial" w:eastAsia="Times New Roman" w:hAnsi="Arial"/>
          <w:sz w:val="20"/>
          <w:szCs w:val="20"/>
        </w:rPr>
        <w:t>.</w:t>
      </w:r>
    </w:p>
    <w:p w14:paraId="5F8CCD3E" w14:textId="77777777" w:rsidR="00855753" w:rsidRPr="00855753" w:rsidRDefault="00855753" w:rsidP="00855753">
      <w:pPr>
        <w:spacing w:after="0" w:line="240" w:lineRule="auto"/>
        <w:jc w:val="both"/>
        <w:rPr>
          <w:rFonts w:ascii="Arial" w:eastAsia="Aptos" w:hAnsi="Arial"/>
          <w:b/>
          <w:bCs/>
          <w:sz w:val="20"/>
          <w:szCs w:val="20"/>
        </w:rPr>
      </w:pPr>
    </w:p>
    <w:p w14:paraId="37AAA502"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Sección Séptima</w:t>
      </w:r>
    </w:p>
    <w:p w14:paraId="2888FD44"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Derechos por servicio de Alumbrado Público</w:t>
      </w:r>
    </w:p>
    <w:p w14:paraId="2A68F4BE"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color w:val="000000"/>
          <w:kern w:val="28"/>
          <w:sz w:val="20"/>
          <w:szCs w:val="20"/>
        </w:rPr>
      </w:pPr>
    </w:p>
    <w:p w14:paraId="1781EB1A" w14:textId="77777777" w:rsidR="00855753" w:rsidRPr="00855753" w:rsidRDefault="00855753" w:rsidP="00855753">
      <w:pPr>
        <w:widowControl w:val="0"/>
        <w:autoSpaceDE w:val="0"/>
        <w:autoSpaceDN w:val="0"/>
        <w:spacing w:after="0" w:line="240" w:lineRule="auto"/>
        <w:jc w:val="both"/>
        <w:rPr>
          <w:rFonts w:ascii="Arial" w:hAnsi="Arial"/>
          <w:sz w:val="20"/>
          <w:szCs w:val="20"/>
        </w:rPr>
      </w:pPr>
      <w:r w:rsidRPr="00855753">
        <w:rPr>
          <w:rFonts w:ascii="Arial" w:hAnsi="Arial"/>
          <w:b/>
          <w:sz w:val="20"/>
          <w:szCs w:val="20"/>
        </w:rPr>
        <w:t xml:space="preserve">Artículo 91.- </w:t>
      </w:r>
      <w:r w:rsidRPr="00855753">
        <w:rPr>
          <w:rFonts w:ascii="Arial" w:hAnsi="Arial"/>
          <w:sz w:val="20"/>
          <w:szCs w:val="20"/>
        </w:rPr>
        <w:t>Son sujetos del Derecho por el Servicio de Alumbrado Público los propietarios o poseedores de predios urbanos o rústicos ubicados en los Municipios que se rigen por esta Ley.</w:t>
      </w:r>
    </w:p>
    <w:p w14:paraId="6E250242" w14:textId="77777777" w:rsidR="00855753" w:rsidRPr="00855753" w:rsidRDefault="00855753" w:rsidP="00855753">
      <w:pPr>
        <w:spacing w:after="0" w:line="240" w:lineRule="auto"/>
        <w:jc w:val="both"/>
        <w:rPr>
          <w:rFonts w:ascii="Arial" w:eastAsia="Aptos" w:hAnsi="Arial"/>
          <w:b/>
          <w:bCs/>
          <w:sz w:val="20"/>
          <w:szCs w:val="20"/>
        </w:rPr>
      </w:pPr>
    </w:p>
    <w:p w14:paraId="1CD49890" w14:textId="77777777" w:rsidR="00855753" w:rsidRPr="00855753" w:rsidRDefault="00855753" w:rsidP="00855753">
      <w:pPr>
        <w:widowControl w:val="0"/>
        <w:autoSpaceDE w:val="0"/>
        <w:autoSpaceDN w:val="0"/>
        <w:spacing w:after="0" w:line="240" w:lineRule="auto"/>
        <w:jc w:val="both"/>
        <w:rPr>
          <w:rFonts w:ascii="Arial" w:hAnsi="Arial"/>
          <w:sz w:val="20"/>
          <w:szCs w:val="20"/>
        </w:rPr>
      </w:pPr>
      <w:r w:rsidRPr="00855753">
        <w:rPr>
          <w:rFonts w:ascii="Arial" w:hAnsi="Arial"/>
          <w:b/>
          <w:sz w:val="20"/>
          <w:szCs w:val="20"/>
        </w:rPr>
        <w:t xml:space="preserve">Artículo 92.- </w:t>
      </w:r>
      <w:r w:rsidRPr="00855753">
        <w:rPr>
          <w:rFonts w:ascii="Arial" w:hAnsi="Arial"/>
          <w:sz w:val="20"/>
          <w:szCs w:val="20"/>
        </w:rPr>
        <w:t>Es objeto de este derecho la prestación del servicio de alumbrado público para los habitantes de los Municipios. Se entiende por servicio de alumbrado público, el que los Municipios otorgan a la comunidad, en calles, plazas, jardines y otros lugares de uso común.</w:t>
      </w:r>
    </w:p>
    <w:p w14:paraId="22ED8616" w14:textId="77777777" w:rsidR="00855753" w:rsidRPr="00855753" w:rsidRDefault="00855753" w:rsidP="00855753">
      <w:pPr>
        <w:spacing w:after="0" w:line="240" w:lineRule="auto"/>
        <w:jc w:val="both"/>
        <w:rPr>
          <w:rFonts w:ascii="Arial" w:eastAsia="Aptos" w:hAnsi="Arial"/>
          <w:b/>
          <w:bCs/>
          <w:sz w:val="20"/>
          <w:szCs w:val="20"/>
        </w:rPr>
      </w:pPr>
    </w:p>
    <w:p w14:paraId="0D3DAF32" w14:textId="77777777" w:rsidR="00855753" w:rsidRPr="00855753" w:rsidRDefault="00855753" w:rsidP="00855753">
      <w:pPr>
        <w:widowControl w:val="0"/>
        <w:autoSpaceDE w:val="0"/>
        <w:autoSpaceDN w:val="0"/>
        <w:spacing w:after="0" w:line="240" w:lineRule="auto"/>
        <w:jc w:val="both"/>
        <w:rPr>
          <w:rFonts w:ascii="Arial" w:hAnsi="Arial"/>
          <w:sz w:val="20"/>
          <w:szCs w:val="20"/>
        </w:rPr>
      </w:pPr>
      <w:r w:rsidRPr="00855753">
        <w:rPr>
          <w:rFonts w:ascii="Arial" w:hAnsi="Arial"/>
          <w:b/>
          <w:sz w:val="20"/>
          <w:szCs w:val="20"/>
        </w:rPr>
        <w:t xml:space="preserve">Artículo 93.- </w:t>
      </w:r>
      <w:r w:rsidRPr="00855753">
        <w:rPr>
          <w:rFonts w:ascii="Arial" w:hAnsi="Arial"/>
          <w:sz w:val="20"/>
          <w:szCs w:val="20"/>
        </w:rPr>
        <w:t xml:space="preserve">La tarifa mensual correspondiente al derecho de alumbrado público, será la obtenida como resultado de dividir el costo anual global general actualizado erogado por el Municipio en la prestación de este servicio, entre el número de usuarios registrados en la Comisión Federal de Electricidad y el número de predios rústicos o urbanos detectados que no están registrados en la Comisión Federal de Electricidad. El resultado será dividido entre 12. Y lo que de como resultado de esta operación se cobrará en cada recibo que la Comisión Federal de Electricidad expida, y su monto no podrá ser superior al 5% de las cantidades que deban pagar los contribuyentes en forma particular, por el consumo de energía eléctrica. </w:t>
      </w:r>
    </w:p>
    <w:p w14:paraId="1276C34B" w14:textId="77777777" w:rsidR="00855753" w:rsidRPr="00855753" w:rsidRDefault="00855753" w:rsidP="00855753">
      <w:pPr>
        <w:widowControl w:val="0"/>
        <w:autoSpaceDE w:val="0"/>
        <w:autoSpaceDN w:val="0"/>
        <w:spacing w:after="0" w:line="240" w:lineRule="auto"/>
        <w:jc w:val="both"/>
        <w:rPr>
          <w:rFonts w:ascii="Arial" w:hAnsi="Arial"/>
          <w:sz w:val="20"/>
          <w:szCs w:val="20"/>
        </w:rPr>
      </w:pPr>
    </w:p>
    <w:p w14:paraId="712EDB93" w14:textId="77777777" w:rsidR="00855753" w:rsidRPr="00855753" w:rsidRDefault="00855753" w:rsidP="00855753">
      <w:pPr>
        <w:widowControl w:val="0"/>
        <w:autoSpaceDE w:val="0"/>
        <w:autoSpaceDN w:val="0"/>
        <w:spacing w:after="0" w:line="240" w:lineRule="auto"/>
        <w:jc w:val="both"/>
        <w:rPr>
          <w:rFonts w:ascii="Arial" w:hAnsi="Arial"/>
          <w:sz w:val="20"/>
          <w:szCs w:val="20"/>
        </w:rPr>
      </w:pPr>
      <w:r w:rsidRPr="00855753">
        <w:rPr>
          <w:rFonts w:ascii="Arial" w:hAnsi="Arial"/>
          <w:sz w:val="20"/>
          <w:szCs w:val="20"/>
        </w:rPr>
        <w:t>Los propietarios o poseedores de predios rústicos o urbanos que no estén registrados en la Comisión Federal de Electricidad pagarán la tarifa resultante mencionada en el párrafo anterior, mediante el recibo que para tal efecto expidan las Tesorerías Municipales. Se entiende para los efectos de esta Ley por “costo anual global general actualizado erogado”, la suma que resulte del total de las erogaciones efectuadas, en el período comprendido del mes de noviembre del penúltimo ejercicio inmediato anterior hasta el mes de octubre del ejercicio inmediato anterior, por gasto directamente involucrado con la prestación de este servicio traídos a valor presente tras la aplicación de un factor de actualización que se obtendrá para cada ejercicio dividiendo el Índice Nacional de Precios al Consumidor del mes de noviembre del ejercicio inmediato anterior entre el Índice Nacional de Precios al Consumidor correspondiente al mes de octubre del penúltimo ejercicio inmediato anterior.</w:t>
      </w:r>
    </w:p>
    <w:p w14:paraId="2DAA939C" w14:textId="77777777" w:rsidR="00855753" w:rsidRPr="00855753" w:rsidRDefault="00855753" w:rsidP="00855753">
      <w:pPr>
        <w:spacing w:after="0" w:line="240" w:lineRule="auto"/>
        <w:jc w:val="both"/>
        <w:rPr>
          <w:rFonts w:ascii="Arial" w:eastAsia="Aptos" w:hAnsi="Arial"/>
          <w:b/>
          <w:bCs/>
          <w:sz w:val="20"/>
          <w:szCs w:val="20"/>
        </w:rPr>
      </w:pPr>
    </w:p>
    <w:p w14:paraId="03ED8F3B" w14:textId="77777777" w:rsidR="00855753" w:rsidRPr="00855753" w:rsidRDefault="00855753" w:rsidP="00855753">
      <w:pPr>
        <w:widowControl w:val="0"/>
        <w:autoSpaceDE w:val="0"/>
        <w:autoSpaceDN w:val="0"/>
        <w:spacing w:after="0" w:line="240" w:lineRule="auto"/>
        <w:jc w:val="both"/>
        <w:rPr>
          <w:rFonts w:ascii="Arial" w:hAnsi="Arial"/>
          <w:sz w:val="20"/>
          <w:szCs w:val="20"/>
        </w:rPr>
      </w:pPr>
      <w:r w:rsidRPr="00855753">
        <w:rPr>
          <w:rFonts w:ascii="Arial" w:hAnsi="Arial"/>
          <w:b/>
          <w:sz w:val="20"/>
          <w:szCs w:val="20"/>
        </w:rPr>
        <w:t xml:space="preserve">Artículo 94.- </w:t>
      </w:r>
      <w:r w:rsidRPr="00855753">
        <w:rPr>
          <w:rFonts w:ascii="Arial" w:hAnsi="Arial"/>
          <w:sz w:val="20"/>
          <w:szCs w:val="20"/>
        </w:rPr>
        <w:t>El derecho de alumbrado público se causará mensualmente. El pago se hará dentro de los primeros 15 días siguientes al mes en que se cause, dicho pago deberá realizarse en las oficinas de las Tesorerías Municipales o en las instituciones autorizadas para tal efecto. El plazo de pago a que se refiere el presente artículo podrá ser diferente, incluso podrá ser bimestral, en el caso a que se refiere el artículo anterior en su primer párrafo.</w:t>
      </w:r>
    </w:p>
    <w:p w14:paraId="4B9C8FD1" w14:textId="77777777" w:rsidR="00855753" w:rsidRPr="00855753" w:rsidRDefault="00855753" w:rsidP="00855753">
      <w:pPr>
        <w:spacing w:after="0" w:line="240" w:lineRule="auto"/>
        <w:jc w:val="both"/>
        <w:rPr>
          <w:rFonts w:ascii="Arial" w:eastAsia="Aptos" w:hAnsi="Arial"/>
          <w:b/>
          <w:bCs/>
          <w:sz w:val="20"/>
          <w:szCs w:val="20"/>
        </w:rPr>
      </w:pPr>
    </w:p>
    <w:p w14:paraId="50462668" w14:textId="77777777" w:rsidR="00855753" w:rsidRPr="00855753" w:rsidRDefault="00855753" w:rsidP="00855753">
      <w:pPr>
        <w:widowControl w:val="0"/>
        <w:autoSpaceDE w:val="0"/>
        <w:autoSpaceDN w:val="0"/>
        <w:spacing w:after="0" w:line="240" w:lineRule="auto"/>
        <w:jc w:val="both"/>
        <w:rPr>
          <w:rFonts w:ascii="Arial" w:hAnsi="Arial"/>
          <w:sz w:val="20"/>
          <w:szCs w:val="20"/>
        </w:rPr>
      </w:pPr>
      <w:r w:rsidRPr="00855753">
        <w:rPr>
          <w:rFonts w:ascii="Arial" w:hAnsi="Arial"/>
          <w:b/>
          <w:sz w:val="20"/>
          <w:szCs w:val="20"/>
        </w:rPr>
        <w:t xml:space="preserve">Artículo 95.- </w:t>
      </w:r>
      <w:r w:rsidRPr="00855753">
        <w:rPr>
          <w:rFonts w:ascii="Arial" w:hAnsi="Arial"/>
          <w:sz w:val="20"/>
          <w:szCs w:val="20"/>
        </w:rPr>
        <w:t xml:space="preserve">Para efectos del cobro de este derecho los Ayuntamientos podrán celebrar convenios con la compañía o empresa suministradora del servicio de energía eléctrica en los Municipios. En estos casos, se deberá incluir el importe de este derecho en el documento que para tal efecto expida la compañía o la empresa, debiéndose pagar junto con el consumo de energía eléctrica, en el plazo y en </w:t>
      </w:r>
      <w:r w:rsidRPr="00855753">
        <w:rPr>
          <w:rFonts w:ascii="Arial" w:hAnsi="Arial"/>
          <w:sz w:val="20"/>
          <w:szCs w:val="20"/>
        </w:rPr>
        <w:lastRenderedPageBreak/>
        <w:t>las oficinas autorizadas por esta última.</w:t>
      </w:r>
    </w:p>
    <w:p w14:paraId="2E3C49AF" w14:textId="77777777" w:rsidR="00855753" w:rsidRPr="00855753" w:rsidRDefault="00855753" w:rsidP="00855753">
      <w:pPr>
        <w:spacing w:after="0" w:line="240" w:lineRule="auto"/>
        <w:jc w:val="both"/>
        <w:rPr>
          <w:rFonts w:ascii="Arial" w:eastAsia="Aptos" w:hAnsi="Arial"/>
          <w:b/>
          <w:bCs/>
          <w:sz w:val="20"/>
          <w:szCs w:val="20"/>
        </w:rPr>
      </w:pPr>
    </w:p>
    <w:p w14:paraId="59E3999C" w14:textId="77777777" w:rsidR="00855753" w:rsidRPr="00855753" w:rsidRDefault="00855753" w:rsidP="00855753">
      <w:pPr>
        <w:widowControl w:val="0"/>
        <w:autoSpaceDE w:val="0"/>
        <w:autoSpaceDN w:val="0"/>
        <w:spacing w:after="0" w:line="240" w:lineRule="auto"/>
        <w:jc w:val="both"/>
        <w:rPr>
          <w:rFonts w:ascii="Arial" w:hAnsi="Arial"/>
          <w:sz w:val="20"/>
          <w:szCs w:val="20"/>
        </w:rPr>
      </w:pPr>
      <w:r w:rsidRPr="00855753">
        <w:rPr>
          <w:rFonts w:ascii="Arial" w:hAnsi="Arial"/>
          <w:b/>
          <w:sz w:val="20"/>
          <w:szCs w:val="20"/>
        </w:rPr>
        <w:t xml:space="preserve">Artículo 96.- </w:t>
      </w:r>
      <w:r w:rsidRPr="00855753">
        <w:rPr>
          <w:rFonts w:ascii="Arial" w:hAnsi="Arial"/>
          <w:sz w:val="20"/>
          <w:szCs w:val="20"/>
        </w:rPr>
        <w:t>Los ingresos que se perciban por el derecho a que se refiere la presente Sección se destinarán al pago, mantenimiento y mejoramiento del servicio de alumbrado público que proporcione a los ayuntamientos.</w:t>
      </w:r>
    </w:p>
    <w:p w14:paraId="0B88EA1D" w14:textId="77777777" w:rsidR="00855753" w:rsidRPr="00855753" w:rsidRDefault="00855753" w:rsidP="00855753">
      <w:pPr>
        <w:spacing w:after="0" w:line="240" w:lineRule="auto"/>
        <w:jc w:val="both"/>
        <w:rPr>
          <w:rFonts w:ascii="Arial" w:eastAsia="Aptos" w:hAnsi="Arial"/>
          <w:b/>
          <w:bCs/>
          <w:sz w:val="20"/>
          <w:szCs w:val="20"/>
        </w:rPr>
      </w:pPr>
    </w:p>
    <w:p w14:paraId="1E8A185A"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Sección Octava</w:t>
      </w:r>
    </w:p>
    <w:p w14:paraId="32D508EA"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Derechos por Anuencias Municipales, Licencias de funcionamiento y Permisos</w:t>
      </w:r>
    </w:p>
    <w:p w14:paraId="31C3D924"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416E15A4"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Artículo 97.- </w:t>
      </w:r>
      <w:r w:rsidRPr="00855753">
        <w:rPr>
          <w:rFonts w:ascii="Arial" w:eastAsia="Times New Roman" w:hAnsi="Arial"/>
          <w:color w:val="000000"/>
          <w:kern w:val="28"/>
          <w:sz w:val="20"/>
          <w:szCs w:val="20"/>
        </w:rPr>
        <w:t>Todas las tarifas de esta sección se calcularán con base en las UMA’s por cada licencia.</w:t>
      </w:r>
    </w:p>
    <w:p w14:paraId="37410D12"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sz w:val="20"/>
          <w:szCs w:val="20"/>
        </w:rPr>
      </w:pPr>
    </w:p>
    <w:p w14:paraId="559F32DF"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sz w:val="20"/>
          <w:szCs w:val="20"/>
        </w:rPr>
        <w:t xml:space="preserve">Artículo 98.- </w:t>
      </w:r>
      <w:r w:rsidRPr="00855753">
        <w:rPr>
          <w:rFonts w:ascii="Arial" w:eastAsia="Times New Roman" w:hAnsi="Arial"/>
          <w:sz w:val="20"/>
          <w:szCs w:val="20"/>
        </w:rPr>
        <w:t>Son sujetos de los derechos a que se refiere esta sección, las personas físicas o morales que soliciten y obtengan las licencias, permisos o autorizaciones a que se refiere esta sección, o que realicen por cuenta propia o ajena las mismas actividades referidas y que dan motivo al pago de derechos.</w:t>
      </w:r>
    </w:p>
    <w:p w14:paraId="576F6BDA" w14:textId="77777777" w:rsidR="00855753" w:rsidRPr="00855753" w:rsidRDefault="00855753" w:rsidP="00855753">
      <w:pPr>
        <w:spacing w:after="0" w:line="240" w:lineRule="auto"/>
        <w:jc w:val="both"/>
        <w:rPr>
          <w:rFonts w:ascii="Arial" w:eastAsia="Aptos" w:hAnsi="Arial"/>
          <w:b/>
          <w:bCs/>
          <w:sz w:val="20"/>
          <w:szCs w:val="20"/>
        </w:rPr>
      </w:pPr>
    </w:p>
    <w:p w14:paraId="6889780A" w14:textId="77777777" w:rsidR="00855753" w:rsidRPr="00855753" w:rsidRDefault="00855753" w:rsidP="00855753">
      <w:pPr>
        <w:widowControl w:val="0"/>
        <w:autoSpaceDE w:val="0"/>
        <w:autoSpaceDN w:val="0"/>
        <w:adjustRightInd w:val="0"/>
        <w:spacing w:after="0" w:line="240" w:lineRule="auto"/>
        <w:jc w:val="right"/>
        <w:rPr>
          <w:rFonts w:ascii="Arial" w:eastAsia="Times New Roman" w:hAnsi="Arial"/>
          <w:color w:val="000000"/>
          <w:kern w:val="28"/>
          <w:sz w:val="20"/>
          <w:szCs w:val="20"/>
        </w:rPr>
      </w:pPr>
    </w:p>
    <w:p w14:paraId="7CCEFC68"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sz w:val="20"/>
          <w:szCs w:val="20"/>
        </w:rPr>
      </w:pPr>
      <w:r w:rsidRPr="00855753">
        <w:rPr>
          <w:rFonts w:ascii="Arial" w:eastAsia="Times New Roman" w:hAnsi="Arial"/>
          <w:b/>
          <w:sz w:val="20"/>
          <w:szCs w:val="20"/>
        </w:rPr>
        <w:t xml:space="preserve">Artículo 99.- </w:t>
      </w:r>
      <w:r w:rsidRPr="00855753">
        <w:rPr>
          <w:rFonts w:ascii="Arial" w:eastAsia="Times New Roman" w:hAnsi="Arial"/>
          <w:sz w:val="20"/>
          <w:szCs w:val="20"/>
        </w:rPr>
        <w:t xml:space="preserve">Para el otorgamiento de licencias de funcionamiento a que hace referencia esta sección, se aplicará la tarifa que se relaciona a continuación, esto, con base en las actualizaciones del ejercicio fiscal, el cual se multiplicará el UMA por la unidad correspondiente al servicio: </w:t>
      </w:r>
    </w:p>
    <w:p w14:paraId="2BB62DC0"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66"/>
        <w:gridCol w:w="2128"/>
        <w:gridCol w:w="1317"/>
      </w:tblGrid>
      <w:tr w:rsidR="00855753" w:rsidRPr="00855753" w14:paraId="071F3892" w14:textId="77777777" w:rsidTr="00527CA1">
        <w:tc>
          <w:tcPr>
            <w:tcW w:w="5000" w:type="pct"/>
            <w:gridSpan w:val="3"/>
            <w:shd w:val="clear" w:color="000000" w:fill="FFFFFF"/>
            <w:hideMark/>
          </w:tcPr>
          <w:p w14:paraId="0705DDEB" w14:textId="77777777" w:rsidR="00855753" w:rsidRPr="00855753" w:rsidRDefault="00855753" w:rsidP="00855753">
            <w:pPr>
              <w:spacing w:after="0" w:line="240" w:lineRule="auto"/>
              <w:jc w:val="center"/>
              <w:rPr>
                <w:rFonts w:ascii="Arial" w:hAnsi="Arial"/>
                <w:b/>
                <w:bCs/>
                <w:color w:val="000000"/>
                <w:sz w:val="20"/>
                <w:szCs w:val="20"/>
              </w:rPr>
            </w:pPr>
            <w:r w:rsidRPr="00855753">
              <w:rPr>
                <w:rFonts w:ascii="Arial" w:hAnsi="Arial"/>
                <w:b/>
                <w:bCs/>
                <w:color w:val="000000"/>
                <w:sz w:val="20"/>
                <w:szCs w:val="20"/>
              </w:rPr>
              <w:t>TABLA DE VALORES DE LOS DERECHOS POR LOS SERVICIOS QUE SOLICITA LA DIRECCIÓN DE DESARROLLO URBANO Y OBRAS</w:t>
            </w:r>
          </w:p>
        </w:tc>
      </w:tr>
      <w:tr w:rsidR="00855753" w:rsidRPr="00855753" w14:paraId="5FDEF21A" w14:textId="77777777" w:rsidTr="00527CA1">
        <w:tc>
          <w:tcPr>
            <w:tcW w:w="3109" w:type="pct"/>
            <w:shd w:val="clear" w:color="000000" w:fill="A5A5A5"/>
            <w:hideMark/>
          </w:tcPr>
          <w:p w14:paraId="53C9F55B" w14:textId="77777777" w:rsidR="00855753" w:rsidRPr="00855753" w:rsidRDefault="00855753" w:rsidP="00855753">
            <w:pPr>
              <w:spacing w:after="0" w:line="240" w:lineRule="auto"/>
              <w:jc w:val="center"/>
              <w:rPr>
                <w:rFonts w:ascii="Arial" w:hAnsi="Arial"/>
                <w:b/>
                <w:bCs/>
                <w:color w:val="000000"/>
                <w:sz w:val="20"/>
                <w:szCs w:val="20"/>
              </w:rPr>
            </w:pPr>
            <w:r w:rsidRPr="00855753">
              <w:rPr>
                <w:rFonts w:ascii="Arial" w:hAnsi="Arial"/>
                <w:b/>
                <w:bCs/>
                <w:color w:val="000000"/>
                <w:sz w:val="20"/>
                <w:szCs w:val="20"/>
              </w:rPr>
              <w:t>Concepto</w:t>
            </w:r>
          </w:p>
        </w:tc>
        <w:tc>
          <w:tcPr>
            <w:tcW w:w="1168" w:type="pct"/>
            <w:shd w:val="clear" w:color="000000" w:fill="A5A5A5"/>
            <w:hideMark/>
          </w:tcPr>
          <w:p w14:paraId="05D6865E" w14:textId="77777777" w:rsidR="00855753" w:rsidRPr="00855753" w:rsidRDefault="00855753" w:rsidP="00855753">
            <w:pPr>
              <w:spacing w:after="0" w:line="240" w:lineRule="auto"/>
              <w:jc w:val="center"/>
              <w:rPr>
                <w:rFonts w:ascii="Arial" w:hAnsi="Arial"/>
                <w:b/>
                <w:bCs/>
                <w:color w:val="000000"/>
                <w:sz w:val="20"/>
                <w:szCs w:val="20"/>
              </w:rPr>
            </w:pPr>
            <w:r w:rsidRPr="00855753">
              <w:rPr>
                <w:rFonts w:ascii="Arial" w:hAnsi="Arial"/>
                <w:b/>
                <w:bCs/>
                <w:color w:val="000000"/>
                <w:sz w:val="20"/>
                <w:szCs w:val="20"/>
              </w:rPr>
              <w:t>Unidad del servicio para multiplicar por el UMA del ejercicio fiscal actual</w:t>
            </w:r>
          </w:p>
        </w:tc>
        <w:tc>
          <w:tcPr>
            <w:tcW w:w="723" w:type="pct"/>
            <w:shd w:val="clear" w:color="000000" w:fill="A5A5A5"/>
            <w:hideMark/>
          </w:tcPr>
          <w:p w14:paraId="11ED839E" w14:textId="77777777" w:rsidR="00855753" w:rsidRPr="00855753" w:rsidRDefault="00855753" w:rsidP="00855753">
            <w:pPr>
              <w:spacing w:after="0" w:line="240" w:lineRule="auto"/>
              <w:jc w:val="center"/>
              <w:rPr>
                <w:rFonts w:ascii="Arial" w:hAnsi="Arial"/>
                <w:b/>
                <w:bCs/>
                <w:color w:val="000000"/>
                <w:sz w:val="20"/>
                <w:szCs w:val="20"/>
              </w:rPr>
            </w:pPr>
            <w:r w:rsidRPr="00855753">
              <w:rPr>
                <w:rFonts w:ascii="Arial" w:hAnsi="Arial"/>
                <w:b/>
                <w:bCs/>
                <w:color w:val="000000"/>
                <w:sz w:val="20"/>
                <w:szCs w:val="20"/>
              </w:rPr>
              <w:t>TIPO</w:t>
            </w:r>
          </w:p>
        </w:tc>
      </w:tr>
      <w:tr w:rsidR="00855753" w:rsidRPr="00855753" w14:paraId="5DD7B22B" w14:textId="77777777" w:rsidTr="00527CA1">
        <w:tc>
          <w:tcPr>
            <w:tcW w:w="5000" w:type="pct"/>
            <w:gridSpan w:val="3"/>
            <w:shd w:val="clear" w:color="auto" w:fill="auto"/>
            <w:hideMark/>
          </w:tcPr>
          <w:p w14:paraId="06FAC802" w14:textId="77777777" w:rsidR="00855753" w:rsidRPr="00855753" w:rsidRDefault="00855753" w:rsidP="00855753">
            <w:pPr>
              <w:spacing w:after="0" w:line="240" w:lineRule="auto"/>
              <w:rPr>
                <w:rFonts w:ascii="Arial" w:hAnsi="Arial"/>
                <w:b/>
                <w:bCs/>
                <w:color w:val="000000"/>
                <w:sz w:val="20"/>
                <w:szCs w:val="20"/>
              </w:rPr>
            </w:pPr>
            <w:r w:rsidRPr="00855753">
              <w:rPr>
                <w:rFonts w:ascii="Arial" w:hAnsi="Arial"/>
                <w:b/>
                <w:bCs/>
                <w:color w:val="000000"/>
                <w:sz w:val="20"/>
                <w:szCs w:val="20"/>
              </w:rPr>
              <w:t>1. Licencia de Uso de Suelo.</w:t>
            </w:r>
          </w:p>
        </w:tc>
      </w:tr>
      <w:tr w:rsidR="00855753" w:rsidRPr="00855753" w14:paraId="74217139" w14:textId="77777777" w:rsidTr="00527CA1">
        <w:tc>
          <w:tcPr>
            <w:tcW w:w="3109" w:type="pct"/>
            <w:shd w:val="clear" w:color="auto" w:fill="auto"/>
            <w:hideMark/>
          </w:tcPr>
          <w:p w14:paraId="36DAF35D" w14:textId="77777777" w:rsidR="00855753" w:rsidRPr="00855753" w:rsidRDefault="00855753" w:rsidP="00855753">
            <w:pPr>
              <w:spacing w:after="0" w:line="240" w:lineRule="auto"/>
              <w:jc w:val="both"/>
              <w:rPr>
                <w:rFonts w:ascii="Arial" w:hAnsi="Arial"/>
                <w:color w:val="000000"/>
                <w:sz w:val="20"/>
                <w:szCs w:val="20"/>
              </w:rPr>
            </w:pPr>
            <w:r w:rsidRPr="00855753">
              <w:rPr>
                <w:rFonts w:ascii="Arial" w:hAnsi="Arial"/>
                <w:color w:val="000000"/>
                <w:sz w:val="20"/>
                <w:szCs w:val="20"/>
              </w:rPr>
              <w:t>Desarrollo de cualquier tipo sup. hasta 50 m²</w:t>
            </w:r>
          </w:p>
        </w:tc>
        <w:tc>
          <w:tcPr>
            <w:tcW w:w="1168" w:type="pct"/>
            <w:shd w:val="clear" w:color="auto" w:fill="auto"/>
            <w:hideMark/>
          </w:tcPr>
          <w:p w14:paraId="08B7052A"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2.5</w:t>
            </w:r>
          </w:p>
        </w:tc>
        <w:tc>
          <w:tcPr>
            <w:tcW w:w="723" w:type="pct"/>
            <w:shd w:val="clear" w:color="auto" w:fill="auto"/>
            <w:hideMark/>
          </w:tcPr>
          <w:p w14:paraId="704DCF95"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Licencia</w:t>
            </w:r>
          </w:p>
        </w:tc>
      </w:tr>
      <w:tr w:rsidR="00855753" w:rsidRPr="00855753" w14:paraId="45353A21" w14:textId="77777777" w:rsidTr="00527CA1">
        <w:tc>
          <w:tcPr>
            <w:tcW w:w="3109" w:type="pct"/>
            <w:shd w:val="clear" w:color="auto" w:fill="auto"/>
            <w:hideMark/>
          </w:tcPr>
          <w:p w14:paraId="42019FB4" w14:textId="77777777" w:rsidR="00855753" w:rsidRPr="00855753" w:rsidRDefault="00855753" w:rsidP="00855753">
            <w:pPr>
              <w:spacing w:after="0" w:line="240" w:lineRule="auto"/>
              <w:jc w:val="both"/>
              <w:rPr>
                <w:rFonts w:ascii="Arial" w:hAnsi="Arial"/>
                <w:color w:val="000000"/>
                <w:sz w:val="20"/>
                <w:szCs w:val="20"/>
              </w:rPr>
            </w:pPr>
            <w:r w:rsidRPr="00855753">
              <w:rPr>
                <w:rFonts w:ascii="Arial" w:hAnsi="Arial"/>
                <w:color w:val="000000"/>
                <w:sz w:val="20"/>
                <w:szCs w:val="20"/>
              </w:rPr>
              <w:t>Desarrollo de cualquier tipo sup. De 51 m² hasta 200 m²</w:t>
            </w:r>
          </w:p>
        </w:tc>
        <w:tc>
          <w:tcPr>
            <w:tcW w:w="1168" w:type="pct"/>
            <w:shd w:val="clear" w:color="auto" w:fill="auto"/>
            <w:hideMark/>
          </w:tcPr>
          <w:p w14:paraId="535889F1"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13</w:t>
            </w:r>
          </w:p>
        </w:tc>
        <w:tc>
          <w:tcPr>
            <w:tcW w:w="723" w:type="pct"/>
            <w:shd w:val="clear" w:color="auto" w:fill="auto"/>
            <w:hideMark/>
          </w:tcPr>
          <w:p w14:paraId="06B0BC52"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Licencia</w:t>
            </w:r>
          </w:p>
        </w:tc>
      </w:tr>
      <w:tr w:rsidR="00855753" w:rsidRPr="00855753" w14:paraId="00E58AD5" w14:textId="77777777" w:rsidTr="00527CA1">
        <w:tc>
          <w:tcPr>
            <w:tcW w:w="3109" w:type="pct"/>
            <w:shd w:val="clear" w:color="auto" w:fill="auto"/>
            <w:hideMark/>
          </w:tcPr>
          <w:p w14:paraId="2603E180" w14:textId="77777777" w:rsidR="00855753" w:rsidRPr="00855753" w:rsidRDefault="00855753" w:rsidP="00855753">
            <w:pPr>
              <w:spacing w:after="0" w:line="240" w:lineRule="auto"/>
              <w:jc w:val="both"/>
              <w:rPr>
                <w:rFonts w:ascii="Arial" w:hAnsi="Arial"/>
                <w:color w:val="000000"/>
                <w:sz w:val="20"/>
                <w:szCs w:val="20"/>
              </w:rPr>
            </w:pPr>
            <w:r w:rsidRPr="00855753">
              <w:rPr>
                <w:rFonts w:ascii="Arial" w:hAnsi="Arial"/>
                <w:color w:val="000000"/>
                <w:sz w:val="20"/>
                <w:szCs w:val="20"/>
              </w:rPr>
              <w:t>Desarrollo de cualquier tipo sup. De 201 m² hasta 500 m²</w:t>
            </w:r>
          </w:p>
        </w:tc>
        <w:tc>
          <w:tcPr>
            <w:tcW w:w="1168" w:type="pct"/>
            <w:shd w:val="clear" w:color="auto" w:fill="auto"/>
            <w:hideMark/>
          </w:tcPr>
          <w:p w14:paraId="7DEEB959"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28</w:t>
            </w:r>
          </w:p>
        </w:tc>
        <w:tc>
          <w:tcPr>
            <w:tcW w:w="723" w:type="pct"/>
            <w:shd w:val="clear" w:color="auto" w:fill="auto"/>
            <w:hideMark/>
          </w:tcPr>
          <w:p w14:paraId="4A4980F8"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Licencia</w:t>
            </w:r>
          </w:p>
        </w:tc>
      </w:tr>
      <w:tr w:rsidR="00855753" w:rsidRPr="00855753" w14:paraId="74B0B8F2" w14:textId="77777777" w:rsidTr="00527CA1">
        <w:tc>
          <w:tcPr>
            <w:tcW w:w="3109" w:type="pct"/>
            <w:shd w:val="clear" w:color="auto" w:fill="auto"/>
            <w:hideMark/>
          </w:tcPr>
          <w:p w14:paraId="010BAD9A" w14:textId="77777777" w:rsidR="00855753" w:rsidRPr="00855753" w:rsidRDefault="00855753" w:rsidP="00855753">
            <w:pPr>
              <w:spacing w:after="0" w:line="240" w:lineRule="auto"/>
              <w:jc w:val="both"/>
              <w:rPr>
                <w:rFonts w:ascii="Arial" w:hAnsi="Arial"/>
                <w:color w:val="000000"/>
                <w:sz w:val="20"/>
                <w:szCs w:val="20"/>
              </w:rPr>
            </w:pPr>
            <w:r w:rsidRPr="00855753">
              <w:rPr>
                <w:rFonts w:ascii="Arial" w:hAnsi="Arial"/>
                <w:color w:val="000000"/>
                <w:sz w:val="20"/>
                <w:szCs w:val="20"/>
              </w:rPr>
              <w:t>Desarrollo de cualquier tipo sup. De 501 m² hasta 5,000 m²</w:t>
            </w:r>
          </w:p>
        </w:tc>
        <w:tc>
          <w:tcPr>
            <w:tcW w:w="1168" w:type="pct"/>
            <w:shd w:val="clear" w:color="auto" w:fill="auto"/>
            <w:hideMark/>
          </w:tcPr>
          <w:p w14:paraId="380FA478"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55</w:t>
            </w:r>
          </w:p>
        </w:tc>
        <w:tc>
          <w:tcPr>
            <w:tcW w:w="723" w:type="pct"/>
            <w:shd w:val="clear" w:color="auto" w:fill="auto"/>
            <w:hideMark/>
          </w:tcPr>
          <w:p w14:paraId="4B25656C"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Licencia</w:t>
            </w:r>
          </w:p>
        </w:tc>
      </w:tr>
      <w:tr w:rsidR="00855753" w:rsidRPr="00855753" w14:paraId="1E33A891" w14:textId="77777777" w:rsidTr="00527CA1">
        <w:tc>
          <w:tcPr>
            <w:tcW w:w="3109" w:type="pct"/>
            <w:shd w:val="clear" w:color="auto" w:fill="auto"/>
            <w:hideMark/>
          </w:tcPr>
          <w:p w14:paraId="3AB41E84" w14:textId="77777777" w:rsidR="00855753" w:rsidRPr="00855753" w:rsidRDefault="00855753" w:rsidP="00855753">
            <w:pPr>
              <w:spacing w:after="0" w:line="240" w:lineRule="auto"/>
              <w:jc w:val="both"/>
              <w:rPr>
                <w:rFonts w:ascii="Arial" w:hAnsi="Arial"/>
                <w:color w:val="000000"/>
                <w:sz w:val="20"/>
                <w:szCs w:val="20"/>
              </w:rPr>
            </w:pPr>
            <w:r w:rsidRPr="00855753">
              <w:rPr>
                <w:rFonts w:ascii="Arial" w:hAnsi="Arial"/>
                <w:color w:val="000000"/>
                <w:sz w:val="20"/>
                <w:szCs w:val="20"/>
              </w:rPr>
              <w:t>Desarrollo de cualquier tipo sup. Mayor de 5,001 m²</w:t>
            </w:r>
          </w:p>
        </w:tc>
        <w:tc>
          <w:tcPr>
            <w:tcW w:w="1168" w:type="pct"/>
            <w:shd w:val="clear" w:color="auto" w:fill="auto"/>
            <w:hideMark/>
          </w:tcPr>
          <w:p w14:paraId="2B037882"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110</w:t>
            </w:r>
          </w:p>
        </w:tc>
        <w:tc>
          <w:tcPr>
            <w:tcW w:w="723" w:type="pct"/>
            <w:shd w:val="clear" w:color="auto" w:fill="auto"/>
            <w:hideMark/>
          </w:tcPr>
          <w:p w14:paraId="3F32E2CD"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Licencia</w:t>
            </w:r>
          </w:p>
        </w:tc>
      </w:tr>
      <w:tr w:rsidR="00855753" w:rsidRPr="00855753" w14:paraId="796E1B8F" w14:textId="77777777" w:rsidTr="00527CA1">
        <w:tc>
          <w:tcPr>
            <w:tcW w:w="3109" w:type="pct"/>
            <w:shd w:val="clear" w:color="auto" w:fill="auto"/>
            <w:hideMark/>
          </w:tcPr>
          <w:p w14:paraId="3ED69133" w14:textId="77777777" w:rsidR="00855753" w:rsidRPr="00855753" w:rsidRDefault="00855753" w:rsidP="00855753">
            <w:pPr>
              <w:spacing w:after="0" w:line="240" w:lineRule="auto"/>
              <w:jc w:val="both"/>
              <w:rPr>
                <w:rFonts w:ascii="Arial" w:hAnsi="Arial"/>
                <w:color w:val="000000"/>
                <w:sz w:val="20"/>
                <w:szCs w:val="20"/>
              </w:rPr>
            </w:pPr>
            <w:r w:rsidRPr="00855753">
              <w:rPr>
                <w:rFonts w:ascii="Arial" w:hAnsi="Arial"/>
                <w:color w:val="000000"/>
                <w:sz w:val="20"/>
                <w:szCs w:val="20"/>
              </w:rPr>
              <w:t>Fraccionamiento hasta 10,000 m²</w:t>
            </w:r>
          </w:p>
        </w:tc>
        <w:tc>
          <w:tcPr>
            <w:tcW w:w="1168" w:type="pct"/>
            <w:shd w:val="clear" w:color="auto" w:fill="auto"/>
            <w:hideMark/>
          </w:tcPr>
          <w:p w14:paraId="488D3927"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55</w:t>
            </w:r>
          </w:p>
        </w:tc>
        <w:tc>
          <w:tcPr>
            <w:tcW w:w="723" w:type="pct"/>
            <w:shd w:val="clear" w:color="auto" w:fill="auto"/>
            <w:hideMark/>
          </w:tcPr>
          <w:p w14:paraId="6CD66F06"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Licencia</w:t>
            </w:r>
          </w:p>
        </w:tc>
      </w:tr>
      <w:tr w:rsidR="00855753" w:rsidRPr="00855753" w14:paraId="4D2B7AF0" w14:textId="77777777" w:rsidTr="00527CA1">
        <w:tc>
          <w:tcPr>
            <w:tcW w:w="3109" w:type="pct"/>
            <w:shd w:val="clear" w:color="auto" w:fill="auto"/>
            <w:hideMark/>
          </w:tcPr>
          <w:p w14:paraId="102429D3" w14:textId="77777777" w:rsidR="00855753" w:rsidRPr="00855753" w:rsidRDefault="00855753" w:rsidP="00855753">
            <w:pPr>
              <w:spacing w:after="0" w:line="240" w:lineRule="auto"/>
              <w:jc w:val="both"/>
              <w:rPr>
                <w:rFonts w:ascii="Arial" w:hAnsi="Arial"/>
                <w:color w:val="000000"/>
                <w:sz w:val="20"/>
                <w:szCs w:val="20"/>
              </w:rPr>
            </w:pPr>
            <w:r w:rsidRPr="00855753">
              <w:rPr>
                <w:rFonts w:ascii="Arial" w:hAnsi="Arial"/>
                <w:color w:val="000000"/>
                <w:sz w:val="20"/>
                <w:szCs w:val="20"/>
              </w:rPr>
              <w:t>Fraccionamiento de 10, 001 m² hasta 50,000 m²</w:t>
            </w:r>
          </w:p>
        </w:tc>
        <w:tc>
          <w:tcPr>
            <w:tcW w:w="1168" w:type="pct"/>
            <w:shd w:val="clear" w:color="auto" w:fill="auto"/>
            <w:hideMark/>
          </w:tcPr>
          <w:p w14:paraId="56653448"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110</w:t>
            </w:r>
          </w:p>
        </w:tc>
        <w:tc>
          <w:tcPr>
            <w:tcW w:w="723" w:type="pct"/>
            <w:shd w:val="clear" w:color="auto" w:fill="auto"/>
            <w:hideMark/>
          </w:tcPr>
          <w:p w14:paraId="03938394"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Licencia</w:t>
            </w:r>
          </w:p>
        </w:tc>
      </w:tr>
      <w:tr w:rsidR="00855753" w:rsidRPr="00855753" w14:paraId="0390B49A" w14:textId="77777777" w:rsidTr="00527CA1">
        <w:tc>
          <w:tcPr>
            <w:tcW w:w="3109" w:type="pct"/>
            <w:shd w:val="clear" w:color="auto" w:fill="auto"/>
            <w:hideMark/>
          </w:tcPr>
          <w:p w14:paraId="18182F8B" w14:textId="77777777" w:rsidR="00855753" w:rsidRPr="00855753" w:rsidRDefault="00855753" w:rsidP="00855753">
            <w:pPr>
              <w:spacing w:after="0" w:line="240" w:lineRule="auto"/>
              <w:jc w:val="both"/>
              <w:rPr>
                <w:rFonts w:ascii="Arial" w:hAnsi="Arial"/>
                <w:color w:val="000000"/>
                <w:sz w:val="20"/>
                <w:szCs w:val="20"/>
              </w:rPr>
            </w:pPr>
            <w:r w:rsidRPr="00855753">
              <w:rPr>
                <w:rFonts w:ascii="Arial" w:hAnsi="Arial"/>
                <w:color w:val="000000"/>
                <w:sz w:val="20"/>
                <w:szCs w:val="20"/>
              </w:rPr>
              <w:t>Fraccionamiento de 50,001 m² hasta 200,000 m²</w:t>
            </w:r>
          </w:p>
        </w:tc>
        <w:tc>
          <w:tcPr>
            <w:tcW w:w="1168" w:type="pct"/>
            <w:shd w:val="clear" w:color="auto" w:fill="auto"/>
            <w:hideMark/>
          </w:tcPr>
          <w:p w14:paraId="72E49F9D"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155</w:t>
            </w:r>
          </w:p>
        </w:tc>
        <w:tc>
          <w:tcPr>
            <w:tcW w:w="723" w:type="pct"/>
            <w:shd w:val="clear" w:color="auto" w:fill="auto"/>
            <w:hideMark/>
          </w:tcPr>
          <w:p w14:paraId="47CC4C1C"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Licencia</w:t>
            </w:r>
          </w:p>
        </w:tc>
      </w:tr>
      <w:tr w:rsidR="00855753" w:rsidRPr="00855753" w14:paraId="60740423" w14:textId="77777777" w:rsidTr="00527CA1">
        <w:tc>
          <w:tcPr>
            <w:tcW w:w="3109" w:type="pct"/>
            <w:shd w:val="clear" w:color="auto" w:fill="auto"/>
            <w:hideMark/>
          </w:tcPr>
          <w:p w14:paraId="616D3709" w14:textId="77777777" w:rsidR="00855753" w:rsidRPr="00855753" w:rsidRDefault="00855753" w:rsidP="00855753">
            <w:pPr>
              <w:spacing w:after="0" w:line="240" w:lineRule="auto"/>
              <w:jc w:val="both"/>
              <w:rPr>
                <w:rFonts w:ascii="Arial" w:hAnsi="Arial"/>
                <w:color w:val="000000"/>
                <w:sz w:val="20"/>
                <w:szCs w:val="20"/>
              </w:rPr>
            </w:pPr>
            <w:r w:rsidRPr="00855753">
              <w:rPr>
                <w:rFonts w:ascii="Arial" w:hAnsi="Arial"/>
                <w:color w:val="000000"/>
                <w:sz w:val="20"/>
                <w:szCs w:val="20"/>
              </w:rPr>
              <w:t>Fraccionamiento de 200,001 m² en adelante</w:t>
            </w:r>
          </w:p>
        </w:tc>
        <w:tc>
          <w:tcPr>
            <w:tcW w:w="1168" w:type="pct"/>
            <w:shd w:val="clear" w:color="auto" w:fill="auto"/>
            <w:hideMark/>
          </w:tcPr>
          <w:p w14:paraId="35E52BDD"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220</w:t>
            </w:r>
          </w:p>
        </w:tc>
        <w:tc>
          <w:tcPr>
            <w:tcW w:w="723" w:type="pct"/>
            <w:shd w:val="clear" w:color="auto" w:fill="auto"/>
            <w:hideMark/>
          </w:tcPr>
          <w:p w14:paraId="33D07DB9"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Licencia</w:t>
            </w:r>
          </w:p>
        </w:tc>
      </w:tr>
      <w:tr w:rsidR="00855753" w:rsidRPr="00855753" w14:paraId="7CC8C458" w14:textId="77777777" w:rsidTr="00527CA1">
        <w:tc>
          <w:tcPr>
            <w:tcW w:w="3109" w:type="pct"/>
            <w:shd w:val="clear" w:color="auto" w:fill="auto"/>
            <w:hideMark/>
          </w:tcPr>
          <w:p w14:paraId="5DCF9C10" w14:textId="77777777" w:rsidR="00855753" w:rsidRPr="00855753" w:rsidRDefault="00855753" w:rsidP="00855753">
            <w:pPr>
              <w:spacing w:after="0" w:line="240" w:lineRule="auto"/>
              <w:jc w:val="both"/>
              <w:rPr>
                <w:rFonts w:ascii="Arial" w:hAnsi="Arial"/>
                <w:color w:val="000000"/>
                <w:sz w:val="20"/>
                <w:szCs w:val="20"/>
              </w:rPr>
            </w:pPr>
            <w:r w:rsidRPr="00855753">
              <w:rPr>
                <w:rFonts w:ascii="Arial" w:hAnsi="Arial"/>
                <w:color w:val="000000"/>
                <w:sz w:val="20"/>
                <w:szCs w:val="20"/>
              </w:rPr>
              <w:t>Renovación para Desarrollo de cualquier tipo sup. hasta 50 m²</w:t>
            </w:r>
          </w:p>
        </w:tc>
        <w:tc>
          <w:tcPr>
            <w:tcW w:w="1168" w:type="pct"/>
            <w:shd w:val="clear" w:color="auto" w:fill="auto"/>
            <w:hideMark/>
          </w:tcPr>
          <w:p w14:paraId="00A2FA7E"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1</w:t>
            </w:r>
          </w:p>
        </w:tc>
        <w:tc>
          <w:tcPr>
            <w:tcW w:w="723" w:type="pct"/>
            <w:shd w:val="clear" w:color="auto" w:fill="auto"/>
            <w:hideMark/>
          </w:tcPr>
          <w:p w14:paraId="07705DBD"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Licencia</w:t>
            </w:r>
          </w:p>
        </w:tc>
      </w:tr>
      <w:tr w:rsidR="00855753" w:rsidRPr="00855753" w14:paraId="4068A635" w14:textId="77777777" w:rsidTr="00527CA1">
        <w:tc>
          <w:tcPr>
            <w:tcW w:w="3109" w:type="pct"/>
            <w:shd w:val="clear" w:color="auto" w:fill="auto"/>
            <w:hideMark/>
          </w:tcPr>
          <w:p w14:paraId="3D216183" w14:textId="77777777" w:rsidR="00855753" w:rsidRPr="00855753" w:rsidRDefault="00855753" w:rsidP="00855753">
            <w:pPr>
              <w:spacing w:after="0" w:line="240" w:lineRule="auto"/>
              <w:jc w:val="both"/>
              <w:rPr>
                <w:rFonts w:ascii="Arial" w:hAnsi="Arial"/>
                <w:color w:val="000000"/>
                <w:sz w:val="20"/>
                <w:szCs w:val="20"/>
              </w:rPr>
            </w:pPr>
            <w:r w:rsidRPr="00855753">
              <w:rPr>
                <w:rFonts w:ascii="Arial" w:hAnsi="Arial"/>
                <w:color w:val="000000"/>
                <w:sz w:val="20"/>
                <w:szCs w:val="20"/>
              </w:rPr>
              <w:t>Renovación para Desarrollo de cualquier tipo sup. De 51 m² hasta 200 m²</w:t>
            </w:r>
          </w:p>
        </w:tc>
        <w:tc>
          <w:tcPr>
            <w:tcW w:w="1168" w:type="pct"/>
            <w:shd w:val="clear" w:color="auto" w:fill="auto"/>
            <w:hideMark/>
          </w:tcPr>
          <w:p w14:paraId="44A6B249"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3.9</w:t>
            </w:r>
          </w:p>
        </w:tc>
        <w:tc>
          <w:tcPr>
            <w:tcW w:w="723" w:type="pct"/>
            <w:shd w:val="clear" w:color="auto" w:fill="auto"/>
            <w:hideMark/>
          </w:tcPr>
          <w:p w14:paraId="4A12703D"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Licencia</w:t>
            </w:r>
          </w:p>
        </w:tc>
      </w:tr>
      <w:tr w:rsidR="00855753" w:rsidRPr="00855753" w14:paraId="6274DE52" w14:textId="77777777" w:rsidTr="00527CA1">
        <w:tc>
          <w:tcPr>
            <w:tcW w:w="3109" w:type="pct"/>
            <w:shd w:val="clear" w:color="auto" w:fill="auto"/>
            <w:hideMark/>
          </w:tcPr>
          <w:p w14:paraId="09BD1520" w14:textId="77777777" w:rsidR="00855753" w:rsidRPr="00855753" w:rsidRDefault="00855753" w:rsidP="00855753">
            <w:pPr>
              <w:spacing w:after="0" w:line="240" w:lineRule="auto"/>
              <w:jc w:val="both"/>
              <w:rPr>
                <w:rFonts w:ascii="Arial" w:hAnsi="Arial"/>
                <w:color w:val="000000"/>
                <w:sz w:val="20"/>
                <w:szCs w:val="20"/>
              </w:rPr>
            </w:pPr>
            <w:r w:rsidRPr="00855753">
              <w:rPr>
                <w:rFonts w:ascii="Arial" w:hAnsi="Arial"/>
                <w:color w:val="000000"/>
                <w:sz w:val="20"/>
                <w:szCs w:val="20"/>
              </w:rPr>
              <w:t>Renovación para Desarrollo de cualquier tipo sup. De 201 m² hasta 500 m²</w:t>
            </w:r>
          </w:p>
        </w:tc>
        <w:tc>
          <w:tcPr>
            <w:tcW w:w="1168" w:type="pct"/>
            <w:shd w:val="clear" w:color="auto" w:fill="auto"/>
            <w:hideMark/>
          </w:tcPr>
          <w:p w14:paraId="35E0263F"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8.4</w:t>
            </w:r>
          </w:p>
        </w:tc>
        <w:tc>
          <w:tcPr>
            <w:tcW w:w="723" w:type="pct"/>
            <w:shd w:val="clear" w:color="auto" w:fill="auto"/>
            <w:hideMark/>
          </w:tcPr>
          <w:p w14:paraId="73280C82"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Licencia</w:t>
            </w:r>
          </w:p>
        </w:tc>
      </w:tr>
      <w:tr w:rsidR="00855753" w:rsidRPr="00855753" w14:paraId="5E3F27A7" w14:textId="77777777" w:rsidTr="00527CA1">
        <w:tc>
          <w:tcPr>
            <w:tcW w:w="3109" w:type="pct"/>
            <w:shd w:val="clear" w:color="auto" w:fill="auto"/>
            <w:hideMark/>
          </w:tcPr>
          <w:p w14:paraId="3881DCCF" w14:textId="77777777" w:rsidR="00855753" w:rsidRPr="00855753" w:rsidRDefault="00855753" w:rsidP="00855753">
            <w:pPr>
              <w:spacing w:after="0" w:line="240" w:lineRule="auto"/>
              <w:jc w:val="both"/>
              <w:rPr>
                <w:rFonts w:ascii="Arial" w:hAnsi="Arial"/>
                <w:color w:val="000000"/>
                <w:sz w:val="20"/>
                <w:szCs w:val="20"/>
              </w:rPr>
            </w:pPr>
            <w:r w:rsidRPr="00855753">
              <w:rPr>
                <w:rFonts w:ascii="Arial" w:hAnsi="Arial"/>
                <w:color w:val="000000"/>
                <w:sz w:val="20"/>
                <w:szCs w:val="20"/>
              </w:rPr>
              <w:t>Renovación para Desarrollo de cualquier tipo sup. De 501 m² hasta 5,000 m²</w:t>
            </w:r>
          </w:p>
        </w:tc>
        <w:tc>
          <w:tcPr>
            <w:tcW w:w="1168" w:type="pct"/>
            <w:shd w:val="clear" w:color="auto" w:fill="auto"/>
            <w:hideMark/>
          </w:tcPr>
          <w:p w14:paraId="6900D60D"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25</w:t>
            </w:r>
          </w:p>
        </w:tc>
        <w:tc>
          <w:tcPr>
            <w:tcW w:w="723" w:type="pct"/>
            <w:shd w:val="clear" w:color="auto" w:fill="auto"/>
            <w:hideMark/>
          </w:tcPr>
          <w:p w14:paraId="60209D4B"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Licencia</w:t>
            </w:r>
          </w:p>
        </w:tc>
      </w:tr>
      <w:tr w:rsidR="00855753" w:rsidRPr="00855753" w14:paraId="32FB52EE" w14:textId="77777777" w:rsidTr="00527CA1">
        <w:tc>
          <w:tcPr>
            <w:tcW w:w="3109" w:type="pct"/>
            <w:shd w:val="clear" w:color="auto" w:fill="auto"/>
            <w:hideMark/>
          </w:tcPr>
          <w:p w14:paraId="37E1109A" w14:textId="77777777" w:rsidR="00855753" w:rsidRPr="00855753" w:rsidRDefault="00855753" w:rsidP="00855753">
            <w:pPr>
              <w:spacing w:after="0" w:line="240" w:lineRule="auto"/>
              <w:jc w:val="both"/>
              <w:rPr>
                <w:rFonts w:ascii="Arial" w:hAnsi="Arial"/>
                <w:color w:val="000000"/>
                <w:sz w:val="20"/>
                <w:szCs w:val="20"/>
              </w:rPr>
            </w:pPr>
            <w:r w:rsidRPr="00855753">
              <w:rPr>
                <w:rFonts w:ascii="Arial" w:hAnsi="Arial"/>
                <w:color w:val="000000"/>
                <w:sz w:val="20"/>
                <w:szCs w:val="20"/>
              </w:rPr>
              <w:t>Renovación para Desarrollo de cualquier tipo sup. Mayor de 5,001 m²</w:t>
            </w:r>
          </w:p>
        </w:tc>
        <w:tc>
          <w:tcPr>
            <w:tcW w:w="1168" w:type="pct"/>
            <w:shd w:val="clear" w:color="auto" w:fill="auto"/>
            <w:hideMark/>
          </w:tcPr>
          <w:p w14:paraId="5046C31B"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55</w:t>
            </w:r>
          </w:p>
        </w:tc>
        <w:tc>
          <w:tcPr>
            <w:tcW w:w="723" w:type="pct"/>
            <w:shd w:val="clear" w:color="auto" w:fill="auto"/>
            <w:hideMark/>
          </w:tcPr>
          <w:p w14:paraId="45B7B082"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Licencia</w:t>
            </w:r>
          </w:p>
        </w:tc>
      </w:tr>
      <w:tr w:rsidR="00855753" w:rsidRPr="00855753" w14:paraId="6522EBA8" w14:textId="77777777" w:rsidTr="00527CA1">
        <w:tc>
          <w:tcPr>
            <w:tcW w:w="3109" w:type="pct"/>
            <w:shd w:val="clear" w:color="auto" w:fill="auto"/>
            <w:hideMark/>
          </w:tcPr>
          <w:p w14:paraId="6EA936EB" w14:textId="77777777" w:rsidR="00855753" w:rsidRPr="00855753" w:rsidRDefault="00855753" w:rsidP="00855753">
            <w:pPr>
              <w:spacing w:after="0" w:line="240" w:lineRule="auto"/>
              <w:jc w:val="both"/>
              <w:rPr>
                <w:rFonts w:ascii="Arial" w:hAnsi="Arial"/>
                <w:color w:val="000000"/>
                <w:sz w:val="20"/>
                <w:szCs w:val="20"/>
              </w:rPr>
            </w:pPr>
            <w:r w:rsidRPr="00855753">
              <w:rPr>
                <w:rFonts w:ascii="Arial" w:hAnsi="Arial"/>
                <w:color w:val="000000"/>
                <w:sz w:val="20"/>
                <w:szCs w:val="20"/>
              </w:rPr>
              <w:t>Renovación para Fraccionamiento hasta 10,000 m²</w:t>
            </w:r>
          </w:p>
        </w:tc>
        <w:tc>
          <w:tcPr>
            <w:tcW w:w="1168" w:type="pct"/>
            <w:shd w:val="clear" w:color="auto" w:fill="auto"/>
            <w:hideMark/>
          </w:tcPr>
          <w:p w14:paraId="6CACD9FE"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25</w:t>
            </w:r>
          </w:p>
        </w:tc>
        <w:tc>
          <w:tcPr>
            <w:tcW w:w="723" w:type="pct"/>
            <w:shd w:val="clear" w:color="auto" w:fill="auto"/>
            <w:hideMark/>
          </w:tcPr>
          <w:p w14:paraId="3E33D298"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Licencia</w:t>
            </w:r>
          </w:p>
        </w:tc>
      </w:tr>
      <w:tr w:rsidR="00855753" w:rsidRPr="00855753" w14:paraId="44CFF9E5" w14:textId="77777777" w:rsidTr="00527CA1">
        <w:tc>
          <w:tcPr>
            <w:tcW w:w="3109" w:type="pct"/>
            <w:shd w:val="clear" w:color="auto" w:fill="auto"/>
            <w:hideMark/>
          </w:tcPr>
          <w:p w14:paraId="07B76F17" w14:textId="77777777" w:rsidR="00855753" w:rsidRPr="00855753" w:rsidRDefault="00855753" w:rsidP="00855753">
            <w:pPr>
              <w:spacing w:after="0" w:line="240" w:lineRule="auto"/>
              <w:jc w:val="both"/>
              <w:rPr>
                <w:rFonts w:ascii="Arial" w:hAnsi="Arial"/>
                <w:color w:val="000000"/>
                <w:sz w:val="20"/>
                <w:szCs w:val="20"/>
              </w:rPr>
            </w:pPr>
            <w:r w:rsidRPr="00855753">
              <w:rPr>
                <w:rFonts w:ascii="Arial" w:hAnsi="Arial"/>
                <w:color w:val="000000"/>
                <w:sz w:val="20"/>
                <w:szCs w:val="20"/>
              </w:rPr>
              <w:lastRenderedPageBreak/>
              <w:t>Renovación para Fraccionamiento de 10,001 m² hasta 50,000 m²</w:t>
            </w:r>
          </w:p>
        </w:tc>
        <w:tc>
          <w:tcPr>
            <w:tcW w:w="1168" w:type="pct"/>
            <w:shd w:val="clear" w:color="auto" w:fill="auto"/>
            <w:hideMark/>
          </w:tcPr>
          <w:p w14:paraId="232D7DC7"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50</w:t>
            </w:r>
          </w:p>
        </w:tc>
        <w:tc>
          <w:tcPr>
            <w:tcW w:w="723" w:type="pct"/>
            <w:shd w:val="clear" w:color="auto" w:fill="auto"/>
            <w:hideMark/>
          </w:tcPr>
          <w:p w14:paraId="233F0C84"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Licencia</w:t>
            </w:r>
          </w:p>
        </w:tc>
      </w:tr>
      <w:tr w:rsidR="00855753" w:rsidRPr="00855753" w14:paraId="4B764F1C" w14:textId="77777777" w:rsidTr="00527CA1">
        <w:tc>
          <w:tcPr>
            <w:tcW w:w="3109" w:type="pct"/>
            <w:shd w:val="clear" w:color="auto" w:fill="auto"/>
            <w:hideMark/>
          </w:tcPr>
          <w:p w14:paraId="79B2AD24" w14:textId="77777777" w:rsidR="00855753" w:rsidRPr="00855753" w:rsidRDefault="00855753" w:rsidP="00855753">
            <w:pPr>
              <w:spacing w:after="0" w:line="240" w:lineRule="auto"/>
              <w:jc w:val="both"/>
              <w:rPr>
                <w:rFonts w:ascii="Arial" w:hAnsi="Arial"/>
                <w:color w:val="000000"/>
                <w:sz w:val="20"/>
                <w:szCs w:val="20"/>
              </w:rPr>
            </w:pPr>
            <w:r w:rsidRPr="00855753">
              <w:rPr>
                <w:rFonts w:ascii="Arial" w:hAnsi="Arial"/>
                <w:color w:val="000000"/>
                <w:sz w:val="20"/>
                <w:szCs w:val="20"/>
              </w:rPr>
              <w:t>Renovación para Fraccionamiento de 50,001 m² hasta 200,000 m²</w:t>
            </w:r>
          </w:p>
        </w:tc>
        <w:tc>
          <w:tcPr>
            <w:tcW w:w="1168" w:type="pct"/>
            <w:shd w:val="clear" w:color="auto" w:fill="auto"/>
            <w:hideMark/>
          </w:tcPr>
          <w:p w14:paraId="56A92DF2"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75</w:t>
            </w:r>
          </w:p>
        </w:tc>
        <w:tc>
          <w:tcPr>
            <w:tcW w:w="723" w:type="pct"/>
            <w:shd w:val="clear" w:color="auto" w:fill="auto"/>
            <w:hideMark/>
          </w:tcPr>
          <w:p w14:paraId="33547E19"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Licencia</w:t>
            </w:r>
          </w:p>
        </w:tc>
      </w:tr>
      <w:tr w:rsidR="00855753" w:rsidRPr="00855753" w14:paraId="59173E83" w14:textId="77777777" w:rsidTr="00527CA1">
        <w:tc>
          <w:tcPr>
            <w:tcW w:w="3109" w:type="pct"/>
            <w:shd w:val="clear" w:color="auto" w:fill="auto"/>
            <w:hideMark/>
          </w:tcPr>
          <w:p w14:paraId="14C5D0B2" w14:textId="77777777" w:rsidR="00855753" w:rsidRPr="00855753" w:rsidRDefault="00855753" w:rsidP="00855753">
            <w:pPr>
              <w:spacing w:after="0" w:line="240" w:lineRule="auto"/>
              <w:jc w:val="both"/>
              <w:rPr>
                <w:rFonts w:ascii="Arial" w:hAnsi="Arial"/>
                <w:color w:val="000000"/>
                <w:sz w:val="20"/>
                <w:szCs w:val="20"/>
              </w:rPr>
            </w:pPr>
            <w:r w:rsidRPr="00855753">
              <w:rPr>
                <w:rFonts w:ascii="Arial" w:hAnsi="Arial"/>
                <w:color w:val="000000"/>
                <w:sz w:val="20"/>
                <w:szCs w:val="20"/>
              </w:rPr>
              <w:t>Renovación para Fraccionamiento de 200,001 m² en adelante</w:t>
            </w:r>
          </w:p>
        </w:tc>
        <w:tc>
          <w:tcPr>
            <w:tcW w:w="1168" w:type="pct"/>
            <w:shd w:val="clear" w:color="auto" w:fill="auto"/>
            <w:hideMark/>
          </w:tcPr>
          <w:p w14:paraId="03E4093F"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100</w:t>
            </w:r>
          </w:p>
        </w:tc>
        <w:tc>
          <w:tcPr>
            <w:tcW w:w="723" w:type="pct"/>
            <w:shd w:val="clear" w:color="auto" w:fill="auto"/>
            <w:hideMark/>
          </w:tcPr>
          <w:p w14:paraId="5E435B6D"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Licencia</w:t>
            </w:r>
          </w:p>
        </w:tc>
      </w:tr>
      <w:tr w:rsidR="00855753" w:rsidRPr="00855753" w14:paraId="2603ACB4" w14:textId="77777777" w:rsidTr="00527CA1">
        <w:tc>
          <w:tcPr>
            <w:tcW w:w="5000" w:type="pct"/>
            <w:gridSpan w:val="3"/>
            <w:shd w:val="clear" w:color="auto" w:fill="auto"/>
            <w:hideMark/>
          </w:tcPr>
          <w:p w14:paraId="6BC6003A" w14:textId="77777777" w:rsidR="00855753" w:rsidRPr="00855753" w:rsidRDefault="00855753" w:rsidP="00855753">
            <w:pPr>
              <w:spacing w:after="0" w:line="240" w:lineRule="auto"/>
              <w:jc w:val="both"/>
              <w:rPr>
                <w:rFonts w:ascii="Arial" w:hAnsi="Arial"/>
                <w:color w:val="000000"/>
                <w:sz w:val="20"/>
                <w:szCs w:val="20"/>
              </w:rPr>
            </w:pPr>
            <w:r w:rsidRPr="00855753">
              <w:rPr>
                <w:rFonts w:ascii="Arial" w:hAnsi="Arial"/>
                <w:color w:val="000000"/>
                <w:sz w:val="20"/>
                <w:szCs w:val="20"/>
              </w:rPr>
              <w:t>Se pagará de acuerdo al giro:</w:t>
            </w:r>
          </w:p>
        </w:tc>
      </w:tr>
      <w:tr w:rsidR="00855753" w:rsidRPr="00855753" w14:paraId="73B6417B" w14:textId="77777777" w:rsidTr="00527CA1">
        <w:tc>
          <w:tcPr>
            <w:tcW w:w="3109" w:type="pct"/>
            <w:shd w:val="clear" w:color="auto" w:fill="auto"/>
            <w:hideMark/>
          </w:tcPr>
          <w:p w14:paraId="76054423" w14:textId="77777777" w:rsidR="00855753" w:rsidRPr="00855753" w:rsidRDefault="00855753" w:rsidP="00855753">
            <w:pPr>
              <w:spacing w:after="0" w:line="240" w:lineRule="auto"/>
              <w:jc w:val="both"/>
              <w:rPr>
                <w:rFonts w:ascii="Arial" w:hAnsi="Arial"/>
                <w:color w:val="000000"/>
                <w:sz w:val="20"/>
                <w:szCs w:val="20"/>
              </w:rPr>
            </w:pPr>
            <w:r w:rsidRPr="00855753">
              <w:rPr>
                <w:rFonts w:ascii="Arial" w:hAnsi="Arial"/>
                <w:b/>
                <w:color w:val="000000"/>
                <w:sz w:val="20"/>
                <w:szCs w:val="20"/>
              </w:rPr>
              <w:t>1.-</w:t>
            </w:r>
            <w:r w:rsidRPr="00855753">
              <w:rPr>
                <w:rFonts w:ascii="Arial" w:hAnsi="Arial"/>
                <w:color w:val="000000"/>
                <w:sz w:val="20"/>
                <w:szCs w:val="20"/>
              </w:rPr>
              <w:t xml:space="preserve"> Gasolinera o estación de servicio</w:t>
            </w:r>
          </w:p>
        </w:tc>
        <w:tc>
          <w:tcPr>
            <w:tcW w:w="1168" w:type="pct"/>
            <w:shd w:val="clear" w:color="auto" w:fill="auto"/>
            <w:hideMark/>
          </w:tcPr>
          <w:p w14:paraId="4313EF3F"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750</w:t>
            </w:r>
          </w:p>
        </w:tc>
        <w:tc>
          <w:tcPr>
            <w:tcW w:w="723" w:type="pct"/>
            <w:shd w:val="clear" w:color="auto" w:fill="auto"/>
            <w:hideMark/>
          </w:tcPr>
          <w:p w14:paraId="6ECE1987"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Licencia</w:t>
            </w:r>
          </w:p>
        </w:tc>
      </w:tr>
      <w:tr w:rsidR="00855753" w:rsidRPr="00855753" w14:paraId="5CEE79BC" w14:textId="77777777" w:rsidTr="00527CA1">
        <w:tc>
          <w:tcPr>
            <w:tcW w:w="3109" w:type="pct"/>
            <w:shd w:val="clear" w:color="auto" w:fill="auto"/>
            <w:hideMark/>
          </w:tcPr>
          <w:p w14:paraId="31FB0C30" w14:textId="77777777" w:rsidR="00855753" w:rsidRPr="00855753" w:rsidRDefault="00855753" w:rsidP="00855753">
            <w:pPr>
              <w:spacing w:after="0" w:line="240" w:lineRule="auto"/>
              <w:jc w:val="both"/>
              <w:rPr>
                <w:rFonts w:ascii="Arial" w:hAnsi="Arial"/>
                <w:color w:val="000000"/>
                <w:sz w:val="20"/>
                <w:szCs w:val="20"/>
              </w:rPr>
            </w:pPr>
            <w:r w:rsidRPr="00855753">
              <w:rPr>
                <w:rFonts w:ascii="Arial" w:hAnsi="Arial"/>
                <w:b/>
                <w:color w:val="000000"/>
                <w:sz w:val="20"/>
                <w:szCs w:val="20"/>
              </w:rPr>
              <w:t>2.-</w:t>
            </w:r>
            <w:r w:rsidRPr="00855753">
              <w:rPr>
                <w:rFonts w:ascii="Arial" w:hAnsi="Arial"/>
                <w:color w:val="000000"/>
                <w:sz w:val="20"/>
                <w:szCs w:val="20"/>
              </w:rPr>
              <w:t xml:space="preserve"> Casino</w:t>
            </w:r>
          </w:p>
        </w:tc>
        <w:tc>
          <w:tcPr>
            <w:tcW w:w="1168" w:type="pct"/>
            <w:shd w:val="clear" w:color="auto" w:fill="auto"/>
            <w:hideMark/>
          </w:tcPr>
          <w:p w14:paraId="070F54B3"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2870</w:t>
            </w:r>
          </w:p>
        </w:tc>
        <w:tc>
          <w:tcPr>
            <w:tcW w:w="723" w:type="pct"/>
            <w:shd w:val="clear" w:color="auto" w:fill="auto"/>
            <w:hideMark/>
          </w:tcPr>
          <w:p w14:paraId="72310089"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Licencia</w:t>
            </w:r>
          </w:p>
        </w:tc>
      </w:tr>
      <w:tr w:rsidR="00855753" w:rsidRPr="00855753" w14:paraId="6352F813" w14:textId="77777777" w:rsidTr="00527CA1">
        <w:tc>
          <w:tcPr>
            <w:tcW w:w="3109" w:type="pct"/>
            <w:shd w:val="clear" w:color="auto" w:fill="auto"/>
            <w:hideMark/>
          </w:tcPr>
          <w:p w14:paraId="43C105C7" w14:textId="77777777" w:rsidR="00855753" w:rsidRPr="00855753" w:rsidRDefault="00855753" w:rsidP="00855753">
            <w:pPr>
              <w:spacing w:after="0" w:line="240" w:lineRule="auto"/>
              <w:jc w:val="both"/>
              <w:rPr>
                <w:rFonts w:ascii="Arial" w:hAnsi="Arial"/>
                <w:color w:val="000000"/>
                <w:sz w:val="20"/>
                <w:szCs w:val="20"/>
              </w:rPr>
            </w:pPr>
            <w:r w:rsidRPr="00855753">
              <w:rPr>
                <w:rFonts w:ascii="Arial" w:hAnsi="Arial"/>
                <w:b/>
                <w:color w:val="000000"/>
                <w:sz w:val="20"/>
                <w:szCs w:val="20"/>
              </w:rPr>
              <w:t>3.-</w:t>
            </w:r>
            <w:r w:rsidRPr="00855753">
              <w:rPr>
                <w:rFonts w:ascii="Arial" w:hAnsi="Arial"/>
                <w:color w:val="000000"/>
                <w:sz w:val="20"/>
                <w:szCs w:val="20"/>
              </w:rPr>
              <w:t xml:space="preserve"> Funeraria</w:t>
            </w:r>
          </w:p>
        </w:tc>
        <w:tc>
          <w:tcPr>
            <w:tcW w:w="1168" w:type="pct"/>
            <w:shd w:val="clear" w:color="auto" w:fill="auto"/>
            <w:hideMark/>
          </w:tcPr>
          <w:p w14:paraId="5F076D05"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110</w:t>
            </w:r>
          </w:p>
        </w:tc>
        <w:tc>
          <w:tcPr>
            <w:tcW w:w="723" w:type="pct"/>
            <w:shd w:val="clear" w:color="auto" w:fill="auto"/>
            <w:hideMark/>
          </w:tcPr>
          <w:p w14:paraId="3AEE4ED4"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Licencia</w:t>
            </w:r>
          </w:p>
        </w:tc>
      </w:tr>
      <w:tr w:rsidR="00855753" w:rsidRPr="00855753" w14:paraId="45768ADC" w14:textId="77777777" w:rsidTr="00527CA1">
        <w:tc>
          <w:tcPr>
            <w:tcW w:w="3109" w:type="pct"/>
            <w:shd w:val="clear" w:color="auto" w:fill="auto"/>
            <w:hideMark/>
          </w:tcPr>
          <w:p w14:paraId="0103E1AC" w14:textId="77777777" w:rsidR="00855753" w:rsidRPr="00855753" w:rsidRDefault="00855753" w:rsidP="00855753">
            <w:pPr>
              <w:spacing w:after="0" w:line="240" w:lineRule="auto"/>
              <w:jc w:val="both"/>
              <w:rPr>
                <w:rFonts w:ascii="Arial" w:hAnsi="Arial"/>
                <w:color w:val="000000"/>
                <w:sz w:val="20"/>
                <w:szCs w:val="20"/>
              </w:rPr>
            </w:pPr>
            <w:r w:rsidRPr="00855753">
              <w:rPr>
                <w:rFonts w:ascii="Arial" w:hAnsi="Arial"/>
                <w:b/>
                <w:color w:val="000000"/>
                <w:sz w:val="20"/>
                <w:szCs w:val="20"/>
              </w:rPr>
              <w:t xml:space="preserve">4.- </w:t>
            </w:r>
            <w:r w:rsidRPr="00855753">
              <w:rPr>
                <w:rFonts w:ascii="Arial" w:hAnsi="Arial"/>
                <w:color w:val="000000"/>
                <w:sz w:val="20"/>
                <w:szCs w:val="20"/>
              </w:rPr>
              <w:t>Expendio de cervezas, tienda de autoservicio, licorería o bar</w:t>
            </w:r>
          </w:p>
        </w:tc>
        <w:tc>
          <w:tcPr>
            <w:tcW w:w="1168" w:type="pct"/>
            <w:shd w:val="clear" w:color="auto" w:fill="auto"/>
            <w:hideMark/>
          </w:tcPr>
          <w:p w14:paraId="0CF54520"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410</w:t>
            </w:r>
          </w:p>
        </w:tc>
        <w:tc>
          <w:tcPr>
            <w:tcW w:w="723" w:type="pct"/>
            <w:shd w:val="clear" w:color="auto" w:fill="auto"/>
            <w:hideMark/>
          </w:tcPr>
          <w:p w14:paraId="38699499"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Licencia</w:t>
            </w:r>
          </w:p>
        </w:tc>
      </w:tr>
      <w:tr w:rsidR="00855753" w:rsidRPr="00855753" w14:paraId="585AFE5F" w14:textId="77777777" w:rsidTr="00527CA1">
        <w:tc>
          <w:tcPr>
            <w:tcW w:w="3109" w:type="pct"/>
            <w:shd w:val="clear" w:color="auto" w:fill="auto"/>
            <w:hideMark/>
          </w:tcPr>
          <w:p w14:paraId="6FB9F0D6" w14:textId="77777777" w:rsidR="00855753" w:rsidRPr="00855753" w:rsidRDefault="00855753" w:rsidP="00855753">
            <w:pPr>
              <w:spacing w:after="0" w:line="240" w:lineRule="auto"/>
              <w:jc w:val="both"/>
              <w:rPr>
                <w:rFonts w:ascii="Arial" w:hAnsi="Arial"/>
                <w:color w:val="000000"/>
                <w:sz w:val="20"/>
                <w:szCs w:val="20"/>
              </w:rPr>
            </w:pPr>
            <w:r w:rsidRPr="00855753">
              <w:rPr>
                <w:rFonts w:ascii="Arial" w:hAnsi="Arial"/>
                <w:b/>
                <w:color w:val="000000"/>
                <w:sz w:val="20"/>
                <w:szCs w:val="20"/>
              </w:rPr>
              <w:t>5.-</w:t>
            </w:r>
            <w:r w:rsidRPr="00855753">
              <w:rPr>
                <w:rFonts w:ascii="Arial" w:hAnsi="Arial"/>
                <w:color w:val="000000"/>
                <w:sz w:val="20"/>
                <w:szCs w:val="20"/>
              </w:rPr>
              <w:t xml:space="preserve"> Crematorio</w:t>
            </w:r>
          </w:p>
        </w:tc>
        <w:tc>
          <w:tcPr>
            <w:tcW w:w="1168" w:type="pct"/>
            <w:shd w:val="clear" w:color="auto" w:fill="auto"/>
            <w:hideMark/>
          </w:tcPr>
          <w:p w14:paraId="4B59368E"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280</w:t>
            </w:r>
          </w:p>
        </w:tc>
        <w:tc>
          <w:tcPr>
            <w:tcW w:w="723" w:type="pct"/>
            <w:shd w:val="clear" w:color="auto" w:fill="auto"/>
            <w:hideMark/>
          </w:tcPr>
          <w:p w14:paraId="388EC652"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Licencia</w:t>
            </w:r>
          </w:p>
        </w:tc>
      </w:tr>
      <w:tr w:rsidR="00855753" w:rsidRPr="00855753" w14:paraId="5BED444E" w14:textId="77777777" w:rsidTr="00527CA1">
        <w:tc>
          <w:tcPr>
            <w:tcW w:w="3109" w:type="pct"/>
            <w:shd w:val="clear" w:color="auto" w:fill="auto"/>
            <w:hideMark/>
          </w:tcPr>
          <w:p w14:paraId="35DD6066" w14:textId="77777777" w:rsidR="00855753" w:rsidRPr="00855753" w:rsidRDefault="00855753" w:rsidP="00855753">
            <w:pPr>
              <w:spacing w:after="0" w:line="240" w:lineRule="auto"/>
              <w:jc w:val="both"/>
              <w:rPr>
                <w:rFonts w:ascii="Arial" w:hAnsi="Arial"/>
                <w:color w:val="000000"/>
                <w:sz w:val="20"/>
                <w:szCs w:val="20"/>
              </w:rPr>
            </w:pPr>
            <w:r w:rsidRPr="00855753">
              <w:rPr>
                <w:rFonts w:ascii="Arial" w:hAnsi="Arial"/>
                <w:b/>
                <w:color w:val="000000"/>
                <w:sz w:val="20"/>
                <w:szCs w:val="20"/>
              </w:rPr>
              <w:t>6.-</w:t>
            </w:r>
            <w:r w:rsidRPr="00855753">
              <w:rPr>
                <w:rFonts w:ascii="Arial" w:hAnsi="Arial"/>
                <w:color w:val="000000"/>
                <w:sz w:val="20"/>
                <w:szCs w:val="20"/>
              </w:rPr>
              <w:t xml:space="preserve"> Video bar, cabaret, centro nocturno o disco</w:t>
            </w:r>
          </w:p>
        </w:tc>
        <w:tc>
          <w:tcPr>
            <w:tcW w:w="1168" w:type="pct"/>
            <w:shd w:val="clear" w:color="auto" w:fill="auto"/>
            <w:hideMark/>
          </w:tcPr>
          <w:p w14:paraId="08C7F363"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680</w:t>
            </w:r>
          </w:p>
        </w:tc>
        <w:tc>
          <w:tcPr>
            <w:tcW w:w="723" w:type="pct"/>
            <w:shd w:val="clear" w:color="auto" w:fill="auto"/>
            <w:hideMark/>
          </w:tcPr>
          <w:p w14:paraId="79D0D7A1"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Licencia</w:t>
            </w:r>
          </w:p>
        </w:tc>
      </w:tr>
      <w:tr w:rsidR="00855753" w:rsidRPr="00855753" w14:paraId="077FA10C" w14:textId="77777777" w:rsidTr="00527CA1">
        <w:tc>
          <w:tcPr>
            <w:tcW w:w="3109" w:type="pct"/>
            <w:shd w:val="clear" w:color="auto" w:fill="auto"/>
            <w:hideMark/>
          </w:tcPr>
          <w:p w14:paraId="38625840" w14:textId="77777777" w:rsidR="00855753" w:rsidRPr="00855753" w:rsidRDefault="00855753" w:rsidP="00855753">
            <w:pPr>
              <w:spacing w:after="0" w:line="240" w:lineRule="auto"/>
              <w:jc w:val="both"/>
              <w:rPr>
                <w:rFonts w:ascii="Arial" w:hAnsi="Arial"/>
                <w:color w:val="000000"/>
                <w:sz w:val="20"/>
                <w:szCs w:val="20"/>
              </w:rPr>
            </w:pPr>
            <w:r w:rsidRPr="00855753">
              <w:rPr>
                <w:rFonts w:ascii="Arial" w:hAnsi="Arial"/>
                <w:b/>
                <w:color w:val="000000"/>
                <w:sz w:val="20"/>
                <w:szCs w:val="20"/>
              </w:rPr>
              <w:t>7.-</w:t>
            </w:r>
            <w:r w:rsidRPr="00855753">
              <w:rPr>
                <w:rFonts w:ascii="Arial" w:hAnsi="Arial"/>
                <w:color w:val="000000"/>
                <w:sz w:val="20"/>
                <w:szCs w:val="20"/>
              </w:rPr>
              <w:t xml:space="preserve"> Sala de fiestas cerrada</w:t>
            </w:r>
          </w:p>
        </w:tc>
        <w:tc>
          <w:tcPr>
            <w:tcW w:w="1168" w:type="pct"/>
            <w:shd w:val="clear" w:color="auto" w:fill="auto"/>
            <w:hideMark/>
          </w:tcPr>
          <w:p w14:paraId="2FE06904"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280</w:t>
            </w:r>
          </w:p>
        </w:tc>
        <w:tc>
          <w:tcPr>
            <w:tcW w:w="723" w:type="pct"/>
            <w:shd w:val="clear" w:color="auto" w:fill="auto"/>
            <w:hideMark/>
          </w:tcPr>
          <w:p w14:paraId="4F298928"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Licencia</w:t>
            </w:r>
          </w:p>
        </w:tc>
      </w:tr>
      <w:tr w:rsidR="00855753" w:rsidRPr="00855753" w14:paraId="1FFE3B57" w14:textId="77777777" w:rsidTr="00527CA1">
        <w:tc>
          <w:tcPr>
            <w:tcW w:w="3109" w:type="pct"/>
            <w:shd w:val="clear" w:color="auto" w:fill="auto"/>
            <w:hideMark/>
          </w:tcPr>
          <w:p w14:paraId="4651F0D9" w14:textId="77777777" w:rsidR="00855753" w:rsidRPr="00855753" w:rsidRDefault="00855753" w:rsidP="00855753">
            <w:pPr>
              <w:spacing w:after="0" w:line="240" w:lineRule="auto"/>
              <w:jc w:val="both"/>
              <w:rPr>
                <w:rFonts w:ascii="Arial" w:hAnsi="Arial"/>
                <w:color w:val="000000"/>
                <w:sz w:val="20"/>
                <w:szCs w:val="20"/>
              </w:rPr>
            </w:pPr>
            <w:r w:rsidRPr="00855753">
              <w:rPr>
                <w:rFonts w:ascii="Arial" w:hAnsi="Arial"/>
                <w:b/>
                <w:color w:val="000000"/>
                <w:sz w:val="20"/>
                <w:szCs w:val="20"/>
              </w:rPr>
              <w:t>8.-</w:t>
            </w:r>
            <w:r w:rsidRPr="00855753">
              <w:rPr>
                <w:rFonts w:ascii="Arial" w:hAnsi="Arial"/>
                <w:color w:val="000000"/>
                <w:sz w:val="20"/>
                <w:szCs w:val="20"/>
              </w:rPr>
              <w:t xml:space="preserve"> Hotel mayor a 30 habitaciones</w:t>
            </w:r>
          </w:p>
        </w:tc>
        <w:tc>
          <w:tcPr>
            <w:tcW w:w="1168" w:type="pct"/>
            <w:shd w:val="clear" w:color="auto" w:fill="auto"/>
            <w:hideMark/>
          </w:tcPr>
          <w:p w14:paraId="5091841B"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250</w:t>
            </w:r>
          </w:p>
        </w:tc>
        <w:tc>
          <w:tcPr>
            <w:tcW w:w="723" w:type="pct"/>
            <w:shd w:val="clear" w:color="auto" w:fill="auto"/>
            <w:hideMark/>
          </w:tcPr>
          <w:p w14:paraId="7985E063"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Licencia</w:t>
            </w:r>
          </w:p>
        </w:tc>
      </w:tr>
      <w:tr w:rsidR="00855753" w:rsidRPr="00855753" w14:paraId="1C7A5E18" w14:textId="77777777" w:rsidTr="00527CA1">
        <w:tc>
          <w:tcPr>
            <w:tcW w:w="5000" w:type="pct"/>
            <w:gridSpan w:val="3"/>
            <w:shd w:val="clear" w:color="auto" w:fill="auto"/>
            <w:hideMark/>
          </w:tcPr>
          <w:p w14:paraId="7737385E" w14:textId="77777777" w:rsidR="00855753" w:rsidRPr="00855753" w:rsidRDefault="00855753" w:rsidP="00855753">
            <w:pPr>
              <w:spacing w:after="0" w:line="240" w:lineRule="auto"/>
              <w:jc w:val="both"/>
              <w:rPr>
                <w:rFonts w:ascii="Arial" w:hAnsi="Arial"/>
                <w:color w:val="000000"/>
                <w:sz w:val="20"/>
                <w:szCs w:val="20"/>
              </w:rPr>
            </w:pPr>
            <w:r w:rsidRPr="00855753">
              <w:rPr>
                <w:rFonts w:ascii="Arial" w:hAnsi="Arial"/>
                <w:color w:val="000000"/>
                <w:sz w:val="20"/>
                <w:szCs w:val="20"/>
              </w:rPr>
              <w:t>*PARA LAS RENOVACIONES DE LOS CASOS 1,2,3,4,5,6,7,8 Y 9 EL COSTO DE LA LICENCIA SERÁ DE UN 50% DEL IMPORTE ORIGINAL</w:t>
            </w:r>
          </w:p>
        </w:tc>
      </w:tr>
      <w:tr w:rsidR="00855753" w:rsidRPr="00855753" w14:paraId="32E9A102" w14:textId="77777777" w:rsidTr="00527CA1">
        <w:tc>
          <w:tcPr>
            <w:tcW w:w="5000" w:type="pct"/>
            <w:gridSpan w:val="3"/>
            <w:shd w:val="clear" w:color="auto" w:fill="auto"/>
            <w:hideMark/>
          </w:tcPr>
          <w:p w14:paraId="1D788095" w14:textId="77777777" w:rsidR="00855753" w:rsidRPr="00855753" w:rsidRDefault="00855753" w:rsidP="00855753">
            <w:pPr>
              <w:spacing w:after="0" w:line="240" w:lineRule="auto"/>
              <w:rPr>
                <w:rFonts w:ascii="Arial" w:hAnsi="Arial"/>
                <w:b/>
                <w:bCs/>
                <w:color w:val="000000"/>
                <w:sz w:val="20"/>
                <w:szCs w:val="20"/>
              </w:rPr>
            </w:pPr>
            <w:r w:rsidRPr="00855753">
              <w:rPr>
                <w:rFonts w:ascii="Arial" w:hAnsi="Arial"/>
                <w:b/>
                <w:bCs/>
                <w:color w:val="000000"/>
                <w:sz w:val="20"/>
                <w:szCs w:val="20"/>
              </w:rPr>
              <w:t xml:space="preserve">2. Análisis de Factibilidad de Uso de Suelo. </w:t>
            </w:r>
          </w:p>
        </w:tc>
      </w:tr>
      <w:tr w:rsidR="00855753" w:rsidRPr="00855753" w14:paraId="36689368" w14:textId="77777777" w:rsidTr="00527CA1">
        <w:tc>
          <w:tcPr>
            <w:tcW w:w="3109" w:type="pct"/>
            <w:shd w:val="clear" w:color="auto" w:fill="auto"/>
            <w:hideMark/>
          </w:tcPr>
          <w:p w14:paraId="47D28B24" w14:textId="77777777" w:rsidR="00855753" w:rsidRPr="00855753" w:rsidRDefault="00855753" w:rsidP="00855753">
            <w:pPr>
              <w:spacing w:after="0" w:line="240" w:lineRule="auto"/>
              <w:jc w:val="both"/>
              <w:rPr>
                <w:rFonts w:ascii="Arial" w:hAnsi="Arial"/>
                <w:color w:val="000000"/>
                <w:sz w:val="20"/>
                <w:szCs w:val="20"/>
              </w:rPr>
            </w:pPr>
            <w:r w:rsidRPr="00855753">
              <w:rPr>
                <w:rFonts w:ascii="Arial" w:hAnsi="Arial"/>
                <w:b/>
                <w:color w:val="000000"/>
                <w:sz w:val="20"/>
                <w:szCs w:val="20"/>
              </w:rPr>
              <w:t>a)</w:t>
            </w:r>
            <w:r w:rsidRPr="00855753">
              <w:rPr>
                <w:rFonts w:ascii="Arial" w:hAnsi="Arial"/>
                <w:color w:val="000000"/>
                <w:sz w:val="20"/>
                <w:szCs w:val="20"/>
              </w:rPr>
              <w:t xml:space="preserve"> Para establecimientos con venta de bebidas alcohólicas en envase cerrado.</w:t>
            </w:r>
          </w:p>
        </w:tc>
        <w:tc>
          <w:tcPr>
            <w:tcW w:w="1168" w:type="pct"/>
            <w:shd w:val="clear" w:color="auto" w:fill="auto"/>
            <w:hideMark/>
          </w:tcPr>
          <w:p w14:paraId="7330AD81"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10</w:t>
            </w:r>
          </w:p>
        </w:tc>
        <w:tc>
          <w:tcPr>
            <w:tcW w:w="723" w:type="pct"/>
            <w:shd w:val="clear" w:color="auto" w:fill="auto"/>
            <w:hideMark/>
          </w:tcPr>
          <w:p w14:paraId="2D7D2E5E"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Constancia</w:t>
            </w:r>
          </w:p>
        </w:tc>
      </w:tr>
      <w:tr w:rsidR="00855753" w:rsidRPr="00855753" w14:paraId="30DBF9BD" w14:textId="77777777" w:rsidTr="00527CA1">
        <w:tc>
          <w:tcPr>
            <w:tcW w:w="3109" w:type="pct"/>
            <w:shd w:val="clear" w:color="auto" w:fill="auto"/>
            <w:hideMark/>
          </w:tcPr>
          <w:p w14:paraId="64EBCCA7" w14:textId="77777777" w:rsidR="00855753" w:rsidRPr="00855753" w:rsidRDefault="00855753" w:rsidP="00855753">
            <w:pPr>
              <w:spacing w:after="0" w:line="240" w:lineRule="auto"/>
              <w:jc w:val="both"/>
              <w:rPr>
                <w:rFonts w:ascii="Arial" w:hAnsi="Arial"/>
                <w:color w:val="000000"/>
                <w:sz w:val="20"/>
                <w:szCs w:val="20"/>
              </w:rPr>
            </w:pPr>
            <w:r w:rsidRPr="00855753">
              <w:rPr>
                <w:rFonts w:ascii="Arial" w:hAnsi="Arial"/>
                <w:b/>
                <w:color w:val="000000"/>
                <w:sz w:val="20"/>
                <w:szCs w:val="20"/>
              </w:rPr>
              <w:t>b)</w:t>
            </w:r>
            <w:r w:rsidRPr="00855753">
              <w:rPr>
                <w:rFonts w:ascii="Arial" w:hAnsi="Arial"/>
                <w:color w:val="000000"/>
                <w:sz w:val="20"/>
                <w:szCs w:val="20"/>
              </w:rPr>
              <w:t xml:space="preserve"> Para establecimientos con venta de bebidas alcohólicas para su consumo en el mismo lugar</w:t>
            </w:r>
          </w:p>
        </w:tc>
        <w:tc>
          <w:tcPr>
            <w:tcW w:w="1168" w:type="pct"/>
            <w:shd w:val="clear" w:color="auto" w:fill="auto"/>
            <w:hideMark/>
          </w:tcPr>
          <w:p w14:paraId="451714A2"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14</w:t>
            </w:r>
          </w:p>
        </w:tc>
        <w:tc>
          <w:tcPr>
            <w:tcW w:w="723" w:type="pct"/>
            <w:shd w:val="clear" w:color="auto" w:fill="auto"/>
            <w:hideMark/>
          </w:tcPr>
          <w:p w14:paraId="217F6F42"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Constancia</w:t>
            </w:r>
          </w:p>
        </w:tc>
      </w:tr>
      <w:tr w:rsidR="00855753" w:rsidRPr="00855753" w14:paraId="2FDF19AE" w14:textId="77777777" w:rsidTr="00527CA1">
        <w:tc>
          <w:tcPr>
            <w:tcW w:w="3109" w:type="pct"/>
            <w:shd w:val="clear" w:color="auto" w:fill="auto"/>
            <w:hideMark/>
          </w:tcPr>
          <w:p w14:paraId="02089B6F" w14:textId="77777777" w:rsidR="00855753" w:rsidRPr="00855753" w:rsidRDefault="00855753" w:rsidP="00855753">
            <w:pPr>
              <w:spacing w:after="0" w:line="240" w:lineRule="auto"/>
              <w:jc w:val="both"/>
              <w:rPr>
                <w:rFonts w:ascii="Arial" w:hAnsi="Arial"/>
                <w:color w:val="000000"/>
                <w:sz w:val="20"/>
                <w:szCs w:val="20"/>
              </w:rPr>
            </w:pPr>
            <w:r w:rsidRPr="00855753">
              <w:rPr>
                <w:rFonts w:ascii="Arial" w:hAnsi="Arial"/>
                <w:b/>
                <w:color w:val="000000"/>
                <w:sz w:val="20"/>
                <w:szCs w:val="20"/>
              </w:rPr>
              <w:t>c)</w:t>
            </w:r>
            <w:r w:rsidRPr="00855753">
              <w:rPr>
                <w:rFonts w:ascii="Arial" w:hAnsi="Arial"/>
                <w:color w:val="000000"/>
                <w:sz w:val="20"/>
                <w:szCs w:val="20"/>
              </w:rPr>
              <w:t xml:space="preserve"> Para Desarrollo Inmobiliario de Cualquier Tipo.</w:t>
            </w:r>
          </w:p>
        </w:tc>
        <w:tc>
          <w:tcPr>
            <w:tcW w:w="1168" w:type="pct"/>
            <w:shd w:val="clear" w:color="auto" w:fill="auto"/>
            <w:hideMark/>
          </w:tcPr>
          <w:p w14:paraId="1F3FA7A6"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5</w:t>
            </w:r>
          </w:p>
        </w:tc>
        <w:tc>
          <w:tcPr>
            <w:tcW w:w="723" w:type="pct"/>
            <w:shd w:val="clear" w:color="auto" w:fill="auto"/>
            <w:hideMark/>
          </w:tcPr>
          <w:p w14:paraId="680F593B"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Constancia</w:t>
            </w:r>
          </w:p>
        </w:tc>
      </w:tr>
      <w:tr w:rsidR="00855753" w:rsidRPr="00855753" w14:paraId="21687C6B" w14:textId="77777777" w:rsidTr="00527CA1">
        <w:tc>
          <w:tcPr>
            <w:tcW w:w="3109" w:type="pct"/>
            <w:shd w:val="clear" w:color="auto" w:fill="auto"/>
            <w:hideMark/>
          </w:tcPr>
          <w:p w14:paraId="1CE8FB9C" w14:textId="77777777" w:rsidR="00855753" w:rsidRPr="00855753" w:rsidRDefault="00855753" w:rsidP="00855753">
            <w:pPr>
              <w:spacing w:after="0" w:line="240" w:lineRule="auto"/>
              <w:jc w:val="both"/>
              <w:rPr>
                <w:rFonts w:ascii="Arial" w:hAnsi="Arial"/>
                <w:color w:val="000000"/>
                <w:sz w:val="20"/>
                <w:szCs w:val="20"/>
              </w:rPr>
            </w:pPr>
            <w:r w:rsidRPr="00855753">
              <w:rPr>
                <w:rFonts w:ascii="Arial" w:hAnsi="Arial"/>
                <w:b/>
                <w:color w:val="000000"/>
                <w:sz w:val="20"/>
                <w:szCs w:val="20"/>
              </w:rPr>
              <w:t>d)</w:t>
            </w:r>
            <w:r w:rsidRPr="00855753">
              <w:rPr>
                <w:rFonts w:ascii="Arial" w:hAnsi="Arial"/>
                <w:color w:val="000000"/>
                <w:sz w:val="20"/>
                <w:szCs w:val="20"/>
              </w:rPr>
              <w:t xml:space="preserve"> Para Casa-Habitación Unifamiliar ubicada en zonas de reserva de crecimiento.</w:t>
            </w:r>
          </w:p>
        </w:tc>
        <w:tc>
          <w:tcPr>
            <w:tcW w:w="1168" w:type="pct"/>
            <w:shd w:val="clear" w:color="auto" w:fill="auto"/>
            <w:hideMark/>
          </w:tcPr>
          <w:p w14:paraId="31094985"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2.5</w:t>
            </w:r>
          </w:p>
        </w:tc>
        <w:tc>
          <w:tcPr>
            <w:tcW w:w="723" w:type="pct"/>
            <w:shd w:val="clear" w:color="auto" w:fill="auto"/>
            <w:hideMark/>
          </w:tcPr>
          <w:p w14:paraId="4C562F7C"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Constancia</w:t>
            </w:r>
          </w:p>
        </w:tc>
      </w:tr>
      <w:tr w:rsidR="00855753" w:rsidRPr="00855753" w14:paraId="04EB4417" w14:textId="77777777" w:rsidTr="00527CA1">
        <w:tc>
          <w:tcPr>
            <w:tcW w:w="3109" w:type="pct"/>
            <w:shd w:val="clear" w:color="auto" w:fill="auto"/>
            <w:hideMark/>
          </w:tcPr>
          <w:p w14:paraId="4079DC94" w14:textId="77777777" w:rsidR="00855753" w:rsidRPr="00855753" w:rsidRDefault="00855753" w:rsidP="00855753">
            <w:pPr>
              <w:spacing w:after="0" w:line="240" w:lineRule="auto"/>
              <w:jc w:val="both"/>
              <w:rPr>
                <w:rFonts w:ascii="Arial" w:hAnsi="Arial"/>
                <w:color w:val="000000"/>
                <w:sz w:val="20"/>
                <w:szCs w:val="20"/>
              </w:rPr>
            </w:pPr>
            <w:r w:rsidRPr="00855753">
              <w:rPr>
                <w:rFonts w:ascii="Arial" w:hAnsi="Arial"/>
                <w:b/>
                <w:color w:val="000000"/>
                <w:sz w:val="20"/>
                <w:szCs w:val="20"/>
              </w:rPr>
              <w:t>e)</w:t>
            </w:r>
            <w:r w:rsidRPr="00855753">
              <w:rPr>
                <w:rFonts w:ascii="Arial" w:hAnsi="Arial"/>
                <w:color w:val="000000"/>
                <w:sz w:val="20"/>
                <w:szCs w:val="20"/>
              </w:rPr>
              <w:t xml:space="preserve"> Para la instalación de infraestructura en bienes inmuebles propiedad del Municipio</w:t>
            </w:r>
          </w:p>
        </w:tc>
        <w:tc>
          <w:tcPr>
            <w:tcW w:w="1168" w:type="pct"/>
            <w:shd w:val="clear" w:color="auto" w:fill="auto"/>
            <w:hideMark/>
          </w:tcPr>
          <w:p w14:paraId="1E0FED17"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0.01</w:t>
            </w:r>
          </w:p>
        </w:tc>
        <w:tc>
          <w:tcPr>
            <w:tcW w:w="723" w:type="pct"/>
            <w:shd w:val="clear" w:color="auto" w:fill="auto"/>
            <w:hideMark/>
          </w:tcPr>
          <w:p w14:paraId="64073E3B"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Constancia</w:t>
            </w:r>
          </w:p>
        </w:tc>
      </w:tr>
      <w:tr w:rsidR="00855753" w:rsidRPr="00855753" w14:paraId="50C974F2" w14:textId="77777777" w:rsidTr="00527CA1">
        <w:tc>
          <w:tcPr>
            <w:tcW w:w="3109" w:type="pct"/>
            <w:shd w:val="clear" w:color="auto" w:fill="auto"/>
            <w:hideMark/>
          </w:tcPr>
          <w:p w14:paraId="509FD3FC" w14:textId="77777777" w:rsidR="00855753" w:rsidRPr="00855753" w:rsidRDefault="00855753" w:rsidP="00855753">
            <w:pPr>
              <w:spacing w:after="0" w:line="240" w:lineRule="auto"/>
              <w:jc w:val="both"/>
              <w:rPr>
                <w:rFonts w:ascii="Arial" w:hAnsi="Arial"/>
                <w:color w:val="000000"/>
                <w:sz w:val="20"/>
                <w:szCs w:val="20"/>
              </w:rPr>
            </w:pPr>
            <w:r w:rsidRPr="00855753">
              <w:rPr>
                <w:rFonts w:ascii="Arial" w:hAnsi="Arial"/>
                <w:b/>
                <w:color w:val="000000"/>
                <w:sz w:val="20"/>
                <w:szCs w:val="20"/>
              </w:rPr>
              <w:t>f)</w:t>
            </w:r>
            <w:r w:rsidRPr="00855753">
              <w:rPr>
                <w:rFonts w:ascii="Arial" w:hAnsi="Arial"/>
                <w:color w:val="000000"/>
                <w:sz w:val="20"/>
                <w:szCs w:val="20"/>
              </w:rPr>
              <w:t xml:space="preserve"> Para la instalación de gasolinera o estación de servicio</w:t>
            </w:r>
          </w:p>
        </w:tc>
        <w:tc>
          <w:tcPr>
            <w:tcW w:w="1168" w:type="pct"/>
            <w:shd w:val="clear" w:color="auto" w:fill="auto"/>
            <w:hideMark/>
          </w:tcPr>
          <w:p w14:paraId="1E945C24"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35</w:t>
            </w:r>
          </w:p>
        </w:tc>
        <w:tc>
          <w:tcPr>
            <w:tcW w:w="723" w:type="pct"/>
            <w:shd w:val="clear" w:color="auto" w:fill="auto"/>
            <w:hideMark/>
          </w:tcPr>
          <w:p w14:paraId="3C9F92A4"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Constancia</w:t>
            </w:r>
          </w:p>
        </w:tc>
      </w:tr>
      <w:tr w:rsidR="00855753" w:rsidRPr="00855753" w14:paraId="73FF16F3" w14:textId="77777777" w:rsidTr="00527CA1">
        <w:tc>
          <w:tcPr>
            <w:tcW w:w="3109" w:type="pct"/>
            <w:shd w:val="clear" w:color="auto" w:fill="auto"/>
            <w:hideMark/>
          </w:tcPr>
          <w:p w14:paraId="5B9839CF" w14:textId="77777777" w:rsidR="00855753" w:rsidRPr="00855753" w:rsidRDefault="00855753" w:rsidP="00855753">
            <w:pPr>
              <w:spacing w:after="0" w:line="240" w:lineRule="auto"/>
              <w:jc w:val="both"/>
              <w:rPr>
                <w:rFonts w:ascii="Arial" w:hAnsi="Arial"/>
                <w:color w:val="000000"/>
                <w:sz w:val="20"/>
                <w:szCs w:val="20"/>
              </w:rPr>
            </w:pPr>
            <w:r w:rsidRPr="00855753">
              <w:rPr>
                <w:rFonts w:ascii="Arial" w:hAnsi="Arial"/>
                <w:b/>
                <w:color w:val="000000"/>
                <w:sz w:val="20"/>
                <w:szCs w:val="20"/>
              </w:rPr>
              <w:t>g)</w:t>
            </w:r>
            <w:r w:rsidRPr="00855753">
              <w:rPr>
                <w:rFonts w:ascii="Arial" w:hAnsi="Arial"/>
                <w:color w:val="000000"/>
                <w:sz w:val="20"/>
                <w:szCs w:val="20"/>
              </w:rPr>
              <w:t xml:space="preserve"> Para la instalación de circos</w:t>
            </w:r>
          </w:p>
        </w:tc>
        <w:tc>
          <w:tcPr>
            <w:tcW w:w="1168" w:type="pct"/>
            <w:shd w:val="clear" w:color="auto" w:fill="auto"/>
            <w:hideMark/>
          </w:tcPr>
          <w:p w14:paraId="79EEA87E"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5</w:t>
            </w:r>
          </w:p>
        </w:tc>
        <w:tc>
          <w:tcPr>
            <w:tcW w:w="723" w:type="pct"/>
            <w:shd w:val="clear" w:color="auto" w:fill="auto"/>
            <w:hideMark/>
          </w:tcPr>
          <w:p w14:paraId="53C2D1FF"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Constancia</w:t>
            </w:r>
          </w:p>
        </w:tc>
      </w:tr>
      <w:tr w:rsidR="00855753" w:rsidRPr="00855753" w14:paraId="71E83289" w14:textId="77777777" w:rsidTr="00527CA1">
        <w:tc>
          <w:tcPr>
            <w:tcW w:w="3109" w:type="pct"/>
            <w:shd w:val="clear" w:color="auto" w:fill="auto"/>
            <w:hideMark/>
          </w:tcPr>
          <w:p w14:paraId="1C205706" w14:textId="77777777" w:rsidR="00855753" w:rsidRPr="00855753" w:rsidRDefault="00855753" w:rsidP="00855753">
            <w:pPr>
              <w:spacing w:after="0" w:line="240" w:lineRule="auto"/>
              <w:jc w:val="both"/>
              <w:rPr>
                <w:rFonts w:ascii="Arial" w:hAnsi="Arial"/>
                <w:color w:val="000000"/>
                <w:sz w:val="20"/>
                <w:szCs w:val="20"/>
              </w:rPr>
            </w:pPr>
            <w:r w:rsidRPr="00855753">
              <w:rPr>
                <w:rFonts w:ascii="Arial" w:hAnsi="Arial"/>
                <w:b/>
                <w:color w:val="000000"/>
                <w:sz w:val="20"/>
                <w:szCs w:val="20"/>
              </w:rPr>
              <w:t>h)</w:t>
            </w:r>
            <w:r w:rsidRPr="00855753">
              <w:rPr>
                <w:rFonts w:ascii="Arial" w:hAnsi="Arial"/>
                <w:color w:val="000000"/>
                <w:sz w:val="20"/>
                <w:szCs w:val="20"/>
              </w:rPr>
              <w:t xml:space="preserve"> Para el establecimiento de bancos de explotación de materiales que no sean exclusivos de la Federación</w:t>
            </w:r>
          </w:p>
        </w:tc>
        <w:tc>
          <w:tcPr>
            <w:tcW w:w="1168" w:type="pct"/>
            <w:shd w:val="clear" w:color="auto" w:fill="auto"/>
            <w:hideMark/>
          </w:tcPr>
          <w:p w14:paraId="1FB746A4"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30</w:t>
            </w:r>
          </w:p>
        </w:tc>
        <w:tc>
          <w:tcPr>
            <w:tcW w:w="723" w:type="pct"/>
            <w:shd w:val="clear" w:color="auto" w:fill="auto"/>
            <w:hideMark/>
          </w:tcPr>
          <w:p w14:paraId="551DC3AA"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Constancia</w:t>
            </w:r>
          </w:p>
        </w:tc>
      </w:tr>
      <w:tr w:rsidR="00855753" w:rsidRPr="00855753" w14:paraId="3E3EB198" w14:textId="77777777" w:rsidTr="00527CA1">
        <w:tc>
          <w:tcPr>
            <w:tcW w:w="3109" w:type="pct"/>
            <w:shd w:val="clear" w:color="auto" w:fill="auto"/>
            <w:hideMark/>
          </w:tcPr>
          <w:p w14:paraId="73E7B38B" w14:textId="77777777" w:rsidR="00855753" w:rsidRPr="00855753" w:rsidRDefault="00855753" w:rsidP="00855753">
            <w:pPr>
              <w:spacing w:after="0" w:line="240" w:lineRule="auto"/>
              <w:jc w:val="both"/>
              <w:rPr>
                <w:rFonts w:ascii="Arial" w:hAnsi="Arial"/>
                <w:color w:val="000000"/>
                <w:sz w:val="20"/>
                <w:szCs w:val="20"/>
              </w:rPr>
            </w:pPr>
            <w:r w:rsidRPr="00855753">
              <w:rPr>
                <w:rFonts w:ascii="Arial" w:hAnsi="Arial"/>
                <w:b/>
                <w:color w:val="000000"/>
                <w:sz w:val="20"/>
                <w:szCs w:val="20"/>
              </w:rPr>
              <w:t>i)</w:t>
            </w:r>
            <w:r w:rsidRPr="00855753">
              <w:rPr>
                <w:rFonts w:ascii="Arial" w:hAnsi="Arial"/>
                <w:color w:val="000000"/>
                <w:sz w:val="20"/>
                <w:szCs w:val="20"/>
              </w:rPr>
              <w:t xml:space="preserve"> Para establecimiento con giro de diferente a los mencionados en los incisos a), b), c), i) j) y k) de esta fracción</w:t>
            </w:r>
          </w:p>
        </w:tc>
        <w:tc>
          <w:tcPr>
            <w:tcW w:w="1168" w:type="pct"/>
            <w:shd w:val="clear" w:color="auto" w:fill="auto"/>
            <w:hideMark/>
          </w:tcPr>
          <w:p w14:paraId="1ADFCC6A"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1</w:t>
            </w:r>
          </w:p>
        </w:tc>
        <w:tc>
          <w:tcPr>
            <w:tcW w:w="723" w:type="pct"/>
            <w:shd w:val="clear" w:color="auto" w:fill="auto"/>
            <w:hideMark/>
          </w:tcPr>
          <w:p w14:paraId="16B1CE29"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Constancia</w:t>
            </w:r>
          </w:p>
        </w:tc>
      </w:tr>
      <w:tr w:rsidR="00855753" w:rsidRPr="00855753" w14:paraId="2A0D1033" w14:textId="77777777" w:rsidTr="00527CA1">
        <w:tc>
          <w:tcPr>
            <w:tcW w:w="3109" w:type="pct"/>
            <w:shd w:val="clear" w:color="auto" w:fill="auto"/>
            <w:hideMark/>
          </w:tcPr>
          <w:p w14:paraId="062FDEA0" w14:textId="77777777" w:rsidR="00855753" w:rsidRPr="00855753" w:rsidRDefault="00855753" w:rsidP="00855753">
            <w:pPr>
              <w:spacing w:after="0" w:line="240" w:lineRule="auto"/>
              <w:rPr>
                <w:rFonts w:ascii="Arial" w:hAnsi="Arial"/>
                <w:b/>
                <w:bCs/>
                <w:color w:val="000000"/>
                <w:sz w:val="20"/>
                <w:szCs w:val="20"/>
              </w:rPr>
            </w:pPr>
            <w:r w:rsidRPr="00855753">
              <w:rPr>
                <w:rFonts w:ascii="Arial" w:hAnsi="Arial"/>
                <w:b/>
                <w:bCs/>
                <w:color w:val="000000"/>
                <w:sz w:val="20"/>
                <w:szCs w:val="20"/>
              </w:rPr>
              <w:t>3. Constancia de Alineamiento</w:t>
            </w:r>
          </w:p>
        </w:tc>
        <w:tc>
          <w:tcPr>
            <w:tcW w:w="1168" w:type="pct"/>
            <w:shd w:val="clear" w:color="auto" w:fill="auto"/>
            <w:hideMark/>
          </w:tcPr>
          <w:p w14:paraId="757C61C2"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0.25</w:t>
            </w:r>
          </w:p>
        </w:tc>
        <w:tc>
          <w:tcPr>
            <w:tcW w:w="723" w:type="pct"/>
            <w:shd w:val="clear" w:color="auto" w:fill="auto"/>
            <w:hideMark/>
          </w:tcPr>
          <w:p w14:paraId="3FBF542D"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ML</w:t>
            </w:r>
          </w:p>
        </w:tc>
      </w:tr>
      <w:tr w:rsidR="00855753" w:rsidRPr="00855753" w14:paraId="13BCF00F" w14:textId="77777777" w:rsidTr="00527CA1">
        <w:tc>
          <w:tcPr>
            <w:tcW w:w="5000" w:type="pct"/>
            <w:gridSpan w:val="3"/>
            <w:shd w:val="clear" w:color="auto" w:fill="auto"/>
            <w:hideMark/>
          </w:tcPr>
          <w:p w14:paraId="523343CD" w14:textId="77777777" w:rsidR="00855753" w:rsidRPr="00855753" w:rsidRDefault="00855753" w:rsidP="00855753">
            <w:pPr>
              <w:spacing w:after="0" w:line="240" w:lineRule="auto"/>
              <w:rPr>
                <w:rFonts w:ascii="Arial" w:hAnsi="Arial"/>
                <w:b/>
                <w:bCs/>
                <w:color w:val="000000"/>
                <w:sz w:val="20"/>
                <w:szCs w:val="20"/>
              </w:rPr>
            </w:pPr>
            <w:r w:rsidRPr="00855753">
              <w:rPr>
                <w:rFonts w:ascii="Arial" w:hAnsi="Arial"/>
                <w:b/>
                <w:bCs/>
                <w:color w:val="000000"/>
                <w:sz w:val="20"/>
                <w:szCs w:val="20"/>
              </w:rPr>
              <w:t>4. Trabajos de Construcción</w:t>
            </w:r>
          </w:p>
        </w:tc>
      </w:tr>
      <w:tr w:rsidR="00855753" w:rsidRPr="00855753" w14:paraId="34D906D9" w14:textId="77777777" w:rsidTr="00527CA1">
        <w:tc>
          <w:tcPr>
            <w:tcW w:w="5000" w:type="pct"/>
            <w:gridSpan w:val="3"/>
            <w:shd w:val="clear" w:color="auto" w:fill="auto"/>
            <w:hideMark/>
          </w:tcPr>
          <w:p w14:paraId="52522818" w14:textId="77777777" w:rsidR="00855753" w:rsidRPr="00855753" w:rsidRDefault="00855753" w:rsidP="00855753">
            <w:pPr>
              <w:spacing w:after="0" w:line="240" w:lineRule="auto"/>
              <w:jc w:val="both"/>
              <w:rPr>
                <w:rFonts w:ascii="Arial" w:hAnsi="Arial"/>
                <w:color w:val="000000"/>
                <w:sz w:val="20"/>
                <w:szCs w:val="20"/>
              </w:rPr>
            </w:pPr>
            <w:r w:rsidRPr="00855753">
              <w:rPr>
                <w:rFonts w:ascii="Arial" w:hAnsi="Arial"/>
                <w:color w:val="000000"/>
                <w:sz w:val="20"/>
                <w:szCs w:val="20"/>
              </w:rPr>
              <w:t xml:space="preserve">Licencia para Construcción </w:t>
            </w:r>
          </w:p>
        </w:tc>
      </w:tr>
      <w:tr w:rsidR="00855753" w:rsidRPr="00855753" w14:paraId="52B25EF5" w14:textId="77777777" w:rsidTr="00527CA1">
        <w:tc>
          <w:tcPr>
            <w:tcW w:w="3109" w:type="pct"/>
            <w:shd w:val="clear" w:color="auto" w:fill="auto"/>
            <w:hideMark/>
          </w:tcPr>
          <w:p w14:paraId="04E87C6A" w14:textId="77777777" w:rsidR="00855753" w:rsidRPr="00855753" w:rsidRDefault="00855753" w:rsidP="00855753">
            <w:pPr>
              <w:spacing w:after="0" w:line="240" w:lineRule="auto"/>
              <w:jc w:val="both"/>
              <w:rPr>
                <w:rFonts w:ascii="Arial" w:hAnsi="Arial"/>
                <w:color w:val="000000"/>
                <w:sz w:val="20"/>
                <w:szCs w:val="20"/>
              </w:rPr>
            </w:pPr>
            <w:r w:rsidRPr="00855753">
              <w:rPr>
                <w:rFonts w:ascii="Arial" w:hAnsi="Arial"/>
                <w:color w:val="000000"/>
                <w:sz w:val="20"/>
                <w:szCs w:val="20"/>
              </w:rPr>
              <w:t xml:space="preserve">    * Con superficie cubierta hasta 40 m²</w:t>
            </w:r>
          </w:p>
        </w:tc>
        <w:tc>
          <w:tcPr>
            <w:tcW w:w="1168" w:type="pct"/>
            <w:shd w:val="clear" w:color="auto" w:fill="auto"/>
            <w:hideMark/>
          </w:tcPr>
          <w:p w14:paraId="65F9B038"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0.5</w:t>
            </w:r>
          </w:p>
        </w:tc>
        <w:tc>
          <w:tcPr>
            <w:tcW w:w="723" w:type="pct"/>
            <w:shd w:val="clear" w:color="auto" w:fill="auto"/>
            <w:hideMark/>
          </w:tcPr>
          <w:p w14:paraId="36EA39A6"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m²</w:t>
            </w:r>
          </w:p>
        </w:tc>
      </w:tr>
      <w:tr w:rsidR="00855753" w:rsidRPr="00855753" w14:paraId="46233734" w14:textId="77777777" w:rsidTr="00527CA1">
        <w:tc>
          <w:tcPr>
            <w:tcW w:w="3109" w:type="pct"/>
            <w:shd w:val="clear" w:color="auto" w:fill="auto"/>
            <w:hideMark/>
          </w:tcPr>
          <w:p w14:paraId="1FF1CC0D" w14:textId="77777777" w:rsidR="00855753" w:rsidRPr="00855753" w:rsidRDefault="00855753" w:rsidP="00855753">
            <w:pPr>
              <w:spacing w:after="0" w:line="240" w:lineRule="auto"/>
              <w:jc w:val="both"/>
              <w:rPr>
                <w:rFonts w:ascii="Arial" w:hAnsi="Arial"/>
                <w:color w:val="000000"/>
                <w:sz w:val="20"/>
                <w:szCs w:val="20"/>
              </w:rPr>
            </w:pPr>
            <w:r w:rsidRPr="00855753">
              <w:rPr>
                <w:rFonts w:ascii="Arial" w:hAnsi="Arial"/>
                <w:color w:val="000000"/>
                <w:sz w:val="20"/>
                <w:szCs w:val="20"/>
              </w:rPr>
              <w:t xml:space="preserve">    * Con superficie cubierta mayor de 41 m² y hasta 80 m²</w:t>
            </w:r>
          </w:p>
        </w:tc>
        <w:tc>
          <w:tcPr>
            <w:tcW w:w="1168" w:type="pct"/>
            <w:shd w:val="clear" w:color="auto" w:fill="auto"/>
            <w:hideMark/>
          </w:tcPr>
          <w:p w14:paraId="1A2DC98B"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0.17</w:t>
            </w:r>
          </w:p>
        </w:tc>
        <w:tc>
          <w:tcPr>
            <w:tcW w:w="723" w:type="pct"/>
            <w:shd w:val="clear" w:color="auto" w:fill="auto"/>
            <w:hideMark/>
          </w:tcPr>
          <w:p w14:paraId="6999A386"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m²</w:t>
            </w:r>
          </w:p>
        </w:tc>
      </w:tr>
      <w:tr w:rsidR="00855753" w:rsidRPr="00855753" w14:paraId="0E84FE5E" w14:textId="77777777" w:rsidTr="00527CA1">
        <w:tc>
          <w:tcPr>
            <w:tcW w:w="3109" w:type="pct"/>
            <w:shd w:val="clear" w:color="auto" w:fill="auto"/>
            <w:hideMark/>
          </w:tcPr>
          <w:p w14:paraId="50099277" w14:textId="77777777" w:rsidR="00855753" w:rsidRPr="00855753" w:rsidRDefault="00855753" w:rsidP="00855753">
            <w:pPr>
              <w:spacing w:after="0" w:line="240" w:lineRule="auto"/>
              <w:jc w:val="both"/>
              <w:rPr>
                <w:rFonts w:ascii="Arial" w:hAnsi="Arial"/>
                <w:color w:val="000000"/>
                <w:sz w:val="20"/>
                <w:szCs w:val="20"/>
              </w:rPr>
            </w:pPr>
            <w:r w:rsidRPr="00855753">
              <w:rPr>
                <w:rFonts w:ascii="Arial" w:hAnsi="Arial"/>
                <w:color w:val="000000"/>
                <w:sz w:val="20"/>
                <w:szCs w:val="20"/>
              </w:rPr>
              <w:t xml:space="preserve">    * Con superficie cubierta mayor de 81 m²  hasta 260 m²</w:t>
            </w:r>
          </w:p>
        </w:tc>
        <w:tc>
          <w:tcPr>
            <w:tcW w:w="1168" w:type="pct"/>
            <w:shd w:val="clear" w:color="auto" w:fill="auto"/>
            <w:hideMark/>
          </w:tcPr>
          <w:p w14:paraId="1A44D180"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0.18</w:t>
            </w:r>
          </w:p>
        </w:tc>
        <w:tc>
          <w:tcPr>
            <w:tcW w:w="723" w:type="pct"/>
            <w:shd w:val="clear" w:color="auto" w:fill="auto"/>
            <w:hideMark/>
          </w:tcPr>
          <w:p w14:paraId="5D25CF0D"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m²</w:t>
            </w:r>
          </w:p>
        </w:tc>
      </w:tr>
      <w:tr w:rsidR="00855753" w:rsidRPr="00855753" w14:paraId="4DAE6D5B" w14:textId="77777777" w:rsidTr="00527CA1">
        <w:tc>
          <w:tcPr>
            <w:tcW w:w="3109" w:type="pct"/>
            <w:shd w:val="clear" w:color="auto" w:fill="auto"/>
            <w:hideMark/>
          </w:tcPr>
          <w:p w14:paraId="1F1F0B0E" w14:textId="77777777" w:rsidR="00855753" w:rsidRPr="00855753" w:rsidRDefault="00855753" w:rsidP="00855753">
            <w:pPr>
              <w:spacing w:after="0" w:line="240" w:lineRule="auto"/>
              <w:jc w:val="both"/>
              <w:rPr>
                <w:rFonts w:ascii="Arial" w:hAnsi="Arial"/>
                <w:color w:val="000000"/>
                <w:sz w:val="20"/>
                <w:szCs w:val="20"/>
              </w:rPr>
            </w:pPr>
            <w:r w:rsidRPr="00855753">
              <w:rPr>
                <w:rFonts w:ascii="Arial" w:hAnsi="Arial"/>
                <w:color w:val="000000"/>
                <w:sz w:val="20"/>
                <w:szCs w:val="20"/>
              </w:rPr>
              <w:t xml:space="preserve">    * Con superficie cubierta mayor de 260 m²</w:t>
            </w:r>
          </w:p>
        </w:tc>
        <w:tc>
          <w:tcPr>
            <w:tcW w:w="1168" w:type="pct"/>
            <w:shd w:val="clear" w:color="auto" w:fill="auto"/>
            <w:hideMark/>
          </w:tcPr>
          <w:p w14:paraId="04F7E6B1"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0.2</w:t>
            </w:r>
          </w:p>
        </w:tc>
        <w:tc>
          <w:tcPr>
            <w:tcW w:w="723" w:type="pct"/>
            <w:shd w:val="clear" w:color="auto" w:fill="auto"/>
            <w:hideMark/>
          </w:tcPr>
          <w:p w14:paraId="3559B62B"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m²</w:t>
            </w:r>
          </w:p>
        </w:tc>
      </w:tr>
      <w:tr w:rsidR="00855753" w:rsidRPr="00855753" w14:paraId="0A92A13A" w14:textId="77777777" w:rsidTr="00527CA1">
        <w:tc>
          <w:tcPr>
            <w:tcW w:w="3109" w:type="pct"/>
            <w:shd w:val="clear" w:color="auto" w:fill="auto"/>
            <w:hideMark/>
          </w:tcPr>
          <w:p w14:paraId="37A61ED1" w14:textId="77777777" w:rsidR="00855753" w:rsidRPr="00855753" w:rsidRDefault="00855753" w:rsidP="00855753">
            <w:pPr>
              <w:spacing w:after="0" w:line="240" w:lineRule="auto"/>
              <w:jc w:val="both"/>
              <w:rPr>
                <w:rFonts w:ascii="Arial" w:hAnsi="Arial"/>
                <w:color w:val="000000"/>
                <w:sz w:val="20"/>
                <w:szCs w:val="20"/>
              </w:rPr>
            </w:pPr>
            <w:r w:rsidRPr="00855753">
              <w:rPr>
                <w:rFonts w:ascii="Arial" w:hAnsi="Arial"/>
                <w:color w:val="000000"/>
                <w:sz w:val="20"/>
                <w:szCs w:val="20"/>
              </w:rPr>
              <w:t>Licencia para Demolición y/o Desmantelamiento de Bardas</w:t>
            </w:r>
          </w:p>
        </w:tc>
        <w:tc>
          <w:tcPr>
            <w:tcW w:w="1168" w:type="pct"/>
            <w:shd w:val="clear" w:color="auto" w:fill="auto"/>
            <w:hideMark/>
          </w:tcPr>
          <w:p w14:paraId="7AF8FAD5"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0.006</w:t>
            </w:r>
          </w:p>
        </w:tc>
        <w:tc>
          <w:tcPr>
            <w:tcW w:w="723" w:type="pct"/>
            <w:shd w:val="clear" w:color="auto" w:fill="auto"/>
            <w:hideMark/>
          </w:tcPr>
          <w:p w14:paraId="3CBBC573"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ML</w:t>
            </w:r>
          </w:p>
        </w:tc>
      </w:tr>
      <w:tr w:rsidR="00855753" w:rsidRPr="00855753" w14:paraId="589B551F" w14:textId="77777777" w:rsidTr="00527CA1">
        <w:tc>
          <w:tcPr>
            <w:tcW w:w="3109" w:type="pct"/>
            <w:shd w:val="clear" w:color="auto" w:fill="auto"/>
            <w:hideMark/>
          </w:tcPr>
          <w:p w14:paraId="363FD662" w14:textId="77777777" w:rsidR="00855753" w:rsidRPr="00855753" w:rsidRDefault="00855753" w:rsidP="00855753">
            <w:pPr>
              <w:spacing w:after="0" w:line="240" w:lineRule="auto"/>
              <w:jc w:val="both"/>
              <w:rPr>
                <w:rFonts w:ascii="Arial" w:hAnsi="Arial"/>
                <w:color w:val="000000"/>
                <w:sz w:val="20"/>
                <w:szCs w:val="20"/>
              </w:rPr>
            </w:pPr>
            <w:r w:rsidRPr="00855753">
              <w:rPr>
                <w:rFonts w:ascii="Arial" w:hAnsi="Arial"/>
                <w:color w:val="000000"/>
                <w:sz w:val="20"/>
                <w:szCs w:val="20"/>
              </w:rPr>
              <w:t>Licencia para hacer cortes o excavaciones en la vía pública</w:t>
            </w:r>
          </w:p>
        </w:tc>
        <w:tc>
          <w:tcPr>
            <w:tcW w:w="1168" w:type="pct"/>
            <w:shd w:val="clear" w:color="auto" w:fill="auto"/>
            <w:hideMark/>
          </w:tcPr>
          <w:p w14:paraId="4A103CCD"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1.5</w:t>
            </w:r>
          </w:p>
        </w:tc>
        <w:tc>
          <w:tcPr>
            <w:tcW w:w="723" w:type="pct"/>
            <w:shd w:val="clear" w:color="auto" w:fill="auto"/>
            <w:hideMark/>
          </w:tcPr>
          <w:p w14:paraId="6BF95E16"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ML</w:t>
            </w:r>
          </w:p>
        </w:tc>
      </w:tr>
      <w:tr w:rsidR="00855753" w:rsidRPr="00855753" w14:paraId="08F48C8E" w14:textId="77777777" w:rsidTr="00527CA1">
        <w:tc>
          <w:tcPr>
            <w:tcW w:w="3109" w:type="pct"/>
            <w:shd w:val="clear" w:color="auto" w:fill="auto"/>
            <w:hideMark/>
          </w:tcPr>
          <w:p w14:paraId="5A1D6C17" w14:textId="77777777" w:rsidR="00855753" w:rsidRPr="00855753" w:rsidRDefault="00855753" w:rsidP="00855753">
            <w:pPr>
              <w:spacing w:after="0" w:line="240" w:lineRule="auto"/>
              <w:jc w:val="both"/>
              <w:rPr>
                <w:rFonts w:ascii="Arial" w:hAnsi="Arial"/>
                <w:color w:val="000000"/>
                <w:sz w:val="20"/>
                <w:szCs w:val="20"/>
              </w:rPr>
            </w:pPr>
            <w:r w:rsidRPr="00855753">
              <w:rPr>
                <w:rFonts w:ascii="Arial" w:hAnsi="Arial"/>
                <w:color w:val="000000"/>
                <w:sz w:val="20"/>
                <w:szCs w:val="20"/>
              </w:rPr>
              <w:t>Licencia para Construcción de Bardas</w:t>
            </w:r>
          </w:p>
        </w:tc>
        <w:tc>
          <w:tcPr>
            <w:tcW w:w="1168" w:type="pct"/>
            <w:shd w:val="clear" w:color="auto" w:fill="auto"/>
            <w:hideMark/>
          </w:tcPr>
          <w:p w14:paraId="35C8826D"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0.08</w:t>
            </w:r>
          </w:p>
        </w:tc>
        <w:tc>
          <w:tcPr>
            <w:tcW w:w="723" w:type="pct"/>
            <w:shd w:val="clear" w:color="auto" w:fill="auto"/>
            <w:hideMark/>
          </w:tcPr>
          <w:p w14:paraId="684061CB"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ML</w:t>
            </w:r>
          </w:p>
        </w:tc>
      </w:tr>
      <w:tr w:rsidR="00855753" w:rsidRPr="00855753" w14:paraId="6FCD293C" w14:textId="77777777" w:rsidTr="00527CA1">
        <w:tc>
          <w:tcPr>
            <w:tcW w:w="3109" w:type="pct"/>
            <w:shd w:val="clear" w:color="auto" w:fill="auto"/>
            <w:hideMark/>
          </w:tcPr>
          <w:p w14:paraId="28C0D4F7" w14:textId="77777777" w:rsidR="00855753" w:rsidRPr="00855753" w:rsidRDefault="00855753" w:rsidP="00855753">
            <w:pPr>
              <w:spacing w:after="0" w:line="240" w:lineRule="auto"/>
              <w:jc w:val="both"/>
              <w:rPr>
                <w:rFonts w:ascii="Arial" w:hAnsi="Arial"/>
                <w:color w:val="000000"/>
                <w:sz w:val="20"/>
                <w:szCs w:val="20"/>
              </w:rPr>
            </w:pPr>
            <w:r w:rsidRPr="00855753">
              <w:rPr>
                <w:rFonts w:ascii="Arial" w:hAnsi="Arial"/>
                <w:color w:val="000000"/>
                <w:sz w:val="20"/>
                <w:szCs w:val="20"/>
              </w:rPr>
              <w:t>Licencia para Excavaciones</w:t>
            </w:r>
          </w:p>
        </w:tc>
        <w:tc>
          <w:tcPr>
            <w:tcW w:w="1168" w:type="pct"/>
            <w:shd w:val="clear" w:color="auto" w:fill="auto"/>
            <w:hideMark/>
          </w:tcPr>
          <w:p w14:paraId="08B6D61C"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0.12</w:t>
            </w:r>
          </w:p>
        </w:tc>
        <w:tc>
          <w:tcPr>
            <w:tcW w:w="723" w:type="pct"/>
            <w:shd w:val="clear" w:color="auto" w:fill="auto"/>
            <w:hideMark/>
          </w:tcPr>
          <w:p w14:paraId="6940A37F"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m²</w:t>
            </w:r>
          </w:p>
        </w:tc>
      </w:tr>
      <w:tr w:rsidR="00855753" w:rsidRPr="00855753" w14:paraId="04AF41C4" w14:textId="77777777" w:rsidTr="00527CA1">
        <w:tc>
          <w:tcPr>
            <w:tcW w:w="3109" w:type="pct"/>
            <w:shd w:val="clear" w:color="auto" w:fill="auto"/>
            <w:hideMark/>
          </w:tcPr>
          <w:p w14:paraId="2CB3C46E" w14:textId="77777777" w:rsidR="00855753" w:rsidRPr="00855753" w:rsidRDefault="00855753" w:rsidP="00855753">
            <w:pPr>
              <w:spacing w:after="0" w:line="240" w:lineRule="auto"/>
              <w:jc w:val="both"/>
              <w:rPr>
                <w:rFonts w:ascii="Arial" w:hAnsi="Arial"/>
                <w:color w:val="000000"/>
                <w:sz w:val="20"/>
                <w:szCs w:val="20"/>
              </w:rPr>
            </w:pPr>
            <w:r w:rsidRPr="00855753">
              <w:rPr>
                <w:rFonts w:ascii="Arial" w:hAnsi="Arial"/>
                <w:color w:val="000000"/>
                <w:sz w:val="20"/>
                <w:szCs w:val="20"/>
              </w:rPr>
              <w:t>Licencia para Demolición y/o Desmantelamiento distinta a bardas</w:t>
            </w:r>
          </w:p>
        </w:tc>
        <w:tc>
          <w:tcPr>
            <w:tcW w:w="1168" w:type="pct"/>
            <w:shd w:val="clear" w:color="auto" w:fill="auto"/>
            <w:hideMark/>
          </w:tcPr>
          <w:p w14:paraId="07837D84"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0.12</w:t>
            </w:r>
          </w:p>
        </w:tc>
        <w:tc>
          <w:tcPr>
            <w:tcW w:w="723" w:type="pct"/>
            <w:shd w:val="clear" w:color="auto" w:fill="auto"/>
            <w:hideMark/>
          </w:tcPr>
          <w:p w14:paraId="5A72E45A"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m²</w:t>
            </w:r>
          </w:p>
        </w:tc>
      </w:tr>
      <w:tr w:rsidR="00855753" w:rsidRPr="00855753" w14:paraId="61D7F3EF" w14:textId="77777777" w:rsidTr="00527CA1">
        <w:tc>
          <w:tcPr>
            <w:tcW w:w="3109" w:type="pct"/>
            <w:shd w:val="clear" w:color="auto" w:fill="auto"/>
            <w:hideMark/>
          </w:tcPr>
          <w:p w14:paraId="527AB359" w14:textId="77777777" w:rsidR="00855753" w:rsidRPr="00855753" w:rsidRDefault="00855753" w:rsidP="00855753">
            <w:pPr>
              <w:spacing w:after="0" w:line="240" w:lineRule="auto"/>
              <w:jc w:val="both"/>
              <w:rPr>
                <w:rFonts w:ascii="Arial" w:hAnsi="Arial"/>
                <w:color w:val="000000"/>
                <w:sz w:val="20"/>
                <w:szCs w:val="20"/>
              </w:rPr>
            </w:pPr>
            <w:r w:rsidRPr="00855753">
              <w:rPr>
                <w:rFonts w:ascii="Arial" w:hAnsi="Arial"/>
                <w:color w:val="000000"/>
                <w:sz w:val="20"/>
                <w:szCs w:val="20"/>
              </w:rPr>
              <w:t>Posterio y tendido de líneas dentro de mancha urbana</w:t>
            </w:r>
          </w:p>
        </w:tc>
        <w:tc>
          <w:tcPr>
            <w:tcW w:w="1168" w:type="pct"/>
            <w:shd w:val="clear" w:color="auto" w:fill="auto"/>
            <w:hideMark/>
          </w:tcPr>
          <w:p w14:paraId="483F518C"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0.15</w:t>
            </w:r>
          </w:p>
        </w:tc>
        <w:tc>
          <w:tcPr>
            <w:tcW w:w="723" w:type="pct"/>
            <w:shd w:val="clear" w:color="auto" w:fill="auto"/>
            <w:hideMark/>
          </w:tcPr>
          <w:p w14:paraId="40283722"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ML</w:t>
            </w:r>
          </w:p>
        </w:tc>
      </w:tr>
      <w:tr w:rsidR="00855753" w:rsidRPr="00855753" w14:paraId="0D3761EA" w14:textId="77777777" w:rsidTr="00527CA1">
        <w:tc>
          <w:tcPr>
            <w:tcW w:w="3109" w:type="pct"/>
            <w:shd w:val="clear" w:color="auto" w:fill="auto"/>
            <w:hideMark/>
          </w:tcPr>
          <w:p w14:paraId="34B5F6D6" w14:textId="77777777" w:rsidR="00855753" w:rsidRPr="00855753" w:rsidRDefault="00855753" w:rsidP="00855753">
            <w:pPr>
              <w:spacing w:after="0" w:line="240" w:lineRule="auto"/>
              <w:jc w:val="both"/>
              <w:rPr>
                <w:rFonts w:ascii="Arial" w:hAnsi="Arial"/>
                <w:color w:val="000000"/>
                <w:sz w:val="20"/>
                <w:szCs w:val="20"/>
              </w:rPr>
            </w:pPr>
            <w:r w:rsidRPr="00855753">
              <w:rPr>
                <w:rFonts w:ascii="Arial" w:hAnsi="Arial"/>
                <w:color w:val="000000"/>
                <w:sz w:val="20"/>
                <w:szCs w:val="20"/>
              </w:rPr>
              <w:t>Posterio y tendido de líneas fuera de mancha urbana</w:t>
            </w:r>
          </w:p>
        </w:tc>
        <w:tc>
          <w:tcPr>
            <w:tcW w:w="1168" w:type="pct"/>
            <w:shd w:val="clear" w:color="auto" w:fill="auto"/>
            <w:hideMark/>
          </w:tcPr>
          <w:p w14:paraId="43CB2F82"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0.075</w:t>
            </w:r>
          </w:p>
        </w:tc>
        <w:tc>
          <w:tcPr>
            <w:tcW w:w="723" w:type="pct"/>
            <w:shd w:val="clear" w:color="auto" w:fill="auto"/>
            <w:hideMark/>
          </w:tcPr>
          <w:p w14:paraId="64EA57CE"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ML</w:t>
            </w:r>
          </w:p>
        </w:tc>
      </w:tr>
      <w:tr w:rsidR="00855753" w:rsidRPr="00855753" w14:paraId="1CAA120C" w14:textId="77777777" w:rsidTr="00527CA1">
        <w:tc>
          <w:tcPr>
            <w:tcW w:w="3109" w:type="pct"/>
            <w:shd w:val="clear" w:color="auto" w:fill="auto"/>
            <w:hideMark/>
          </w:tcPr>
          <w:p w14:paraId="20B40CF3" w14:textId="77777777" w:rsidR="00855753" w:rsidRPr="00855753" w:rsidRDefault="00855753" w:rsidP="00855753">
            <w:pPr>
              <w:spacing w:after="0" w:line="240" w:lineRule="auto"/>
              <w:jc w:val="both"/>
              <w:rPr>
                <w:rFonts w:ascii="Arial" w:hAnsi="Arial"/>
                <w:color w:val="000000"/>
                <w:sz w:val="20"/>
                <w:szCs w:val="20"/>
              </w:rPr>
            </w:pPr>
            <w:r w:rsidRPr="00855753">
              <w:rPr>
                <w:rFonts w:ascii="Arial" w:hAnsi="Arial"/>
                <w:color w:val="000000"/>
                <w:sz w:val="20"/>
                <w:szCs w:val="20"/>
              </w:rPr>
              <w:lastRenderedPageBreak/>
              <w:t>Regularización de obra de cualquier dimensión (construcciones con un 50% de avance de obra)</w:t>
            </w:r>
          </w:p>
        </w:tc>
        <w:tc>
          <w:tcPr>
            <w:tcW w:w="1168" w:type="pct"/>
            <w:shd w:val="clear" w:color="auto" w:fill="auto"/>
            <w:hideMark/>
          </w:tcPr>
          <w:p w14:paraId="36618FEF"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0.3</w:t>
            </w:r>
          </w:p>
        </w:tc>
        <w:tc>
          <w:tcPr>
            <w:tcW w:w="723" w:type="pct"/>
            <w:shd w:val="clear" w:color="auto" w:fill="auto"/>
            <w:hideMark/>
          </w:tcPr>
          <w:p w14:paraId="57DB8C81"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m²</w:t>
            </w:r>
          </w:p>
        </w:tc>
      </w:tr>
      <w:tr w:rsidR="00855753" w:rsidRPr="00855753" w14:paraId="187E617D" w14:textId="77777777" w:rsidTr="00527CA1">
        <w:tc>
          <w:tcPr>
            <w:tcW w:w="5000" w:type="pct"/>
            <w:gridSpan w:val="3"/>
            <w:shd w:val="clear" w:color="auto" w:fill="auto"/>
            <w:hideMark/>
          </w:tcPr>
          <w:p w14:paraId="43832063" w14:textId="77777777" w:rsidR="00855753" w:rsidRPr="00855753" w:rsidRDefault="00855753" w:rsidP="00855753">
            <w:pPr>
              <w:spacing w:after="0" w:line="240" w:lineRule="auto"/>
              <w:jc w:val="both"/>
              <w:rPr>
                <w:rFonts w:ascii="Arial" w:hAnsi="Arial"/>
                <w:color w:val="000000"/>
                <w:sz w:val="20"/>
                <w:szCs w:val="20"/>
              </w:rPr>
            </w:pPr>
            <w:r w:rsidRPr="00855753">
              <w:rPr>
                <w:rFonts w:ascii="Arial" w:hAnsi="Arial"/>
                <w:color w:val="000000"/>
                <w:sz w:val="20"/>
                <w:szCs w:val="20"/>
              </w:rPr>
              <w:t>* PARA LAS RENOVACIONES DE LICENCIAS DE CONSTRUCCIÓN EL COSTO SERÁ DE UN 50% DEL IMPORTE ORIGINAL</w:t>
            </w:r>
          </w:p>
        </w:tc>
      </w:tr>
      <w:tr w:rsidR="00855753" w:rsidRPr="00855753" w14:paraId="0B87E9D1" w14:textId="77777777" w:rsidTr="00527CA1">
        <w:tc>
          <w:tcPr>
            <w:tcW w:w="5000" w:type="pct"/>
            <w:gridSpan w:val="3"/>
            <w:shd w:val="clear" w:color="auto" w:fill="auto"/>
            <w:hideMark/>
          </w:tcPr>
          <w:p w14:paraId="436EC4FD" w14:textId="77777777" w:rsidR="00855753" w:rsidRPr="00855753" w:rsidRDefault="00855753" w:rsidP="00855753">
            <w:pPr>
              <w:spacing w:after="0" w:line="240" w:lineRule="auto"/>
              <w:rPr>
                <w:rFonts w:ascii="Arial" w:hAnsi="Arial"/>
                <w:b/>
                <w:bCs/>
                <w:color w:val="000000"/>
                <w:sz w:val="20"/>
                <w:szCs w:val="20"/>
              </w:rPr>
            </w:pPr>
            <w:r w:rsidRPr="00855753">
              <w:rPr>
                <w:rFonts w:ascii="Arial" w:hAnsi="Arial"/>
                <w:b/>
                <w:bCs/>
                <w:color w:val="000000"/>
                <w:sz w:val="20"/>
                <w:szCs w:val="20"/>
              </w:rPr>
              <w:t>5. Constancia de Terminación de Obra</w:t>
            </w:r>
          </w:p>
        </w:tc>
      </w:tr>
      <w:tr w:rsidR="00855753" w:rsidRPr="00855753" w14:paraId="462A37AF" w14:textId="77777777" w:rsidTr="00527CA1">
        <w:tc>
          <w:tcPr>
            <w:tcW w:w="3109" w:type="pct"/>
            <w:shd w:val="clear" w:color="auto" w:fill="auto"/>
            <w:hideMark/>
          </w:tcPr>
          <w:p w14:paraId="7821AA79" w14:textId="77777777" w:rsidR="00855753" w:rsidRPr="00855753" w:rsidRDefault="00855753" w:rsidP="00855753">
            <w:pPr>
              <w:spacing w:after="0" w:line="240" w:lineRule="auto"/>
              <w:jc w:val="both"/>
              <w:rPr>
                <w:rFonts w:ascii="Arial" w:hAnsi="Arial"/>
                <w:color w:val="000000"/>
                <w:sz w:val="20"/>
                <w:szCs w:val="20"/>
              </w:rPr>
            </w:pPr>
            <w:r w:rsidRPr="00855753">
              <w:rPr>
                <w:rFonts w:ascii="Arial" w:hAnsi="Arial"/>
                <w:color w:val="000000"/>
                <w:sz w:val="20"/>
                <w:szCs w:val="20"/>
              </w:rPr>
              <w:t xml:space="preserve">   * Con superficie cubierta hasta 40 m²</w:t>
            </w:r>
          </w:p>
        </w:tc>
        <w:tc>
          <w:tcPr>
            <w:tcW w:w="1168" w:type="pct"/>
            <w:shd w:val="clear" w:color="000000" w:fill="FFFFFF"/>
            <w:hideMark/>
          </w:tcPr>
          <w:p w14:paraId="3E95E2F6"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0.025</w:t>
            </w:r>
          </w:p>
        </w:tc>
        <w:tc>
          <w:tcPr>
            <w:tcW w:w="723" w:type="pct"/>
            <w:shd w:val="clear" w:color="000000" w:fill="FFFFFF"/>
            <w:hideMark/>
          </w:tcPr>
          <w:p w14:paraId="1730CCB7"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m²</w:t>
            </w:r>
          </w:p>
        </w:tc>
      </w:tr>
      <w:tr w:rsidR="00855753" w:rsidRPr="00855753" w14:paraId="5E3EE0AF" w14:textId="77777777" w:rsidTr="00527CA1">
        <w:tc>
          <w:tcPr>
            <w:tcW w:w="3109" w:type="pct"/>
            <w:shd w:val="clear" w:color="auto" w:fill="auto"/>
            <w:hideMark/>
          </w:tcPr>
          <w:p w14:paraId="5CA71F0C" w14:textId="77777777" w:rsidR="00855753" w:rsidRPr="00855753" w:rsidRDefault="00855753" w:rsidP="00855753">
            <w:pPr>
              <w:spacing w:after="0" w:line="240" w:lineRule="auto"/>
              <w:jc w:val="both"/>
              <w:rPr>
                <w:rFonts w:ascii="Arial" w:hAnsi="Arial"/>
                <w:color w:val="000000"/>
                <w:sz w:val="20"/>
                <w:szCs w:val="20"/>
              </w:rPr>
            </w:pPr>
            <w:r w:rsidRPr="00855753">
              <w:rPr>
                <w:rFonts w:ascii="Arial" w:hAnsi="Arial"/>
                <w:color w:val="000000"/>
                <w:sz w:val="20"/>
                <w:szCs w:val="20"/>
              </w:rPr>
              <w:t xml:space="preserve">   * Con superficie cubierta mayor de 41 m² y hasta 80 m²</w:t>
            </w:r>
          </w:p>
        </w:tc>
        <w:tc>
          <w:tcPr>
            <w:tcW w:w="1168" w:type="pct"/>
            <w:shd w:val="clear" w:color="000000" w:fill="FFFFFF"/>
            <w:hideMark/>
          </w:tcPr>
          <w:p w14:paraId="125EED79"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0.035</w:t>
            </w:r>
          </w:p>
        </w:tc>
        <w:tc>
          <w:tcPr>
            <w:tcW w:w="723" w:type="pct"/>
            <w:shd w:val="clear" w:color="000000" w:fill="FFFFFF"/>
            <w:hideMark/>
          </w:tcPr>
          <w:p w14:paraId="5EC8F3D3"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m²</w:t>
            </w:r>
          </w:p>
        </w:tc>
      </w:tr>
      <w:tr w:rsidR="00855753" w:rsidRPr="00855753" w14:paraId="47AF0708" w14:textId="77777777" w:rsidTr="00527CA1">
        <w:tc>
          <w:tcPr>
            <w:tcW w:w="3109" w:type="pct"/>
            <w:shd w:val="clear" w:color="auto" w:fill="auto"/>
            <w:hideMark/>
          </w:tcPr>
          <w:p w14:paraId="2D3E7D28" w14:textId="77777777" w:rsidR="00855753" w:rsidRPr="00855753" w:rsidRDefault="00855753" w:rsidP="00855753">
            <w:pPr>
              <w:spacing w:after="0" w:line="240" w:lineRule="auto"/>
              <w:jc w:val="both"/>
              <w:rPr>
                <w:rFonts w:ascii="Arial" w:hAnsi="Arial"/>
                <w:color w:val="000000"/>
                <w:sz w:val="20"/>
                <w:szCs w:val="20"/>
              </w:rPr>
            </w:pPr>
            <w:r w:rsidRPr="00855753">
              <w:rPr>
                <w:rFonts w:ascii="Arial" w:hAnsi="Arial"/>
                <w:color w:val="000000"/>
                <w:sz w:val="20"/>
                <w:szCs w:val="20"/>
              </w:rPr>
              <w:t xml:space="preserve">   * Con superficie cubierta mayor de 81 m² y hasta 260 m²</w:t>
            </w:r>
          </w:p>
        </w:tc>
        <w:tc>
          <w:tcPr>
            <w:tcW w:w="1168" w:type="pct"/>
            <w:shd w:val="clear" w:color="000000" w:fill="FFFFFF"/>
            <w:hideMark/>
          </w:tcPr>
          <w:p w14:paraId="51542A5E"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0.045</w:t>
            </w:r>
          </w:p>
        </w:tc>
        <w:tc>
          <w:tcPr>
            <w:tcW w:w="723" w:type="pct"/>
            <w:shd w:val="clear" w:color="000000" w:fill="FFFFFF"/>
            <w:hideMark/>
          </w:tcPr>
          <w:p w14:paraId="24EA32E3"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m²</w:t>
            </w:r>
          </w:p>
        </w:tc>
      </w:tr>
      <w:tr w:rsidR="00855753" w:rsidRPr="00855753" w14:paraId="22A32B1B" w14:textId="77777777" w:rsidTr="00527CA1">
        <w:tc>
          <w:tcPr>
            <w:tcW w:w="3109" w:type="pct"/>
            <w:shd w:val="clear" w:color="auto" w:fill="auto"/>
            <w:hideMark/>
          </w:tcPr>
          <w:p w14:paraId="20AD8C35" w14:textId="77777777" w:rsidR="00855753" w:rsidRPr="00855753" w:rsidRDefault="00855753" w:rsidP="00855753">
            <w:pPr>
              <w:spacing w:after="0" w:line="240" w:lineRule="auto"/>
              <w:jc w:val="both"/>
              <w:rPr>
                <w:rFonts w:ascii="Arial" w:hAnsi="Arial"/>
                <w:color w:val="000000"/>
                <w:sz w:val="20"/>
                <w:szCs w:val="20"/>
              </w:rPr>
            </w:pPr>
            <w:r w:rsidRPr="00855753">
              <w:rPr>
                <w:rFonts w:ascii="Arial" w:hAnsi="Arial"/>
                <w:color w:val="000000"/>
                <w:sz w:val="20"/>
                <w:szCs w:val="20"/>
              </w:rPr>
              <w:t xml:space="preserve">   * Con superficie cubierta mayor de 260 m²</w:t>
            </w:r>
          </w:p>
        </w:tc>
        <w:tc>
          <w:tcPr>
            <w:tcW w:w="1168" w:type="pct"/>
            <w:shd w:val="clear" w:color="000000" w:fill="FFFFFF"/>
            <w:hideMark/>
          </w:tcPr>
          <w:p w14:paraId="3CE89FFA"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0.055</w:t>
            </w:r>
          </w:p>
        </w:tc>
        <w:tc>
          <w:tcPr>
            <w:tcW w:w="723" w:type="pct"/>
            <w:shd w:val="clear" w:color="000000" w:fill="FFFFFF"/>
            <w:hideMark/>
          </w:tcPr>
          <w:p w14:paraId="434E01AD"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m²</w:t>
            </w:r>
          </w:p>
        </w:tc>
      </w:tr>
      <w:tr w:rsidR="00855753" w:rsidRPr="00855753" w14:paraId="69138AEA" w14:textId="77777777" w:rsidTr="00527CA1">
        <w:tc>
          <w:tcPr>
            <w:tcW w:w="3109" w:type="pct"/>
            <w:shd w:val="clear" w:color="auto" w:fill="auto"/>
            <w:hideMark/>
          </w:tcPr>
          <w:p w14:paraId="68B97BCE" w14:textId="77777777" w:rsidR="00855753" w:rsidRPr="00855753" w:rsidRDefault="00855753" w:rsidP="00855753">
            <w:pPr>
              <w:spacing w:after="0" w:line="240" w:lineRule="auto"/>
              <w:jc w:val="both"/>
              <w:rPr>
                <w:rFonts w:ascii="Arial" w:hAnsi="Arial"/>
                <w:color w:val="000000"/>
                <w:sz w:val="20"/>
                <w:szCs w:val="20"/>
              </w:rPr>
            </w:pPr>
            <w:r w:rsidRPr="00855753">
              <w:rPr>
                <w:rFonts w:ascii="Arial" w:hAnsi="Arial"/>
                <w:color w:val="000000"/>
                <w:sz w:val="20"/>
                <w:szCs w:val="20"/>
              </w:rPr>
              <w:t xml:space="preserve">   * De excavación de zanjas en vía pública </w:t>
            </w:r>
          </w:p>
        </w:tc>
        <w:tc>
          <w:tcPr>
            <w:tcW w:w="1168" w:type="pct"/>
            <w:shd w:val="clear" w:color="000000" w:fill="FFFFFF"/>
            <w:hideMark/>
          </w:tcPr>
          <w:p w14:paraId="2ECF753D"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0.025</w:t>
            </w:r>
          </w:p>
        </w:tc>
        <w:tc>
          <w:tcPr>
            <w:tcW w:w="723" w:type="pct"/>
            <w:shd w:val="clear" w:color="000000" w:fill="FFFFFF"/>
            <w:hideMark/>
          </w:tcPr>
          <w:p w14:paraId="67D1721C"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m²</w:t>
            </w:r>
          </w:p>
        </w:tc>
      </w:tr>
      <w:tr w:rsidR="00855753" w:rsidRPr="00855753" w14:paraId="00DD942D" w14:textId="77777777" w:rsidTr="00527CA1">
        <w:tc>
          <w:tcPr>
            <w:tcW w:w="3109" w:type="pct"/>
            <w:shd w:val="clear" w:color="auto" w:fill="auto"/>
            <w:hideMark/>
          </w:tcPr>
          <w:p w14:paraId="2DC51EAE" w14:textId="77777777" w:rsidR="00855753" w:rsidRPr="00855753" w:rsidRDefault="00855753" w:rsidP="00855753">
            <w:pPr>
              <w:spacing w:after="0" w:line="240" w:lineRule="auto"/>
              <w:jc w:val="both"/>
              <w:rPr>
                <w:rFonts w:ascii="Arial" w:hAnsi="Arial"/>
                <w:color w:val="000000"/>
                <w:sz w:val="20"/>
                <w:szCs w:val="20"/>
              </w:rPr>
            </w:pPr>
            <w:r w:rsidRPr="00855753">
              <w:rPr>
                <w:rFonts w:ascii="Arial" w:hAnsi="Arial"/>
                <w:color w:val="000000"/>
                <w:sz w:val="20"/>
                <w:szCs w:val="20"/>
              </w:rPr>
              <w:t xml:space="preserve">   * De excavación distinta a la señalada en el inciso anterior</w:t>
            </w:r>
          </w:p>
        </w:tc>
        <w:tc>
          <w:tcPr>
            <w:tcW w:w="1168" w:type="pct"/>
            <w:shd w:val="clear" w:color="000000" w:fill="FFFFFF"/>
            <w:hideMark/>
          </w:tcPr>
          <w:p w14:paraId="7E36D3B9"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0.035</w:t>
            </w:r>
          </w:p>
        </w:tc>
        <w:tc>
          <w:tcPr>
            <w:tcW w:w="723" w:type="pct"/>
            <w:shd w:val="clear" w:color="000000" w:fill="FFFFFF"/>
            <w:hideMark/>
          </w:tcPr>
          <w:p w14:paraId="18654A3C"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m²</w:t>
            </w:r>
          </w:p>
        </w:tc>
      </w:tr>
      <w:tr w:rsidR="00855753" w:rsidRPr="00855753" w14:paraId="687C997C" w14:textId="77777777" w:rsidTr="00527CA1">
        <w:tc>
          <w:tcPr>
            <w:tcW w:w="3109" w:type="pct"/>
            <w:shd w:val="clear" w:color="auto" w:fill="auto"/>
            <w:hideMark/>
          </w:tcPr>
          <w:p w14:paraId="4F8A348D" w14:textId="77777777" w:rsidR="00855753" w:rsidRPr="00855753" w:rsidRDefault="00855753" w:rsidP="00855753">
            <w:pPr>
              <w:spacing w:after="0" w:line="240" w:lineRule="auto"/>
              <w:jc w:val="both"/>
              <w:rPr>
                <w:rFonts w:ascii="Arial" w:hAnsi="Arial"/>
                <w:color w:val="000000"/>
                <w:sz w:val="20"/>
                <w:szCs w:val="20"/>
              </w:rPr>
            </w:pPr>
            <w:r w:rsidRPr="00855753">
              <w:rPr>
                <w:rFonts w:ascii="Arial" w:hAnsi="Arial"/>
                <w:color w:val="000000"/>
                <w:sz w:val="20"/>
                <w:szCs w:val="20"/>
              </w:rPr>
              <w:t xml:space="preserve">   * De demolición distinta a la de bardas</w:t>
            </w:r>
          </w:p>
        </w:tc>
        <w:tc>
          <w:tcPr>
            <w:tcW w:w="1168" w:type="pct"/>
            <w:shd w:val="clear" w:color="000000" w:fill="FFFFFF"/>
            <w:hideMark/>
          </w:tcPr>
          <w:p w14:paraId="040ED387"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0.025</w:t>
            </w:r>
          </w:p>
        </w:tc>
        <w:tc>
          <w:tcPr>
            <w:tcW w:w="723" w:type="pct"/>
            <w:shd w:val="clear" w:color="000000" w:fill="FFFFFF"/>
            <w:hideMark/>
          </w:tcPr>
          <w:p w14:paraId="47D599DD"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m²</w:t>
            </w:r>
          </w:p>
        </w:tc>
      </w:tr>
      <w:tr w:rsidR="00855753" w:rsidRPr="00855753" w14:paraId="047635B6" w14:textId="77777777" w:rsidTr="00527CA1">
        <w:tc>
          <w:tcPr>
            <w:tcW w:w="3109" w:type="pct"/>
            <w:shd w:val="clear" w:color="auto" w:fill="auto"/>
            <w:hideMark/>
          </w:tcPr>
          <w:p w14:paraId="0F1920F6" w14:textId="77777777" w:rsidR="00855753" w:rsidRPr="00855753" w:rsidRDefault="00855753" w:rsidP="00855753">
            <w:pPr>
              <w:spacing w:after="0" w:line="240" w:lineRule="auto"/>
              <w:jc w:val="both"/>
              <w:rPr>
                <w:rFonts w:ascii="Arial" w:hAnsi="Arial"/>
                <w:b/>
                <w:bCs/>
                <w:color w:val="000000"/>
                <w:sz w:val="20"/>
                <w:szCs w:val="20"/>
              </w:rPr>
            </w:pPr>
            <w:r w:rsidRPr="00855753">
              <w:rPr>
                <w:rFonts w:ascii="Arial" w:hAnsi="Arial"/>
                <w:b/>
                <w:bCs/>
                <w:color w:val="000000"/>
                <w:sz w:val="20"/>
                <w:szCs w:val="20"/>
              </w:rPr>
              <w:t xml:space="preserve">6. Licencia de Urbanización </w:t>
            </w:r>
          </w:p>
        </w:tc>
        <w:tc>
          <w:tcPr>
            <w:tcW w:w="1168" w:type="pct"/>
            <w:shd w:val="clear" w:color="auto" w:fill="auto"/>
            <w:hideMark/>
          </w:tcPr>
          <w:p w14:paraId="52123AF5"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0.025</w:t>
            </w:r>
          </w:p>
        </w:tc>
        <w:tc>
          <w:tcPr>
            <w:tcW w:w="723" w:type="pct"/>
            <w:shd w:val="clear" w:color="auto" w:fill="auto"/>
            <w:hideMark/>
          </w:tcPr>
          <w:p w14:paraId="206CAEAF"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m² de vía pública</w:t>
            </w:r>
          </w:p>
        </w:tc>
      </w:tr>
      <w:tr w:rsidR="00855753" w:rsidRPr="00855753" w14:paraId="5F72A230" w14:textId="77777777" w:rsidTr="00527CA1">
        <w:tc>
          <w:tcPr>
            <w:tcW w:w="3109" w:type="pct"/>
            <w:shd w:val="clear" w:color="auto" w:fill="auto"/>
            <w:hideMark/>
          </w:tcPr>
          <w:p w14:paraId="45F73B31" w14:textId="77777777" w:rsidR="00855753" w:rsidRPr="00855753" w:rsidRDefault="00855753" w:rsidP="00855753">
            <w:pPr>
              <w:spacing w:after="0" w:line="240" w:lineRule="auto"/>
              <w:jc w:val="both"/>
              <w:rPr>
                <w:rFonts w:ascii="Arial" w:hAnsi="Arial"/>
                <w:b/>
                <w:bCs/>
                <w:color w:val="000000"/>
                <w:sz w:val="20"/>
                <w:szCs w:val="20"/>
              </w:rPr>
            </w:pPr>
            <w:r w:rsidRPr="00855753">
              <w:rPr>
                <w:rFonts w:ascii="Arial" w:hAnsi="Arial"/>
                <w:b/>
                <w:bCs/>
                <w:color w:val="000000"/>
                <w:sz w:val="20"/>
                <w:szCs w:val="20"/>
              </w:rPr>
              <w:t>7. Validación de Planos</w:t>
            </w:r>
          </w:p>
        </w:tc>
        <w:tc>
          <w:tcPr>
            <w:tcW w:w="1168" w:type="pct"/>
            <w:shd w:val="clear" w:color="auto" w:fill="auto"/>
            <w:hideMark/>
          </w:tcPr>
          <w:p w14:paraId="38A6A9DB"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0.35</w:t>
            </w:r>
          </w:p>
        </w:tc>
        <w:tc>
          <w:tcPr>
            <w:tcW w:w="723" w:type="pct"/>
            <w:shd w:val="clear" w:color="auto" w:fill="auto"/>
            <w:hideMark/>
          </w:tcPr>
          <w:p w14:paraId="6CCF1557"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Por plano</w:t>
            </w:r>
          </w:p>
        </w:tc>
      </w:tr>
      <w:tr w:rsidR="00855753" w:rsidRPr="00855753" w14:paraId="60C6EAF9" w14:textId="77777777" w:rsidTr="00527CA1">
        <w:tc>
          <w:tcPr>
            <w:tcW w:w="5000" w:type="pct"/>
            <w:gridSpan w:val="3"/>
            <w:shd w:val="clear" w:color="auto" w:fill="auto"/>
            <w:hideMark/>
          </w:tcPr>
          <w:p w14:paraId="4BC507BE" w14:textId="77777777" w:rsidR="00855753" w:rsidRPr="00855753" w:rsidRDefault="00855753" w:rsidP="00855753">
            <w:pPr>
              <w:spacing w:after="0" w:line="240" w:lineRule="auto"/>
              <w:jc w:val="both"/>
              <w:rPr>
                <w:rFonts w:ascii="Arial" w:hAnsi="Arial"/>
                <w:b/>
                <w:bCs/>
                <w:color w:val="000000"/>
                <w:sz w:val="20"/>
                <w:szCs w:val="20"/>
              </w:rPr>
            </w:pPr>
            <w:r w:rsidRPr="00855753">
              <w:rPr>
                <w:rFonts w:ascii="Arial" w:hAnsi="Arial"/>
                <w:b/>
                <w:bCs/>
                <w:color w:val="000000"/>
                <w:sz w:val="20"/>
                <w:szCs w:val="20"/>
              </w:rPr>
              <w:t>8. Permisos para Anuncios</w:t>
            </w:r>
          </w:p>
        </w:tc>
      </w:tr>
      <w:tr w:rsidR="00855753" w:rsidRPr="00855753" w14:paraId="100694B3" w14:textId="77777777" w:rsidTr="00527CA1">
        <w:tc>
          <w:tcPr>
            <w:tcW w:w="3109" w:type="pct"/>
            <w:shd w:val="clear" w:color="auto" w:fill="auto"/>
            <w:hideMark/>
          </w:tcPr>
          <w:p w14:paraId="4A314253" w14:textId="77777777" w:rsidR="00855753" w:rsidRPr="00855753" w:rsidRDefault="00855753" w:rsidP="00855753">
            <w:pPr>
              <w:spacing w:after="0" w:line="240" w:lineRule="auto"/>
              <w:jc w:val="both"/>
              <w:rPr>
                <w:rFonts w:ascii="Arial" w:hAnsi="Arial"/>
                <w:color w:val="000000"/>
                <w:sz w:val="20"/>
                <w:szCs w:val="20"/>
              </w:rPr>
            </w:pPr>
            <w:r w:rsidRPr="00855753">
              <w:rPr>
                <w:rFonts w:ascii="Arial" w:hAnsi="Arial"/>
                <w:b/>
                <w:color w:val="000000"/>
                <w:sz w:val="20"/>
                <w:szCs w:val="20"/>
              </w:rPr>
              <w:t>a).-</w:t>
            </w:r>
            <w:r w:rsidRPr="00855753">
              <w:rPr>
                <w:rFonts w:ascii="Arial" w:hAnsi="Arial"/>
                <w:color w:val="000000"/>
                <w:sz w:val="20"/>
                <w:szCs w:val="20"/>
              </w:rPr>
              <w:t xml:space="preserve"> Instalación de anuncios de propaganda  publicidad permanentes en inmuebles o en mobiliario urbano a razón de:</w:t>
            </w:r>
          </w:p>
        </w:tc>
        <w:tc>
          <w:tcPr>
            <w:tcW w:w="1168" w:type="pct"/>
            <w:shd w:val="clear" w:color="auto" w:fill="auto"/>
            <w:hideMark/>
          </w:tcPr>
          <w:p w14:paraId="5ECA4B42"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1</w:t>
            </w:r>
          </w:p>
        </w:tc>
        <w:tc>
          <w:tcPr>
            <w:tcW w:w="723" w:type="pct"/>
            <w:shd w:val="clear" w:color="auto" w:fill="auto"/>
            <w:hideMark/>
          </w:tcPr>
          <w:p w14:paraId="11B60C67"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m²</w:t>
            </w:r>
          </w:p>
        </w:tc>
      </w:tr>
      <w:tr w:rsidR="00855753" w:rsidRPr="00855753" w14:paraId="22A4DB09" w14:textId="77777777" w:rsidTr="00527CA1">
        <w:tc>
          <w:tcPr>
            <w:tcW w:w="3109" w:type="pct"/>
            <w:shd w:val="clear" w:color="auto" w:fill="auto"/>
            <w:hideMark/>
          </w:tcPr>
          <w:p w14:paraId="6783633A" w14:textId="77777777" w:rsidR="00855753" w:rsidRPr="00855753" w:rsidRDefault="00855753" w:rsidP="00855753">
            <w:pPr>
              <w:spacing w:after="0" w:line="240" w:lineRule="auto"/>
              <w:jc w:val="both"/>
              <w:rPr>
                <w:rFonts w:ascii="Arial" w:hAnsi="Arial"/>
                <w:color w:val="000000"/>
                <w:sz w:val="20"/>
                <w:szCs w:val="20"/>
              </w:rPr>
            </w:pPr>
            <w:r w:rsidRPr="00855753">
              <w:rPr>
                <w:rFonts w:ascii="Arial" w:hAnsi="Arial"/>
                <w:b/>
                <w:color w:val="000000"/>
                <w:sz w:val="20"/>
                <w:szCs w:val="20"/>
              </w:rPr>
              <w:t>b).-</w:t>
            </w:r>
            <w:r w:rsidRPr="00855753">
              <w:rPr>
                <w:rFonts w:ascii="Arial" w:hAnsi="Arial"/>
                <w:color w:val="000000"/>
                <w:sz w:val="20"/>
                <w:szCs w:val="20"/>
              </w:rPr>
              <w:t xml:space="preserve"> Instalación de anuncios de carácter denominativo permanente en inmuebles con una superficie mayor de 1.5 m² a razón de:</w:t>
            </w:r>
          </w:p>
        </w:tc>
        <w:tc>
          <w:tcPr>
            <w:tcW w:w="1168" w:type="pct"/>
            <w:shd w:val="clear" w:color="auto" w:fill="auto"/>
            <w:hideMark/>
          </w:tcPr>
          <w:p w14:paraId="36829DDC"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0.075</w:t>
            </w:r>
          </w:p>
        </w:tc>
        <w:tc>
          <w:tcPr>
            <w:tcW w:w="723" w:type="pct"/>
            <w:shd w:val="clear" w:color="auto" w:fill="auto"/>
            <w:hideMark/>
          </w:tcPr>
          <w:p w14:paraId="4BEEC914"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m²</w:t>
            </w:r>
          </w:p>
        </w:tc>
      </w:tr>
      <w:tr w:rsidR="00855753" w:rsidRPr="00855753" w14:paraId="551EE98E" w14:textId="77777777" w:rsidTr="00527CA1">
        <w:tc>
          <w:tcPr>
            <w:tcW w:w="5000" w:type="pct"/>
            <w:gridSpan w:val="3"/>
            <w:shd w:val="clear" w:color="auto" w:fill="auto"/>
            <w:hideMark/>
          </w:tcPr>
          <w:p w14:paraId="2973A8C9" w14:textId="77777777" w:rsidR="00855753" w:rsidRPr="00855753" w:rsidRDefault="00855753" w:rsidP="00855753">
            <w:pPr>
              <w:spacing w:after="0" w:line="240" w:lineRule="auto"/>
              <w:jc w:val="both"/>
              <w:rPr>
                <w:rFonts w:ascii="Arial" w:hAnsi="Arial"/>
                <w:color w:val="000000"/>
                <w:sz w:val="20"/>
                <w:szCs w:val="20"/>
              </w:rPr>
            </w:pPr>
            <w:r w:rsidRPr="00855753">
              <w:rPr>
                <w:rFonts w:ascii="Arial" w:hAnsi="Arial"/>
                <w:b/>
                <w:color w:val="000000"/>
                <w:sz w:val="20"/>
                <w:szCs w:val="20"/>
              </w:rPr>
              <w:t>c).-</w:t>
            </w:r>
            <w:r w:rsidRPr="00855753">
              <w:rPr>
                <w:rFonts w:ascii="Arial" w:hAnsi="Arial"/>
                <w:color w:val="000000"/>
                <w:sz w:val="20"/>
                <w:szCs w:val="20"/>
              </w:rPr>
              <w:t xml:space="preserve"> Instalación de anuncios de propaganda o publicidad transitorios en inmuebles o en mobiliario urbano, a razón de:</w:t>
            </w:r>
          </w:p>
        </w:tc>
      </w:tr>
      <w:tr w:rsidR="00855753" w:rsidRPr="00855753" w14:paraId="3416E28D" w14:textId="77777777" w:rsidTr="00527CA1">
        <w:tc>
          <w:tcPr>
            <w:tcW w:w="3109" w:type="pct"/>
            <w:shd w:val="clear" w:color="auto" w:fill="auto"/>
            <w:hideMark/>
          </w:tcPr>
          <w:p w14:paraId="1DF2D1D1" w14:textId="77777777" w:rsidR="00855753" w:rsidRPr="00855753" w:rsidRDefault="00855753" w:rsidP="00855753">
            <w:pPr>
              <w:spacing w:after="0" w:line="240" w:lineRule="auto"/>
              <w:rPr>
                <w:rFonts w:ascii="Arial" w:hAnsi="Arial"/>
                <w:color w:val="000000"/>
                <w:sz w:val="20"/>
                <w:szCs w:val="20"/>
              </w:rPr>
            </w:pPr>
            <w:r w:rsidRPr="00855753">
              <w:rPr>
                <w:rFonts w:ascii="Arial" w:hAnsi="Arial"/>
                <w:color w:val="000000"/>
                <w:sz w:val="20"/>
                <w:szCs w:val="20"/>
              </w:rPr>
              <w:t xml:space="preserve">   1.- De 1 a 5 días naturales</w:t>
            </w:r>
          </w:p>
        </w:tc>
        <w:tc>
          <w:tcPr>
            <w:tcW w:w="1168" w:type="pct"/>
            <w:shd w:val="clear" w:color="auto" w:fill="auto"/>
            <w:hideMark/>
          </w:tcPr>
          <w:p w14:paraId="0768019E"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0.25</w:t>
            </w:r>
          </w:p>
        </w:tc>
        <w:tc>
          <w:tcPr>
            <w:tcW w:w="723" w:type="pct"/>
            <w:shd w:val="clear" w:color="auto" w:fill="auto"/>
            <w:hideMark/>
          </w:tcPr>
          <w:p w14:paraId="3C12B0D6"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m²</w:t>
            </w:r>
          </w:p>
        </w:tc>
      </w:tr>
      <w:tr w:rsidR="00855753" w:rsidRPr="00855753" w14:paraId="76EA8366" w14:textId="77777777" w:rsidTr="00527CA1">
        <w:tc>
          <w:tcPr>
            <w:tcW w:w="3109" w:type="pct"/>
            <w:shd w:val="clear" w:color="auto" w:fill="auto"/>
            <w:hideMark/>
          </w:tcPr>
          <w:p w14:paraId="6CFE08C5" w14:textId="77777777" w:rsidR="00855753" w:rsidRPr="00855753" w:rsidRDefault="00855753" w:rsidP="00855753">
            <w:pPr>
              <w:spacing w:after="0" w:line="240" w:lineRule="auto"/>
              <w:rPr>
                <w:rFonts w:ascii="Arial" w:hAnsi="Arial"/>
                <w:color w:val="000000"/>
                <w:sz w:val="20"/>
                <w:szCs w:val="20"/>
              </w:rPr>
            </w:pPr>
            <w:r w:rsidRPr="00855753">
              <w:rPr>
                <w:rFonts w:ascii="Arial" w:hAnsi="Arial"/>
                <w:color w:val="000000"/>
                <w:sz w:val="20"/>
                <w:szCs w:val="20"/>
              </w:rPr>
              <w:t xml:space="preserve">   2.- De 1 a 10 días naturales</w:t>
            </w:r>
          </w:p>
        </w:tc>
        <w:tc>
          <w:tcPr>
            <w:tcW w:w="1168" w:type="pct"/>
            <w:shd w:val="clear" w:color="auto" w:fill="auto"/>
            <w:hideMark/>
          </w:tcPr>
          <w:p w14:paraId="68A36DB1"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0.35</w:t>
            </w:r>
          </w:p>
        </w:tc>
        <w:tc>
          <w:tcPr>
            <w:tcW w:w="723" w:type="pct"/>
            <w:shd w:val="clear" w:color="auto" w:fill="auto"/>
            <w:hideMark/>
          </w:tcPr>
          <w:p w14:paraId="60B41084"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m²</w:t>
            </w:r>
          </w:p>
        </w:tc>
      </w:tr>
      <w:tr w:rsidR="00855753" w:rsidRPr="00855753" w14:paraId="34500009" w14:textId="77777777" w:rsidTr="00527CA1">
        <w:tc>
          <w:tcPr>
            <w:tcW w:w="3109" w:type="pct"/>
            <w:shd w:val="clear" w:color="auto" w:fill="auto"/>
            <w:hideMark/>
          </w:tcPr>
          <w:p w14:paraId="1DBFCC07" w14:textId="77777777" w:rsidR="00855753" w:rsidRPr="00855753" w:rsidRDefault="00855753" w:rsidP="00855753">
            <w:pPr>
              <w:spacing w:after="0" w:line="240" w:lineRule="auto"/>
              <w:rPr>
                <w:rFonts w:ascii="Arial" w:hAnsi="Arial"/>
                <w:color w:val="000000"/>
                <w:sz w:val="20"/>
                <w:szCs w:val="20"/>
              </w:rPr>
            </w:pPr>
            <w:r w:rsidRPr="00855753">
              <w:rPr>
                <w:rFonts w:ascii="Arial" w:hAnsi="Arial"/>
                <w:color w:val="000000"/>
                <w:sz w:val="20"/>
                <w:szCs w:val="20"/>
              </w:rPr>
              <w:t xml:space="preserve">   3.- De 1 a 15 días naturales</w:t>
            </w:r>
          </w:p>
        </w:tc>
        <w:tc>
          <w:tcPr>
            <w:tcW w:w="1168" w:type="pct"/>
            <w:shd w:val="clear" w:color="auto" w:fill="auto"/>
            <w:hideMark/>
          </w:tcPr>
          <w:p w14:paraId="6202F8A4"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0.45</w:t>
            </w:r>
          </w:p>
        </w:tc>
        <w:tc>
          <w:tcPr>
            <w:tcW w:w="723" w:type="pct"/>
            <w:shd w:val="clear" w:color="auto" w:fill="auto"/>
            <w:hideMark/>
          </w:tcPr>
          <w:p w14:paraId="27098C16"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m²</w:t>
            </w:r>
          </w:p>
        </w:tc>
      </w:tr>
      <w:tr w:rsidR="00855753" w:rsidRPr="00855753" w14:paraId="04712F9C" w14:textId="77777777" w:rsidTr="00527CA1">
        <w:tc>
          <w:tcPr>
            <w:tcW w:w="3109" w:type="pct"/>
            <w:shd w:val="clear" w:color="auto" w:fill="auto"/>
            <w:hideMark/>
          </w:tcPr>
          <w:p w14:paraId="7C1E1D27" w14:textId="77777777" w:rsidR="00855753" w:rsidRPr="00855753" w:rsidRDefault="00855753" w:rsidP="00855753">
            <w:pPr>
              <w:spacing w:after="0" w:line="240" w:lineRule="auto"/>
              <w:rPr>
                <w:rFonts w:ascii="Arial" w:hAnsi="Arial"/>
                <w:color w:val="000000"/>
                <w:sz w:val="20"/>
                <w:szCs w:val="20"/>
              </w:rPr>
            </w:pPr>
            <w:r w:rsidRPr="00855753">
              <w:rPr>
                <w:rFonts w:ascii="Arial" w:hAnsi="Arial"/>
                <w:color w:val="000000"/>
                <w:sz w:val="20"/>
                <w:szCs w:val="20"/>
              </w:rPr>
              <w:t xml:space="preserve">   4.- de 1 a 30 días naturales</w:t>
            </w:r>
          </w:p>
        </w:tc>
        <w:tc>
          <w:tcPr>
            <w:tcW w:w="1168" w:type="pct"/>
            <w:shd w:val="clear" w:color="auto" w:fill="auto"/>
            <w:hideMark/>
          </w:tcPr>
          <w:p w14:paraId="2A5150BD"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0.55</w:t>
            </w:r>
          </w:p>
        </w:tc>
        <w:tc>
          <w:tcPr>
            <w:tcW w:w="723" w:type="pct"/>
            <w:shd w:val="clear" w:color="auto" w:fill="auto"/>
            <w:hideMark/>
          </w:tcPr>
          <w:p w14:paraId="0C9327F9"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m²</w:t>
            </w:r>
          </w:p>
        </w:tc>
      </w:tr>
      <w:tr w:rsidR="00855753" w:rsidRPr="00855753" w14:paraId="7223928A" w14:textId="77777777" w:rsidTr="00527CA1">
        <w:tc>
          <w:tcPr>
            <w:tcW w:w="5000" w:type="pct"/>
            <w:gridSpan w:val="3"/>
            <w:shd w:val="clear" w:color="auto" w:fill="auto"/>
            <w:hideMark/>
          </w:tcPr>
          <w:p w14:paraId="053C3756" w14:textId="77777777" w:rsidR="00855753" w:rsidRPr="00855753" w:rsidRDefault="00855753" w:rsidP="00855753">
            <w:pPr>
              <w:spacing w:after="0" w:line="240" w:lineRule="auto"/>
              <w:rPr>
                <w:rFonts w:ascii="Arial" w:hAnsi="Arial"/>
                <w:b/>
                <w:bCs/>
                <w:color w:val="000000"/>
                <w:sz w:val="20"/>
                <w:szCs w:val="20"/>
              </w:rPr>
            </w:pPr>
            <w:r w:rsidRPr="00855753">
              <w:rPr>
                <w:rFonts w:ascii="Arial" w:hAnsi="Arial"/>
                <w:b/>
                <w:bCs/>
                <w:color w:val="000000"/>
                <w:sz w:val="20"/>
                <w:szCs w:val="20"/>
              </w:rPr>
              <w:t>9. Revisión previa de Proyecto</w:t>
            </w:r>
          </w:p>
        </w:tc>
      </w:tr>
      <w:tr w:rsidR="00855753" w:rsidRPr="00855753" w14:paraId="292EF8DE" w14:textId="77777777" w:rsidTr="00527CA1">
        <w:tc>
          <w:tcPr>
            <w:tcW w:w="3109" w:type="pct"/>
            <w:shd w:val="clear" w:color="auto" w:fill="auto"/>
            <w:hideMark/>
          </w:tcPr>
          <w:p w14:paraId="59B9B017" w14:textId="77777777" w:rsidR="00855753" w:rsidRPr="00855753" w:rsidRDefault="00855753" w:rsidP="00855753">
            <w:pPr>
              <w:spacing w:after="0" w:line="240" w:lineRule="auto"/>
              <w:jc w:val="both"/>
              <w:rPr>
                <w:rFonts w:ascii="Arial" w:hAnsi="Arial"/>
                <w:color w:val="000000"/>
                <w:sz w:val="20"/>
                <w:szCs w:val="20"/>
              </w:rPr>
            </w:pPr>
            <w:r w:rsidRPr="00855753">
              <w:rPr>
                <w:rFonts w:ascii="Arial" w:hAnsi="Arial"/>
                <w:b/>
                <w:color w:val="000000"/>
                <w:sz w:val="20"/>
                <w:szCs w:val="20"/>
              </w:rPr>
              <w:t>a)</w:t>
            </w:r>
            <w:r w:rsidRPr="00855753">
              <w:rPr>
                <w:rFonts w:ascii="Arial" w:hAnsi="Arial"/>
                <w:color w:val="000000"/>
                <w:sz w:val="20"/>
                <w:szCs w:val="20"/>
              </w:rPr>
              <w:t xml:space="preserve"> Por segunda revisión de proyecto de gasolinera o estación de servicio</w:t>
            </w:r>
          </w:p>
        </w:tc>
        <w:tc>
          <w:tcPr>
            <w:tcW w:w="1168" w:type="pct"/>
            <w:shd w:val="clear" w:color="auto" w:fill="auto"/>
            <w:hideMark/>
          </w:tcPr>
          <w:p w14:paraId="43A55B37"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4</w:t>
            </w:r>
          </w:p>
        </w:tc>
        <w:tc>
          <w:tcPr>
            <w:tcW w:w="723" w:type="pct"/>
            <w:shd w:val="clear" w:color="auto" w:fill="auto"/>
            <w:hideMark/>
          </w:tcPr>
          <w:p w14:paraId="39A9264C"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Revisión</w:t>
            </w:r>
          </w:p>
        </w:tc>
      </w:tr>
      <w:tr w:rsidR="00855753" w:rsidRPr="00855753" w14:paraId="31674913" w14:textId="77777777" w:rsidTr="00527CA1">
        <w:tc>
          <w:tcPr>
            <w:tcW w:w="3109" w:type="pct"/>
            <w:shd w:val="clear" w:color="auto" w:fill="auto"/>
            <w:hideMark/>
          </w:tcPr>
          <w:p w14:paraId="0A0E2C87" w14:textId="77777777" w:rsidR="00855753" w:rsidRPr="00855753" w:rsidRDefault="00855753" w:rsidP="00855753">
            <w:pPr>
              <w:spacing w:after="0" w:line="240" w:lineRule="auto"/>
              <w:jc w:val="both"/>
              <w:rPr>
                <w:rFonts w:ascii="Arial" w:hAnsi="Arial"/>
                <w:color w:val="000000"/>
                <w:sz w:val="20"/>
                <w:szCs w:val="20"/>
              </w:rPr>
            </w:pPr>
            <w:r w:rsidRPr="00855753">
              <w:rPr>
                <w:rFonts w:ascii="Arial" w:hAnsi="Arial"/>
                <w:b/>
                <w:color w:val="000000"/>
                <w:sz w:val="20"/>
                <w:szCs w:val="20"/>
              </w:rPr>
              <w:t>b)</w:t>
            </w:r>
            <w:r w:rsidRPr="00855753">
              <w:rPr>
                <w:rFonts w:ascii="Arial" w:hAnsi="Arial"/>
                <w:color w:val="000000"/>
                <w:sz w:val="20"/>
                <w:szCs w:val="20"/>
              </w:rPr>
              <w:t xml:space="preserve"> Por segunda revisión de proyecto cuya superficie sea mayor a 1,000.00 m²</w:t>
            </w:r>
          </w:p>
        </w:tc>
        <w:tc>
          <w:tcPr>
            <w:tcW w:w="1168" w:type="pct"/>
            <w:shd w:val="clear" w:color="auto" w:fill="auto"/>
            <w:hideMark/>
          </w:tcPr>
          <w:p w14:paraId="5CCEDC48"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4</w:t>
            </w:r>
          </w:p>
        </w:tc>
        <w:tc>
          <w:tcPr>
            <w:tcW w:w="723" w:type="pct"/>
            <w:shd w:val="clear" w:color="auto" w:fill="auto"/>
            <w:hideMark/>
          </w:tcPr>
          <w:p w14:paraId="06E59A90"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Revisión</w:t>
            </w:r>
          </w:p>
        </w:tc>
      </w:tr>
      <w:tr w:rsidR="00855753" w:rsidRPr="00855753" w14:paraId="544661E3" w14:textId="77777777" w:rsidTr="00527CA1">
        <w:tc>
          <w:tcPr>
            <w:tcW w:w="3109" w:type="pct"/>
            <w:shd w:val="clear" w:color="auto" w:fill="auto"/>
            <w:hideMark/>
          </w:tcPr>
          <w:p w14:paraId="626B31AC" w14:textId="77777777" w:rsidR="00855753" w:rsidRPr="00855753" w:rsidRDefault="00855753" w:rsidP="00855753">
            <w:pPr>
              <w:spacing w:after="0" w:line="240" w:lineRule="auto"/>
              <w:jc w:val="both"/>
              <w:rPr>
                <w:rFonts w:ascii="Arial" w:hAnsi="Arial"/>
                <w:color w:val="000000"/>
                <w:sz w:val="20"/>
                <w:szCs w:val="20"/>
              </w:rPr>
            </w:pPr>
            <w:r w:rsidRPr="00855753">
              <w:rPr>
                <w:rFonts w:ascii="Arial" w:hAnsi="Arial"/>
                <w:b/>
                <w:color w:val="000000"/>
                <w:sz w:val="20"/>
                <w:szCs w:val="20"/>
              </w:rPr>
              <w:t>c)</w:t>
            </w:r>
            <w:r w:rsidRPr="00855753">
              <w:rPr>
                <w:rFonts w:ascii="Arial" w:hAnsi="Arial"/>
                <w:color w:val="000000"/>
                <w:sz w:val="20"/>
                <w:szCs w:val="20"/>
              </w:rPr>
              <w:t xml:space="preserve"> Por segunda revisión de proyecto distinto a los comprendidos a) o b)</w:t>
            </w:r>
          </w:p>
        </w:tc>
        <w:tc>
          <w:tcPr>
            <w:tcW w:w="1168" w:type="pct"/>
            <w:shd w:val="clear" w:color="auto" w:fill="auto"/>
            <w:hideMark/>
          </w:tcPr>
          <w:p w14:paraId="455D702C"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2</w:t>
            </w:r>
          </w:p>
        </w:tc>
        <w:tc>
          <w:tcPr>
            <w:tcW w:w="723" w:type="pct"/>
            <w:shd w:val="clear" w:color="auto" w:fill="auto"/>
            <w:hideMark/>
          </w:tcPr>
          <w:p w14:paraId="2CA515E9"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Revisión</w:t>
            </w:r>
          </w:p>
        </w:tc>
      </w:tr>
      <w:tr w:rsidR="00855753" w:rsidRPr="00855753" w14:paraId="0FF9AB39" w14:textId="77777777" w:rsidTr="00527CA1">
        <w:tc>
          <w:tcPr>
            <w:tcW w:w="3109" w:type="pct"/>
            <w:shd w:val="clear" w:color="auto" w:fill="auto"/>
            <w:hideMark/>
          </w:tcPr>
          <w:p w14:paraId="2B261DEE" w14:textId="77777777" w:rsidR="00855753" w:rsidRPr="00855753" w:rsidRDefault="00855753" w:rsidP="00855753">
            <w:pPr>
              <w:spacing w:after="0" w:line="240" w:lineRule="auto"/>
              <w:jc w:val="both"/>
              <w:rPr>
                <w:rFonts w:ascii="Arial" w:hAnsi="Arial"/>
                <w:color w:val="000000"/>
                <w:sz w:val="20"/>
                <w:szCs w:val="20"/>
              </w:rPr>
            </w:pPr>
            <w:r w:rsidRPr="00855753">
              <w:rPr>
                <w:rFonts w:ascii="Arial" w:hAnsi="Arial"/>
                <w:b/>
                <w:color w:val="000000"/>
                <w:sz w:val="20"/>
                <w:szCs w:val="20"/>
              </w:rPr>
              <w:t>d)</w:t>
            </w:r>
            <w:r w:rsidRPr="00855753">
              <w:rPr>
                <w:rFonts w:ascii="Arial" w:hAnsi="Arial"/>
                <w:color w:val="000000"/>
                <w:sz w:val="20"/>
                <w:szCs w:val="20"/>
              </w:rPr>
              <w:t xml:space="preserve"> A partir de la tercera revisión de un proyecto de gasolinera o estación de servicio</w:t>
            </w:r>
          </w:p>
        </w:tc>
        <w:tc>
          <w:tcPr>
            <w:tcW w:w="1168" w:type="pct"/>
            <w:shd w:val="clear" w:color="auto" w:fill="auto"/>
            <w:hideMark/>
          </w:tcPr>
          <w:p w14:paraId="7056EC7B"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8</w:t>
            </w:r>
          </w:p>
        </w:tc>
        <w:tc>
          <w:tcPr>
            <w:tcW w:w="723" w:type="pct"/>
            <w:shd w:val="clear" w:color="auto" w:fill="auto"/>
            <w:hideMark/>
          </w:tcPr>
          <w:p w14:paraId="51BB0D4A"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Revisión</w:t>
            </w:r>
          </w:p>
        </w:tc>
      </w:tr>
      <w:tr w:rsidR="00855753" w:rsidRPr="00855753" w14:paraId="0EA500FD" w14:textId="77777777" w:rsidTr="00527CA1">
        <w:tc>
          <w:tcPr>
            <w:tcW w:w="3109" w:type="pct"/>
            <w:shd w:val="clear" w:color="auto" w:fill="auto"/>
            <w:hideMark/>
          </w:tcPr>
          <w:p w14:paraId="782A6D4A" w14:textId="77777777" w:rsidR="00855753" w:rsidRPr="00855753" w:rsidRDefault="00855753" w:rsidP="00855753">
            <w:pPr>
              <w:spacing w:after="0" w:line="240" w:lineRule="auto"/>
              <w:jc w:val="both"/>
              <w:rPr>
                <w:rFonts w:ascii="Arial" w:hAnsi="Arial"/>
                <w:color w:val="000000"/>
                <w:sz w:val="20"/>
                <w:szCs w:val="20"/>
              </w:rPr>
            </w:pPr>
            <w:r w:rsidRPr="00855753">
              <w:rPr>
                <w:rFonts w:ascii="Arial" w:hAnsi="Arial"/>
                <w:b/>
                <w:color w:val="000000"/>
                <w:sz w:val="20"/>
                <w:szCs w:val="20"/>
              </w:rPr>
              <w:t>e)</w:t>
            </w:r>
            <w:r w:rsidRPr="00855753">
              <w:rPr>
                <w:rFonts w:ascii="Arial" w:hAnsi="Arial"/>
                <w:color w:val="000000"/>
                <w:sz w:val="20"/>
                <w:szCs w:val="20"/>
              </w:rPr>
              <w:t xml:space="preserve"> A partir de la tercera revisión de un proyecto cuya superficie cubierta sea menor de 500 m²</w:t>
            </w:r>
          </w:p>
        </w:tc>
        <w:tc>
          <w:tcPr>
            <w:tcW w:w="1168" w:type="pct"/>
            <w:shd w:val="clear" w:color="auto" w:fill="auto"/>
            <w:hideMark/>
          </w:tcPr>
          <w:p w14:paraId="0EAFA9F2"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3</w:t>
            </w:r>
          </w:p>
        </w:tc>
        <w:tc>
          <w:tcPr>
            <w:tcW w:w="723" w:type="pct"/>
            <w:shd w:val="clear" w:color="auto" w:fill="auto"/>
            <w:hideMark/>
          </w:tcPr>
          <w:p w14:paraId="04175859"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Revisión</w:t>
            </w:r>
          </w:p>
        </w:tc>
      </w:tr>
      <w:tr w:rsidR="00855753" w:rsidRPr="00855753" w14:paraId="39419061" w14:textId="77777777" w:rsidTr="00527CA1">
        <w:tc>
          <w:tcPr>
            <w:tcW w:w="3109" w:type="pct"/>
            <w:shd w:val="clear" w:color="auto" w:fill="auto"/>
            <w:hideMark/>
          </w:tcPr>
          <w:p w14:paraId="6B23954B" w14:textId="77777777" w:rsidR="00855753" w:rsidRPr="00855753" w:rsidRDefault="00855753" w:rsidP="00855753">
            <w:pPr>
              <w:spacing w:after="0" w:line="240" w:lineRule="auto"/>
              <w:jc w:val="both"/>
              <w:rPr>
                <w:rFonts w:ascii="Arial" w:hAnsi="Arial"/>
                <w:color w:val="000000"/>
                <w:sz w:val="20"/>
                <w:szCs w:val="20"/>
              </w:rPr>
            </w:pPr>
            <w:r w:rsidRPr="00855753">
              <w:rPr>
                <w:rFonts w:ascii="Arial" w:hAnsi="Arial"/>
                <w:b/>
                <w:color w:val="000000"/>
                <w:sz w:val="20"/>
                <w:szCs w:val="20"/>
              </w:rPr>
              <w:t>f)</w:t>
            </w:r>
            <w:r w:rsidRPr="00855753">
              <w:rPr>
                <w:rFonts w:ascii="Arial" w:hAnsi="Arial"/>
                <w:color w:val="000000"/>
                <w:sz w:val="20"/>
                <w:szCs w:val="20"/>
              </w:rPr>
              <w:t xml:space="preserve"> A partir de la tercera de un proyecto cuya superficie sea mayor de 500 m² y hasta 1,000 m²</w:t>
            </w:r>
          </w:p>
        </w:tc>
        <w:tc>
          <w:tcPr>
            <w:tcW w:w="1168" w:type="pct"/>
            <w:shd w:val="clear" w:color="auto" w:fill="auto"/>
            <w:hideMark/>
          </w:tcPr>
          <w:p w14:paraId="4F233E9A"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6</w:t>
            </w:r>
          </w:p>
        </w:tc>
        <w:tc>
          <w:tcPr>
            <w:tcW w:w="723" w:type="pct"/>
            <w:shd w:val="clear" w:color="auto" w:fill="auto"/>
            <w:hideMark/>
          </w:tcPr>
          <w:p w14:paraId="16258A91"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Revisión</w:t>
            </w:r>
          </w:p>
        </w:tc>
      </w:tr>
      <w:tr w:rsidR="00855753" w:rsidRPr="00855753" w14:paraId="141D35A6" w14:textId="77777777" w:rsidTr="00527CA1">
        <w:tc>
          <w:tcPr>
            <w:tcW w:w="3109" w:type="pct"/>
            <w:shd w:val="clear" w:color="auto" w:fill="auto"/>
            <w:hideMark/>
          </w:tcPr>
          <w:p w14:paraId="234C9974" w14:textId="77777777" w:rsidR="00855753" w:rsidRPr="00855753" w:rsidRDefault="00855753" w:rsidP="00855753">
            <w:pPr>
              <w:spacing w:after="0" w:line="240" w:lineRule="auto"/>
              <w:jc w:val="both"/>
              <w:rPr>
                <w:rFonts w:ascii="Arial" w:hAnsi="Arial"/>
                <w:color w:val="000000"/>
                <w:sz w:val="20"/>
                <w:szCs w:val="20"/>
              </w:rPr>
            </w:pPr>
            <w:r w:rsidRPr="00855753">
              <w:rPr>
                <w:rFonts w:ascii="Arial" w:hAnsi="Arial"/>
                <w:b/>
                <w:color w:val="000000"/>
                <w:sz w:val="20"/>
                <w:szCs w:val="20"/>
              </w:rPr>
              <w:t>g)</w:t>
            </w:r>
            <w:r w:rsidRPr="00855753">
              <w:rPr>
                <w:rFonts w:ascii="Arial" w:hAnsi="Arial"/>
                <w:color w:val="000000"/>
                <w:sz w:val="20"/>
                <w:szCs w:val="20"/>
              </w:rPr>
              <w:t xml:space="preserve"> A partir de la tercera de un proyecto cuya superficie sea mayor a 1,000 m²</w:t>
            </w:r>
          </w:p>
        </w:tc>
        <w:tc>
          <w:tcPr>
            <w:tcW w:w="1168" w:type="pct"/>
            <w:shd w:val="clear" w:color="auto" w:fill="auto"/>
            <w:hideMark/>
          </w:tcPr>
          <w:p w14:paraId="4CA7C42B"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8</w:t>
            </w:r>
          </w:p>
        </w:tc>
        <w:tc>
          <w:tcPr>
            <w:tcW w:w="723" w:type="pct"/>
            <w:shd w:val="clear" w:color="auto" w:fill="auto"/>
            <w:hideMark/>
          </w:tcPr>
          <w:p w14:paraId="5B1D74F8"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Revisión</w:t>
            </w:r>
          </w:p>
        </w:tc>
      </w:tr>
      <w:tr w:rsidR="00855753" w:rsidRPr="00855753" w14:paraId="71DB0C84" w14:textId="77777777" w:rsidTr="00527CA1">
        <w:tc>
          <w:tcPr>
            <w:tcW w:w="5000" w:type="pct"/>
            <w:gridSpan w:val="3"/>
            <w:shd w:val="clear" w:color="auto" w:fill="auto"/>
            <w:hideMark/>
          </w:tcPr>
          <w:p w14:paraId="3F9FD5D4" w14:textId="77777777" w:rsidR="00855753" w:rsidRPr="00855753" w:rsidRDefault="00855753" w:rsidP="00855753">
            <w:pPr>
              <w:spacing w:after="0" w:line="240" w:lineRule="auto"/>
              <w:rPr>
                <w:rFonts w:ascii="Arial" w:hAnsi="Arial"/>
                <w:b/>
                <w:bCs/>
                <w:color w:val="000000"/>
                <w:sz w:val="20"/>
                <w:szCs w:val="20"/>
              </w:rPr>
            </w:pPr>
            <w:r w:rsidRPr="00855753">
              <w:rPr>
                <w:rFonts w:ascii="Arial" w:hAnsi="Arial"/>
                <w:b/>
                <w:bCs/>
                <w:color w:val="000000"/>
                <w:sz w:val="20"/>
                <w:szCs w:val="20"/>
              </w:rPr>
              <w:t>10. Revisión de Proyectos de Lotificación de Fraccionamiento</w:t>
            </w:r>
          </w:p>
        </w:tc>
      </w:tr>
      <w:tr w:rsidR="00855753" w:rsidRPr="00855753" w14:paraId="7067C49C" w14:textId="77777777" w:rsidTr="00527CA1">
        <w:tc>
          <w:tcPr>
            <w:tcW w:w="3109" w:type="pct"/>
            <w:shd w:val="clear" w:color="auto" w:fill="auto"/>
            <w:hideMark/>
          </w:tcPr>
          <w:p w14:paraId="7B7C105F" w14:textId="77777777" w:rsidR="00855753" w:rsidRPr="00855753" w:rsidRDefault="00855753" w:rsidP="00855753">
            <w:pPr>
              <w:spacing w:after="0" w:line="240" w:lineRule="auto"/>
              <w:jc w:val="both"/>
              <w:rPr>
                <w:rFonts w:ascii="Arial" w:hAnsi="Arial"/>
                <w:color w:val="000000"/>
                <w:sz w:val="20"/>
                <w:szCs w:val="20"/>
              </w:rPr>
            </w:pPr>
            <w:r w:rsidRPr="00855753">
              <w:rPr>
                <w:rFonts w:ascii="Arial" w:hAnsi="Arial"/>
                <w:b/>
                <w:color w:val="000000"/>
                <w:sz w:val="20"/>
                <w:szCs w:val="20"/>
              </w:rPr>
              <w:t>a).-</w:t>
            </w:r>
            <w:r w:rsidRPr="00855753">
              <w:rPr>
                <w:rFonts w:ascii="Arial" w:hAnsi="Arial"/>
                <w:color w:val="000000"/>
                <w:sz w:val="20"/>
                <w:szCs w:val="20"/>
              </w:rPr>
              <w:t xml:space="preserve"> Por segunda revisión</w:t>
            </w:r>
          </w:p>
        </w:tc>
        <w:tc>
          <w:tcPr>
            <w:tcW w:w="1168" w:type="pct"/>
            <w:shd w:val="clear" w:color="auto" w:fill="auto"/>
            <w:hideMark/>
          </w:tcPr>
          <w:p w14:paraId="618D066B"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3</w:t>
            </w:r>
          </w:p>
        </w:tc>
        <w:tc>
          <w:tcPr>
            <w:tcW w:w="723" w:type="pct"/>
            <w:shd w:val="clear" w:color="auto" w:fill="auto"/>
            <w:hideMark/>
          </w:tcPr>
          <w:p w14:paraId="7A3C2516"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Constancia</w:t>
            </w:r>
          </w:p>
        </w:tc>
      </w:tr>
      <w:tr w:rsidR="00855753" w:rsidRPr="00855753" w14:paraId="1677367F" w14:textId="77777777" w:rsidTr="00527CA1">
        <w:tc>
          <w:tcPr>
            <w:tcW w:w="3109" w:type="pct"/>
            <w:shd w:val="clear" w:color="auto" w:fill="auto"/>
            <w:hideMark/>
          </w:tcPr>
          <w:p w14:paraId="57EE8C2E" w14:textId="77777777" w:rsidR="00855753" w:rsidRPr="00855753" w:rsidRDefault="00855753" w:rsidP="00855753">
            <w:pPr>
              <w:spacing w:after="0" w:line="240" w:lineRule="auto"/>
              <w:jc w:val="both"/>
              <w:rPr>
                <w:rFonts w:ascii="Arial" w:hAnsi="Arial"/>
                <w:color w:val="000000"/>
                <w:sz w:val="20"/>
                <w:szCs w:val="20"/>
              </w:rPr>
            </w:pPr>
            <w:r w:rsidRPr="00855753">
              <w:rPr>
                <w:rFonts w:ascii="Arial" w:hAnsi="Arial"/>
                <w:b/>
                <w:color w:val="000000"/>
                <w:sz w:val="20"/>
                <w:szCs w:val="20"/>
              </w:rPr>
              <w:t>b).-</w:t>
            </w:r>
            <w:r w:rsidRPr="00855753">
              <w:rPr>
                <w:rFonts w:ascii="Arial" w:hAnsi="Arial"/>
                <w:color w:val="000000"/>
                <w:sz w:val="20"/>
                <w:szCs w:val="20"/>
              </w:rPr>
              <w:t xml:space="preserve"> A partir de la tercera revisión:</w:t>
            </w:r>
          </w:p>
        </w:tc>
        <w:tc>
          <w:tcPr>
            <w:tcW w:w="1168" w:type="pct"/>
            <w:shd w:val="clear" w:color="auto" w:fill="auto"/>
            <w:hideMark/>
          </w:tcPr>
          <w:p w14:paraId="7584B61F" w14:textId="77777777" w:rsidR="00855753" w:rsidRPr="00855753" w:rsidRDefault="00855753" w:rsidP="00855753">
            <w:pPr>
              <w:spacing w:after="0" w:line="240" w:lineRule="auto"/>
              <w:jc w:val="center"/>
              <w:rPr>
                <w:rFonts w:ascii="Arial" w:hAnsi="Arial"/>
                <w:color w:val="000000"/>
                <w:sz w:val="20"/>
                <w:szCs w:val="20"/>
              </w:rPr>
            </w:pPr>
          </w:p>
        </w:tc>
        <w:tc>
          <w:tcPr>
            <w:tcW w:w="723" w:type="pct"/>
            <w:shd w:val="clear" w:color="auto" w:fill="auto"/>
            <w:hideMark/>
          </w:tcPr>
          <w:p w14:paraId="7F4BB54D" w14:textId="77777777" w:rsidR="00855753" w:rsidRPr="00855753" w:rsidRDefault="00855753" w:rsidP="00855753">
            <w:pPr>
              <w:spacing w:after="0" w:line="240" w:lineRule="auto"/>
              <w:jc w:val="center"/>
              <w:rPr>
                <w:rFonts w:ascii="Arial" w:hAnsi="Arial"/>
                <w:color w:val="000000"/>
                <w:sz w:val="20"/>
                <w:szCs w:val="20"/>
              </w:rPr>
            </w:pPr>
          </w:p>
        </w:tc>
      </w:tr>
      <w:tr w:rsidR="00855753" w:rsidRPr="00855753" w14:paraId="0901A78B" w14:textId="77777777" w:rsidTr="00527CA1">
        <w:tc>
          <w:tcPr>
            <w:tcW w:w="3109" w:type="pct"/>
            <w:shd w:val="clear" w:color="auto" w:fill="auto"/>
            <w:hideMark/>
          </w:tcPr>
          <w:p w14:paraId="767272C9" w14:textId="77777777" w:rsidR="00855753" w:rsidRPr="00855753" w:rsidRDefault="00855753" w:rsidP="00855753">
            <w:pPr>
              <w:spacing w:after="0" w:line="240" w:lineRule="auto"/>
              <w:jc w:val="both"/>
              <w:rPr>
                <w:rFonts w:ascii="Arial" w:hAnsi="Arial"/>
                <w:color w:val="000000"/>
                <w:sz w:val="20"/>
                <w:szCs w:val="20"/>
              </w:rPr>
            </w:pPr>
            <w:r w:rsidRPr="00855753">
              <w:rPr>
                <w:rFonts w:ascii="Arial" w:hAnsi="Arial"/>
                <w:color w:val="000000"/>
                <w:sz w:val="20"/>
                <w:szCs w:val="20"/>
              </w:rPr>
              <w:t xml:space="preserve">   </w:t>
            </w:r>
            <w:r w:rsidRPr="00855753">
              <w:rPr>
                <w:rFonts w:ascii="Arial" w:hAnsi="Arial"/>
                <w:b/>
                <w:color w:val="000000"/>
                <w:sz w:val="20"/>
                <w:szCs w:val="20"/>
              </w:rPr>
              <w:t>1.-</w:t>
            </w:r>
            <w:r w:rsidRPr="00855753">
              <w:rPr>
                <w:rFonts w:ascii="Arial" w:hAnsi="Arial"/>
                <w:color w:val="000000"/>
                <w:sz w:val="20"/>
                <w:szCs w:val="20"/>
              </w:rPr>
              <w:t xml:space="preserve"> De fraccionamientos de hasta 1 hectárea</w:t>
            </w:r>
          </w:p>
        </w:tc>
        <w:tc>
          <w:tcPr>
            <w:tcW w:w="1168" w:type="pct"/>
            <w:shd w:val="clear" w:color="auto" w:fill="auto"/>
            <w:hideMark/>
          </w:tcPr>
          <w:p w14:paraId="1FAA8241"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5</w:t>
            </w:r>
          </w:p>
        </w:tc>
        <w:tc>
          <w:tcPr>
            <w:tcW w:w="723" w:type="pct"/>
            <w:shd w:val="clear" w:color="auto" w:fill="auto"/>
            <w:hideMark/>
          </w:tcPr>
          <w:p w14:paraId="6B53CD8E"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Constancia</w:t>
            </w:r>
          </w:p>
        </w:tc>
      </w:tr>
      <w:tr w:rsidR="00855753" w:rsidRPr="00855753" w14:paraId="6A7116AA" w14:textId="77777777" w:rsidTr="00527CA1">
        <w:tc>
          <w:tcPr>
            <w:tcW w:w="3109" w:type="pct"/>
            <w:shd w:val="clear" w:color="auto" w:fill="auto"/>
            <w:hideMark/>
          </w:tcPr>
          <w:p w14:paraId="1F8522CA" w14:textId="77777777" w:rsidR="00855753" w:rsidRPr="00855753" w:rsidRDefault="00855753" w:rsidP="00855753">
            <w:pPr>
              <w:spacing w:after="0" w:line="240" w:lineRule="auto"/>
              <w:jc w:val="both"/>
              <w:rPr>
                <w:rFonts w:ascii="Arial" w:hAnsi="Arial"/>
                <w:color w:val="000000"/>
                <w:sz w:val="20"/>
                <w:szCs w:val="20"/>
              </w:rPr>
            </w:pPr>
            <w:r w:rsidRPr="00855753">
              <w:rPr>
                <w:rFonts w:ascii="Arial" w:hAnsi="Arial"/>
                <w:color w:val="000000"/>
                <w:sz w:val="20"/>
                <w:szCs w:val="20"/>
              </w:rPr>
              <w:t xml:space="preserve">   </w:t>
            </w:r>
            <w:r w:rsidRPr="00855753">
              <w:rPr>
                <w:rFonts w:ascii="Arial" w:hAnsi="Arial"/>
                <w:b/>
                <w:color w:val="000000"/>
                <w:sz w:val="20"/>
                <w:szCs w:val="20"/>
              </w:rPr>
              <w:t>2.-</w:t>
            </w:r>
            <w:r w:rsidRPr="00855753">
              <w:rPr>
                <w:rFonts w:ascii="Arial" w:hAnsi="Arial"/>
                <w:color w:val="000000"/>
                <w:sz w:val="20"/>
                <w:szCs w:val="20"/>
              </w:rPr>
              <w:t xml:space="preserve"> De fraccionamientos de más de 1 hasta 5 hectáreas</w:t>
            </w:r>
          </w:p>
        </w:tc>
        <w:tc>
          <w:tcPr>
            <w:tcW w:w="1168" w:type="pct"/>
            <w:shd w:val="clear" w:color="auto" w:fill="auto"/>
            <w:hideMark/>
          </w:tcPr>
          <w:p w14:paraId="51946810"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10</w:t>
            </w:r>
          </w:p>
        </w:tc>
        <w:tc>
          <w:tcPr>
            <w:tcW w:w="723" w:type="pct"/>
            <w:shd w:val="clear" w:color="auto" w:fill="auto"/>
            <w:hideMark/>
          </w:tcPr>
          <w:p w14:paraId="45690EFF"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Constancia</w:t>
            </w:r>
          </w:p>
        </w:tc>
      </w:tr>
      <w:tr w:rsidR="00855753" w:rsidRPr="00855753" w14:paraId="12DE4B72" w14:textId="77777777" w:rsidTr="00527CA1">
        <w:tc>
          <w:tcPr>
            <w:tcW w:w="3109" w:type="pct"/>
            <w:shd w:val="clear" w:color="auto" w:fill="auto"/>
            <w:hideMark/>
          </w:tcPr>
          <w:p w14:paraId="0F7F6348" w14:textId="77777777" w:rsidR="00855753" w:rsidRPr="00855753" w:rsidRDefault="00855753" w:rsidP="00855753">
            <w:pPr>
              <w:spacing w:after="0" w:line="240" w:lineRule="auto"/>
              <w:jc w:val="both"/>
              <w:rPr>
                <w:rFonts w:ascii="Arial" w:hAnsi="Arial"/>
                <w:color w:val="000000"/>
                <w:sz w:val="20"/>
                <w:szCs w:val="20"/>
              </w:rPr>
            </w:pPr>
            <w:r w:rsidRPr="00855753">
              <w:rPr>
                <w:rFonts w:ascii="Arial" w:hAnsi="Arial"/>
                <w:color w:val="000000"/>
                <w:sz w:val="20"/>
                <w:szCs w:val="20"/>
              </w:rPr>
              <w:t xml:space="preserve">   </w:t>
            </w:r>
            <w:r w:rsidRPr="00855753">
              <w:rPr>
                <w:rFonts w:ascii="Arial" w:hAnsi="Arial"/>
                <w:b/>
                <w:bCs/>
                <w:color w:val="000000"/>
                <w:sz w:val="20"/>
                <w:szCs w:val="20"/>
              </w:rPr>
              <w:t>3.-</w:t>
            </w:r>
            <w:r w:rsidRPr="00855753">
              <w:rPr>
                <w:rFonts w:ascii="Arial" w:hAnsi="Arial"/>
                <w:color w:val="000000"/>
                <w:sz w:val="20"/>
                <w:szCs w:val="20"/>
              </w:rPr>
              <w:t xml:space="preserve"> De fraccionamientos de más de 5 hasta 20 hectáreas</w:t>
            </w:r>
          </w:p>
        </w:tc>
        <w:tc>
          <w:tcPr>
            <w:tcW w:w="1168" w:type="pct"/>
            <w:shd w:val="clear" w:color="auto" w:fill="auto"/>
            <w:hideMark/>
          </w:tcPr>
          <w:p w14:paraId="25108DBC"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15</w:t>
            </w:r>
          </w:p>
        </w:tc>
        <w:tc>
          <w:tcPr>
            <w:tcW w:w="723" w:type="pct"/>
            <w:shd w:val="clear" w:color="auto" w:fill="auto"/>
            <w:hideMark/>
          </w:tcPr>
          <w:p w14:paraId="071A3134"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Constancia</w:t>
            </w:r>
          </w:p>
        </w:tc>
      </w:tr>
      <w:tr w:rsidR="00855753" w:rsidRPr="00855753" w14:paraId="69893F8C" w14:textId="77777777" w:rsidTr="00527CA1">
        <w:tc>
          <w:tcPr>
            <w:tcW w:w="3109" w:type="pct"/>
            <w:shd w:val="clear" w:color="auto" w:fill="auto"/>
            <w:hideMark/>
          </w:tcPr>
          <w:p w14:paraId="750106B0" w14:textId="77777777" w:rsidR="00855753" w:rsidRPr="00855753" w:rsidRDefault="00855753" w:rsidP="00855753">
            <w:pPr>
              <w:spacing w:after="0" w:line="240" w:lineRule="auto"/>
              <w:jc w:val="both"/>
              <w:rPr>
                <w:rFonts w:ascii="Arial" w:hAnsi="Arial"/>
                <w:color w:val="000000"/>
                <w:sz w:val="20"/>
                <w:szCs w:val="20"/>
              </w:rPr>
            </w:pPr>
            <w:r w:rsidRPr="00855753">
              <w:rPr>
                <w:rFonts w:ascii="Arial" w:hAnsi="Arial"/>
                <w:color w:val="000000"/>
                <w:sz w:val="20"/>
                <w:szCs w:val="20"/>
              </w:rPr>
              <w:lastRenderedPageBreak/>
              <w:t xml:space="preserve">   </w:t>
            </w:r>
            <w:r w:rsidRPr="00855753">
              <w:rPr>
                <w:rFonts w:ascii="Arial" w:hAnsi="Arial"/>
                <w:b/>
                <w:bCs/>
                <w:color w:val="000000"/>
                <w:sz w:val="20"/>
                <w:szCs w:val="20"/>
              </w:rPr>
              <w:t>4.-</w:t>
            </w:r>
            <w:r w:rsidRPr="00855753">
              <w:rPr>
                <w:rFonts w:ascii="Arial" w:hAnsi="Arial"/>
                <w:color w:val="000000"/>
                <w:sz w:val="20"/>
                <w:szCs w:val="20"/>
              </w:rPr>
              <w:t xml:space="preserve"> De fraccionamientos de más de 20 hectáreas</w:t>
            </w:r>
          </w:p>
        </w:tc>
        <w:tc>
          <w:tcPr>
            <w:tcW w:w="1168" w:type="pct"/>
            <w:shd w:val="clear" w:color="auto" w:fill="auto"/>
            <w:hideMark/>
          </w:tcPr>
          <w:p w14:paraId="436A8992"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20</w:t>
            </w:r>
          </w:p>
        </w:tc>
        <w:tc>
          <w:tcPr>
            <w:tcW w:w="723" w:type="pct"/>
            <w:shd w:val="clear" w:color="auto" w:fill="auto"/>
            <w:hideMark/>
          </w:tcPr>
          <w:p w14:paraId="692C74C9"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Constancia</w:t>
            </w:r>
          </w:p>
        </w:tc>
      </w:tr>
      <w:tr w:rsidR="00855753" w:rsidRPr="00855753" w14:paraId="1A46E628" w14:textId="77777777" w:rsidTr="00527CA1">
        <w:tc>
          <w:tcPr>
            <w:tcW w:w="3109" w:type="pct"/>
            <w:shd w:val="clear" w:color="auto" w:fill="auto"/>
            <w:hideMark/>
          </w:tcPr>
          <w:p w14:paraId="5157D9B7" w14:textId="77777777" w:rsidR="00855753" w:rsidRPr="00855753" w:rsidRDefault="00855753" w:rsidP="00855753">
            <w:pPr>
              <w:spacing w:after="0" w:line="240" w:lineRule="auto"/>
              <w:jc w:val="both"/>
              <w:rPr>
                <w:rFonts w:ascii="Arial" w:hAnsi="Arial"/>
                <w:b/>
                <w:bCs/>
                <w:color w:val="000000"/>
                <w:sz w:val="20"/>
                <w:szCs w:val="20"/>
              </w:rPr>
            </w:pPr>
            <w:r w:rsidRPr="00855753">
              <w:rPr>
                <w:rFonts w:ascii="Arial" w:hAnsi="Arial"/>
                <w:b/>
                <w:bCs/>
                <w:color w:val="000000"/>
                <w:sz w:val="20"/>
                <w:szCs w:val="20"/>
              </w:rPr>
              <w:t>11. Constancia de Factibilidad para Unión, División o Lotificación de predios</w:t>
            </w:r>
          </w:p>
        </w:tc>
        <w:tc>
          <w:tcPr>
            <w:tcW w:w="1168" w:type="pct"/>
            <w:shd w:val="clear" w:color="auto" w:fill="auto"/>
            <w:hideMark/>
          </w:tcPr>
          <w:p w14:paraId="324824FD"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1.25</w:t>
            </w:r>
          </w:p>
        </w:tc>
        <w:tc>
          <w:tcPr>
            <w:tcW w:w="723" w:type="pct"/>
            <w:shd w:val="clear" w:color="auto" w:fill="auto"/>
            <w:hideMark/>
          </w:tcPr>
          <w:p w14:paraId="14BFB9C8"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Por Predio Resultante</w:t>
            </w:r>
          </w:p>
        </w:tc>
      </w:tr>
      <w:tr w:rsidR="00855753" w:rsidRPr="00855753" w14:paraId="4A7D213E" w14:textId="77777777" w:rsidTr="00527CA1">
        <w:tc>
          <w:tcPr>
            <w:tcW w:w="5000" w:type="pct"/>
            <w:gridSpan w:val="3"/>
            <w:shd w:val="clear" w:color="auto" w:fill="auto"/>
            <w:hideMark/>
          </w:tcPr>
          <w:p w14:paraId="2CF83E5C" w14:textId="77777777" w:rsidR="00855753" w:rsidRPr="00855753" w:rsidRDefault="00855753" w:rsidP="00855753">
            <w:pPr>
              <w:spacing w:after="0" w:line="240" w:lineRule="auto"/>
              <w:rPr>
                <w:rFonts w:ascii="Arial" w:hAnsi="Arial"/>
                <w:b/>
                <w:bCs/>
                <w:color w:val="000000"/>
                <w:sz w:val="20"/>
                <w:szCs w:val="20"/>
              </w:rPr>
            </w:pPr>
            <w:r w:rsidRPr="00855753">
              <w:rPr>
                <w:rFonts w:ascii="Arial" w:hAnsi="Arial"/>
                <w:b/>
                <w:bCs/>
                <w:color w:val="000000"/>
                <w:sz w:val="20"/>
                <w:szCs w:val="20"/>
              </w:rPr>
              <w:t>12. Visitas de Inspección</w:t>
            </w:r>
          </w:p>
        </w:tc>
      </w:tr>
      <w:tr w:rsidR="00855753" w:rsidRPr="00855753" w14:paraId="18C2EEEB" w14:textId="77777777" w:rsidTr="00527CA1">
        <w:tc>
          <w:tcPr>
            <w:tcW w:w="3109" w:type="pct"/>
            <w:shd w:val="clear" w:color="auto" w:fill="auto"/>
            <w:hideMark/>
          </w:tcPr>
          <w:p w14:paraId="3D712EDA" w14:textId="77777777" w:rsidR="00855753" w:rsidRPr="00855753" w:rsidRDefault="00855753" w:rsidP="00855753">
            <w:pPr>
              <w:spacing w:after="0" w:line="240" w:lineRule="auto"/>
              <w:rPr>
                <w:rFonts w:ascii="Arial" w:hAnsi="Arial"/>
                <w:color w:val="000000"/>
                <w:sz w:val="20"/>
                <w:szCs w:val="20"/>
              </w:rPr>
            </w:pPr>
            <w:r w:rsidRPr="00855753">
              <w:rPr>
                <w:rFonts w:ascii="Arial" w:hAnsi="Arial"/>
                <w:b/>
                <w:color w:val="000000"/>
                <w:sz w:val="20"/>
                <w:szCs w:val="20"/>
              </w:rPr>
              <w:t>a).-</w:t>
            </w:r>
            <w:r w:rsidRPr="00855753">
              <w:rPr>
                <w:rFonts w:ascii="Arial" w:hAnsi="Arial"/>
                <w:color w:val="000000"/>
                <w:sz w:val="20"/>
                <w:szCs w:val="20"/>
              </w:rPr>
              <w:t xml:space="preserve"> De fosas sépticas:</w:t>
            </w:r>
          </w:p>
        </w:tc>
        <w:tc>
          <w:tcPr>
            <w:tcW w:w="1168" w:type="pct"/>
            <w:shd w:val="clear" w:color="auto" w:fill="auto"/>
            <w:hideMark/>
          </w:tcPr>
          <w:p w14:paraId="3A1F272E" w14:textId="77777777" w:rsidR="00855753" w:rsidRPr="00855753" w:rsidRDefault="00855753" w:rsidP="00855753">
            <w:pPr>
              <w:spacing w:after="0" w:line="240" w:lineRule="auto"/>
              <w:jc w:val="center"/>
              <w:rPr>
                <w:rFonts w:ascii="Arial" w:hAnsi="Arial"/>
                <w:color w:val="000000"/>
                <w:sz w:val="20"/>
                <w:szCs w:val="20"/>
              </w:rPr>
            </w:pPr>
          </w:p>
        </w:tc>
        <w:tc>
          <w:tcPr>
            <w:tcW w:w="723" w:type="pct"/>
            <w:shd w:val="clear" w:color="auto" w:fill="auto"/>
            <w:hideMark/>
          </w:tcPr>
          <w:p w14:paraId="582EDC36" w14:textId="77777777" w:rsidR="00855753" w:rsidRPr="00855753" w:rsidRDefault="00855753" w:rsidP="00855753">
            <w:pPr>
              <w:spacing w:after="0" w:line="240" w:lineRule="auto"/>
              <w:jc w:val="center"/>
              <w:rPr>
                <w:rFonts w:ascii="Arial" w:hAnsi="Arial"/>
                <w:color w:val="000000"/>
                <w:sz w:val="20"/>
                <w:szCs w:val="20"/>
              </w:rPr>
            </w:pPr>
          </w:p>
        </w:tc>
      </w:tr>
      <w:tr w:rsidR="00855753" w:rsidRPr="00855753" w14:paraId="28093332" w14:textId="77777777" w:rsidTr="00527CA1">
        <w:tc>
          <w:tcPr>
            <w:tcW w:w="3109" w:type="pct"/>
            <w:shd w:val="clear" w:color="auto" w:fill="auto"/>
            <w:hideMark/>
          </w:tcPr>
          <w:p w14:paraId="0954650C" w14:textId="77777777" w:rsidR="00855753" w:rsidRPr="00855753" w:rsidRDefault="00855753" w:rsidP="00855753">
            <w:pPr>
              <w:spacing w:after="0" w:line="240" w:lineRule="auto"/>
              <w:jc w:val="both"/>
              <w:rPr>
                <w:rFonts w:ascii="Arial" w:hAnsi="Arial"/>
                <w:color w:val="000000"/>
                <w:sz w:val="20"/>
                <w:szCs w:val="20"/>
              </w:rPr>
            </w:pPr>
            <w:r w:rsidRPr="00855753">
              <w:rPr>
                <w:rFonts w:ascii="Arial" w:hAnsi="Arial"/>
                <w:color w:val="000000"/>
                <w:sz w:val="20"/>
                <w:szCs w:val="20"/>
              </w:rPr>
              <w:t xml:space="preserve">   </w:t>
            </w:r>
            <w:r w:rsidRPr="00855753">
              <w:rPr>
                <w:rFonts w:ascii="Arial" w:hAnsi="Arial"/>
                <w:b/>
                <w:color w:val="000000"/>
                <w:sz w:val="20"/>
                <w:szCs w:val="20"/>
              </w:rPr>
              <w:t xml:space="preserve">1.- </w:t>
            </w:r>
            <w:r w:rsidRPr="00855753">
              <w:rPr>
                <w:rFonts w:ascii="Arial" w:hAnsi="Arial"/>
                <w:color w:val="000000"/>
                <w:sz w:val="20"/>
                <w:szCs w:val="20"/>
              </w:rPr>
              <w:t>Para el caso de desarrollo de fraccionamiento o conjunto habitacional, cuando se requiera una segunda o posterior visita de inspección.</w:t>
            </w:r>
          </w:p>
        </w:tc>
        <w:tc>
          <w:tcPr>
            <w:tcW w:w="1168" w:type="pct"/>
            <w:shd w:val="clear" w:color="auto" w:fill="auto"/>
            <w:hideMark/>
          </w:tcPr>
          <w:p w14:paraId="05B52F44"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10</w:t>
            </w:r>
          </w:p>
        </w:tc>
        <w:tc>
          <w:tcPr>
            <w:tcW w:w="723" w:type="pct"/>
            <w:shd w:val="clear" w:color="auto" w:fill="auto"/>
            <w:hideMark/>
          </w:tcPr>
          <w:p w14:paraId="12E2F622"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Visita</w:t>
            </w:r>
          </w:p>
        </w:tc>
      </w:tr>
      <w:tr w:rsidR="00855753" w:rsidRPr="00855753" w14:paraId="40ACE9E7" w14:textId="77777777" w:rsidTr="00527CA1">
        <w:tc>
          <w:tcPr>
            <w:tcW w:w="3109" w:type="pct"/>
            <w:shd w:val="clear" w:color="auto" w:fill="auto"/>
            <w:hideMark/>
          </w:tcPr>
          <w:p w14:paraId="03FDCB87" w14:textId="77777777" w:rsidR="00855753" w:rsidRPr="00855753" w:rsidRDefault="00855753" w:rsidP="00855753">
            <w:pPr>
              <w:spacing w:after="0" w:line="240" w:lineRule="auto"/>
              <w:jc w:val="both"/>
              <w:rPr>
                <w:rFonts w:ascii="Arial" w:hAnsi="Arial"/>
                <w:color w:val="000000"/>
                <w:sz w:val="20"/>
                <w:szCs w:val="20"/>
              </w:rPr>
            </w:pPr>
            <w:r w:rsidRPr="00855753">
              <w:rPr>
                <w:rFonts w:ascii="Arial" w:hAnsi="Arial"/>
                <w:color w:val="000000"/>
                <w:sz w:val="20"/>
                <w:szCs w:val="20"/>
              </w:rPr>
              <w:t xml:space="preserve">   </w:t>
            </w:r>
            <w:r w:rsidRPr="00855753">
              <w:rPr>
                <w:rFonts w:ascii="Arial" w:hAnsi="Arial"/>
                <w:b/>
                <w:color w:val="000000"/>
                <w:sz w:val="20"/>
                <w:szCs w:val="20"/>
              </w:rPr>
              <w:t>2.-</w:t>
            </w:r>
            <w:r w:rsidRPr="00855753">
              <w:rPr>
                <w:rFonts w:ascii="Arial" w:hAnsi="Arial"/>
                <w:color w:val="000000"/>
                <w:sz w:val="20"/>
                <w:szCs w:val="20"/>
              </w:rPr>
              <w:t xml:space="preserve"> Para los demás casos, cuando se requiera una tercera o posterior visita de inspección.</w:t>
            </w:r>
          </w:p>
        </w:tc>
        <w:tc>
          <w:tcPr>
            <w:tcW w:w="1168" w:type="pct"/>
            <w:shd w:val="clear" w:color="auto" w:fill="auto"/>
            <w:hideMark/>
          </w:tcPr>
          <w:p w14:paraId="3A759CA9"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10</w:t>
            </w:r>
          </w:p>
        </w:tc>
        <w:tc>
          <w:tcPr>
            <w:tcW w:w="723" w:type="pct"/>
            <w:shd w:val="clear" w:color="auto" w:fill="auto"/>
            <w:hideMark/>
          </w:tcPr>
          <w:p w14:paraId="4D07D616"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Visita</w:t>
            </w:r>
          </w:p>
        </w:tc>
      </w:tr>
      <w:tr w:rsidR="00855753" w:rsidRPr="00855753" w14:paraId="7329277A" w14:textId="77777777" w:rsidTr="00527CA1">
        <w:tc>
          <w:tcPr>
            <w:tcW w:w="3109" w:type="pct"/>
            <w:shd w:val="clear" w:color="auto" w:fill="auto"/>
            <w:hideMark/>
          </w:tcPr>
          <w:p w14:paraId="44960993" w14:textId="77777777" w:rsidR="00855753" w:rsidRPr="00855753" w:rsidRDefault="00855753" w:rsidP="00855753">
            <w:pPr>
              <w:spacing w:after="0" w:line="240" w:lineRule="auto"/>
              <w:jc w:val="both"/>
              <w:rPr>
                <w:rFonts w:ascii="Arial" w:hAnsi="Arial"/>
                <w:color w:val="000000"/>
                <w:sz w:val="20"/>
                <w:szCs w:val="20"/>
              </w:rPr>
            </w:pPr>
            <w:r w:rsidRPr="00855753">
              <w:rPr>
                <w:rFonts w:ascii="Arial" w:hAnsi="Arial"/>
                <w:b/>
                <w:color w:val="000000"/>
                <w:sz w:val="20"/>
                <w:szCs w:val="20"/>
              </w:rPr>
              <w:t>b).-</w:t>
            </w:r>
            <w:r w:rsidRPr="00855753">
              <w:rPr>
                <w:rFonts w:ascii="Arial" w:hAnsi="Arial"/>
                <w:color w:val="000000"/>
                <w:sz w:val="20"/>
                <w:szCs w:val="20"/>
              </w:rPr>
              <w:t xml:space="preserve"> Por construcción o edificación distinta a la señalada en el inciso a) de esta fracción en los casos en que se requiera una tercera o posterior visita de inspección.</w:t>
            </w:r>
          </w:p>
        </w:tc>
        <w:tc>
          <w:tcPr>
            <w:tcW w:w="1168" w:type="pct"/>
            <w:shd w:val="clear" w:color="auto" w:fill="auto"/>
            <w:hideMark/>
          </w:tcPr>
          <w:p w14:paraId="4AFA3141"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10</w:t>
            </w:r>
          </w:p>
        </w:tc>
        <w:tc>
          <w:tcPr>
            <w:tcW w:w="723" w:type="pct"/>
            <w:shd w:val="clear" w:color="auto" w:fill="auto"/>
            <w:hideMark/>
          </w:tcPr>
          <w:p w14:paraId="7B40772E"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Visita</w:t>
            </w:r>
          </w:p>
        </w:tc>
      </w:tr>
      <w:tr w:rsidR="00855753" w:rsidRPr="00855753" w14:paraId="010C24A3" w14:textId="77777777" w:rsidTr="00527CA1">
        <w:tc>
          <w:tcPr>
            <w:tcW w:w="5000" w:type="pct"/>
            <w:gridSpan w:val="3"/>
            <w:shd w:val="clear" w:color="auto" w:fill="auto"/>
            <w:hideMark/>
          </w:tcPr>
          <w:p w14:paraId="0CDC789F" w14:textId="77777777" w:rsidR="00855753" w:rsidRPr="00855753" w:rsidRDefault="00855753" w:rsidP="00855753">
            <w:pPr>
              <w:spacing w:after="0" w:line="240" w:lineRule="auto"/>
              <w:rPr>
                <w:rFonts w:ascii="Arial" w:hAnsi="Arial"/>
                <w:color w:val="000000"/>
                <w:sz w:val="20"/>
                <w:szCs w:val="20"/>
              </w:rPr>
            </w:pPr>
            <w:r w:rsidRPr="00855753">
              <w:rPr>
                <w:rFonts w:ascii="Arial" w:hAnsi="Arial"/>
                <w:b/>
                <w:color w:val="000000"/>
                <w:sz w:val="20"/>
                <w:szCs w:val="20"/>
              </w:rPr>
              <w:t>c).-</w:t>
            </w:r>
            <w:r w:rsidRPr="00855753">
              <w:rPr>
                <w:rFonts w:ascii="Arial" w:hAnsi="Arial"/>
                <w:color w:val="000000"/>
                <w:sz w:val="20"/>
                <w:szCs w:val="20"/>
              </w:rPr>
              <w:t xml:space="preserve"> Para la recepción o terminación de obras de infraestructura urbana, en los casos en los que se requiera una tercera o posterior visita de inspección, se pagará:</w:t>
            </w:r>
          </w:p>
        </w:tc>
      </w:tr>
      <w:tr w:rsidR="00855753" w:rsidRPr="00855753" w14:paraId="78DFB947" w14:textId="77777777" w:rsidTr="00527CA1">
        <w:tc>
          <w:tcPr>
            <w:tcW w:w="3109" w:type="pct"/>
            <w:shd w:val="clear" w:color="auto" w:fill="auto"/>
            <w:hideMark/>
          </w:tcPr>
          <w:p w14:paraId="49E62F85" w14:textId="77777777" w:rsidR="00855753" w:rsidRPr="00855753" w:rsidRDefault="00855753" w:rsidP="00855753">
            <w:pPr>
              <w:spacing w:after="0" w:line="240" w:lineRule="auto"/>
              <w:rPr>
                <w:rFonts w:ascii="Arial" w:hAnsi="Arial"/>
                <w:color w:val="000000"/>
                <w:sz w:val="20"/>
                <w:szCs w:val="20"/>
              </w:rPr>
            </w:pPr>
            <w:r w:rsidRPr="00855753">
              <w:rPr>
                <w:rFonts w:ascii="Arial" w:hAnsi="Arial"/>
                <w:color w:val="000000"/>
                <w:sz w:val="20"/>
                <w:szCs w:val="20"/>
              </w:rPr>
              <w:t xml:space="preserve">   </w:t>
            </w:r>
            <w:r w:rsidRPr="00855753">
              <w:rPr>
                <w:rFonts w:ascii="Arial" w:hAnsi="Arial"/>
                <w:b/>
                <w:color w:val="000000"/>
                <w:sz w:val="20"/>
                <w:szCs w:val="20"/>
              </w:rPr>
              <w:t>1.-</w:t>
            </w:r>
            <w:r w:rsidRPr="00855753">
              <w:rPr>
                <w:rFonts w:ascii="Arial" w:hAnsi="Arial"/>
                <w:color w:val="000000"/>
                <w:sz w:val="20"/>
                <w:szCs w:val="20"/>
              </w:rPr>
              <w:t xml:space="preserve"> Por los 10,000 m² de vialidad</w:t>
            </w:r>
          </w:p>
        </w:tc>
        <w:tc>
          <w:tcPr>
            <w:tcW w:w="1168" w:type="pct"/>
            <w:shd w:val="clear" w:color="auto" w:fill="auto"/>
            <w:hideMark/>
          </w:tcPr>
          <w:p w14:paraId="1EB9E4E6"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15</w:t>
            </w:r>
          </w:p>
        </w:tc>
        <w:tc>
          <w:tcPr>
            <w:tcW w:w="723" w:type="pct"/>
            <w:shd w:val="clear" w:color="auto" w:fill="auto"/>
            <w:hideMark/>
          </w:tcPr>
          <w:p w14:paraId="5C8F19DA" w14:textId="77777777" w:rsidR="00855753" w:rsidRPr="00855753" w:rsidRDefault="00855753" w:rsidP="00855753">
            <w:pPr>
              <w:spacing w:after="0" w:line="240" w:lineRule="auto"/>
              <w:jc w:val="center"/>
              <w:rPr>
                <w:rFonts w:ascii="Arial" w:hAnsi="Arial"/>
                <w:color w:val="000000"/>
                <w:sz w:val="20"/>
                <w:szCs w:val="20"/>
              </w:rPr>
            </w:pPr>
          </w:p>
        </w:tc>
      </w:tr>
      <w:tr w:rsidR="00855753" w:rsidRPr="00855753" w14:paraId="1DBFE9CF" w14:textId="77777777" w:rsidTr="00527CA1">
        <w:tc>
          <w:tcPr>
            <w:tcW w:w="3109" w:type="pct"/>
            <w:shd w:val="clear" w:color="auto" w:fill="auto"/>
            <w:hideMark/>
          </w:tcPr>
          <w:p w14:paraId="39D3C703" w14:textId="77777777" w:rsidR="00855753" w:rsidRPr="00855753" w:rsidRDefault="00855753" w:rsidP="00855753">
            <w:pPr>
              <w:spacing w:after="0" w:line="240" w:lineRule="auto"/>
              <w:rPr>
                <w:rFonts w:ascii="Arial" w:hAnsi="Arial"/>
                <w:color w:val="000000"/>
                <w:sz w:val="20"/>
                <w:szCs w:val="20"/>
              </w:rPr>
            </w:pPr>
            <w:r w:rsidRPr="00855753">
              <w:rPr>
                <w:rFonts w:ascii="Arial" w:hAnsi="Arial"/>
                <w:color w:val="000000"/>
                <w:sz w:val="20"/>
                <w:szCs w:val="20"/>
              </w:rPr>
              <w:t xml:space="preserve">   </w:t>
            </w:r>
            <w:r w:rsidRPr="00855753">
              <w:rPr>
                <w:rFonts w:ascii="Arial" w:hAnsi="Arial"/>
                <w:b/>
                <w:color w:val="000000"/>
                <w:sz w:val="20"/>
                <w:szCs w:val="20"/>
              </w:rPr>
              <w:t>2.-</w:t>
            </w:r>
            <w:r w:rsidRPr="00855753">
              <w:rPr>
                <w:rFonts w:ascii="Arial" w:hAnsi="Arial"/>
                <w:color w:val="000000"/>
                <w:sz w:val="20"/>
                <w:szCs w:val="20"/>
              </w:rPr>
              <w:t xml:space="preserve"> Por cada M² excedente</w:t>
            </w:r>
          </w:p>
        </w:tc>
        <w:tc>
          <w:tcPr>
            <w:tcW w:w="1168" w:type="pct"/>
            <w:shd w:val="clear" w:color="auto" w:fill="auto"/>
            <w:hideMark/>
          </w:tcPr>
          <w:p w14:paraId="0C869F6D"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0.0015</w:t>
            </w:r>
          </w:p>
        </w:tc>
        <w:tc>
          <w:tcPr>
            <w:tcW w:w="723" w:type="pct"/>
            <w:shd w:val="clear" w:color="auto" w:fill="auto"/>
            <w:hideMark/>
          </w:tcPr>
          <w:p w14:paraId="239ECA34" w14:textId="77777777" w:rsidR="00855753" w:rsidRPr="00855753" w:rsidRDefault="00855753" w:rsidP="00855753">
            <w:pPr>
              <w:spacing w:after="0" w:line="240" w:lineRule="auto"/>
              <w:jc w:val="center"/>
              <w:rPr>
                <w:rFonts w:ascii="Arial" w:hAnsi="Arial"/>
                <w:color w:val="000000"/>
                <w:sz w:val="20"/>
                <w:szCs w:val="20"/>
              </w:rPr>
            </w:pPr>
          </w:p>
        </w:tc>
      </w:tr>
      <w:tr w:rsidR="00855753" w:rsidRPr="00855753" w14:paraId="5CEB3AE7" w14:textId="77777777" w:rsidTr="00527CA1">
        <w:tc>
          <w:tcPr>
            <w:tcW w:w="5000" w:type="pct"/>
            <w:gridSpan w:val="3"/>
            <w:shd w:val="clear" w:color="auto" w:fill="auto"/>
            <w:hideMark/>
          </w:tcPr>
          <w:p w14:paraId="66797786" w14:textId="77777777" w:rsidR="00855753" w:rsidRPr="00855753" w:rsidRDefault="00855753" w:rsidP="00855753">
            <w:pPr>
              <w:spacing w:after="0" w:line="240" w:lineRule="auto"/>
              <w:rPr>
                <w:rFonts w:ascii="Arial" w:hAnsi="Arial"/>
                <w:color w:val="000000"/>
                <w:sz w:val="20"/>
                <w:szCs w:val="20"/>
              </w:rPr>
            </w:pPr>
            <w:r w:rsidRPr="00855753">
              <w:rPr>
                <w:rFonts w:ascii="Arial" w:hAnsi="Arial"/>
                <w:b/>
                <w:color w:val="000000"/>
                <w:sz w:val="20"/>
                <w:szCs w:val="20"/>
              </w:rPr>
              <w:t>d).-</w:t>
            </w:r>
            <w:r w:rsidRPr="00855753">
              <w:rPr>
                <w:rFonts w:ascii="Arial" w:hAnsi="Arial"/>
                <w:color w:val="000000"/>
                <w:sz w:val="20"/>
                <w:szCs w:val="20"/>
              </w:rPr>
              <w:t xml:space="preserve"> Para la verificación de obras de infraestructura urbana a solicitud del particular, se pagará:</w:t>
            </w:r>
          </w:p>
        </w:tc>
      </w:tr>
      <w:tr w:rsidR="00855753" w:rsidRPr="00855753" w14:paraId="06E8E4E4" w14:textId="77777777" w:rsidTr="00527CA1">
        <w:tc>
          <w:tcPr>
            <w:tcW w:w="3109" w:type="pct"/>
            <w:shd w:val="clear" w:color="auto" w:fill="auto"/>
            <w:hideMark/>
          </w:tcPr>
          <w:p w14:paraId="473F86FC" w14:textId="77777777" w:rsidR="00855753" w:rsidRPr="00855753" w:rsidRDefault="00855753" w:rsidP="00855753">
            <w:pPr>
              <w:spacing w:after="0" w:line="240" w:lineRule="auto"/>
              <w:rPr>
                <w:rFonts w:ascii="Arial" w:hAnsi="Arial"/>
                <w:color w:val="000000"/>
                <w:sz w:val="20"/>
                <w:szCs w:val="20"/>
              </w:rPr>
            </w:pPr>
            <w:r w:rsidRPr="00855753">
              <w:rPr>
                <w:rFonts w:ascii="Arial" w:hAnsi="Arial"/>
                <w:color w:val="000000"/>
                <w:sz w:val="20"/>
                <w:szCs w:val="20"/>
              </w:rPr>
              <w:t xml:space="preserve">   </w:t>
            </w:r>
            <w:r w:rsidRPr="00855753">
              <w:rPr>
                <w:rFonts w:ascii="Arial" w:hAnsi="Arial"/>
                <w:b/>
                <w:color w:val="000000"/>
                <w:sz w:val="20"/>
                <w:szCs w:val="20"/>
              </w:rPr>
              <w:t>1-</w:t>
            </w:r>
            <w:r w:rsidRPr="00855753">
              <w:rPr>
                <w:rFonts w:ascii="Arial" w:hAnsi="Arial"/>
                <w:color w:val="000000"/>
                <w:sz w:val="20"/>
                <w:szCs w:val="20"/>
              </w:rPr>
              <w:t xml:space="preserve"> Por los primeros 10,000 m² de vialidad</w:t>
            </w:r>
          </w:p>
        </w:tc>
        <w:tc>
          <w:tcPr>
            <w:tcW w:w="1168" w:type="pct"/>
            <w:shd w:val="clear" w:color="auto" w:fill="auto"/>
            <w:hideMark/>
          </w:tcPr>
          <w:p w14:paraId="6B2A4DEE"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15</w:t>
            </w:r>
          </w:p>
        </w:tc>
        <w:tc>
          <w:tcPr>
            <w:tcW w:w="723" w:type="pct"/>
            <w:shd w:val="clear" w:color="auto" w:fill="auto"/>
            <w:hideMark/>
          </w:tcPr>
          <w:p w14:paraId="50FCA23D" w14:textId="77777777" w:rsidR="00855753" w:rsidRPr="00855753" w:rsidRDefault="00855753" w:rsidP="00855753">
            <w:pPr>
              <w:spacing w:after="0" w:line="240" w:lineRule="auto"/>
              <w:jc w:val="center"/>
              <w:rPr>
                <w:rFonts w:ascii="Arial" w:hAnsi="Arial"/>
                <w:color w:val="000000"/>
                <w:sz w:val="20"/>
                <w:szCs w:val="20"/>
              </w:rPr>
            </w:pPr>
          </w:p>
        </w:tc>
      </w:tr>
      <w:tr w:rsidR="00855753" w:rsidRPr="00855753" w14:paraId="67655A2A" w14:textId="77777777" w:rsidTr="00527CA1">
        <w:tc>
          <w:tcPr>
            <w:tcW w:w="3109" w:type="pct"/>
            <w:shd w:val="clear" w:color="auto" w:fill="auto"/>
            <w:hideMark/>
          </w:tcPr>
          <w:p w14:paraId="2FA1B36E" w14:textId="77777777" w:rsidR="00855753" w:rsidRPr="00855753" w:rsidRDefault="00855753" w:rsidP="00855753">
            <w:pPr>
              <w:spacing w:after="0" w:line="240" w:lineRule="auto"/>
              <w:rPr>
                <w:rFonts w:ascii="Arial" w:hAnsi="Arial"/>
                <w:color w:val="000000"/>
                <w:sz w:val="20"/>
                <w:szCs w:val="20"/>
              </w:rPr>
            </w:pPr>
            <w:r w:rsidRPr="00855753">
              <w:rPr>
                <w:rFonts w:ascii="Arial" w:hAnsi="Arial"/>
                <w:color w:val="000000"/>
                <w:sz w:val="20"/>
                <w:szCs w:val="20"/>
              </w:rPr>
              <w:t xml:space="preserve">   </w:t>
            </w:r>
            <w:r w:rsidRPr="00855753">
              <w:rPr>
                <w:rFonts w:ascii="Arial" w:hAnsi="Arial"/>
                <w:b/>
                <w:color w:val="000000"/>
                <w:sz w:val="20"/>
                <w:szCs w:val="20"/>
              </w:rPr>
              <w:t>2.-</w:t>
            </w:r>
            <w:r w:rsidRPr="00855753">
              <w:rPr>
                <w:rFonts w:ascii="Arial" w:hAnsi="Arial"/>
                <w:color w:val="000000"/>
                <w:sz w:val="20"/>
                <w:szCs w:val="20"/>
              </w:rPr>
              <w:t xml:space="preserve"> Por cada M² excedente</w:t>
            </w:r>
          </w:p>
        </w:tc>
        <w:tc>
          <w:tcPr>
            <w:tcW w:w="1168" w:type="pct"/>
            <w:shd w:val="clear" w:color="auto" w:fill="auto"/>
            <w:hideMark/>
          </w:tcPr>
          <w:p w14:paraId="696D4A11"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0.0015</w:t>
            </w:r>
          </w:p>
        </w:tc>
        <w:tc>
          <w:tcPr>
            <w:tcW w:w="723" w:type="pct"/>
            <w:shd w:val="clear" w:color="auto" w:fill="auto"/>
            <w:hideMark/>
          </w:tcPr>
          <w:p w14:paraId="20BF567A" w14:textId="77777777" w:rsidR="00855753" w:rsidRPr="00855753" w:rsidRDefault="00855753" w:rsidP="00855753">
            <w:pPr>
              <w:spacing w:after="0" w:line="240" w:lineRule="auto"/>
              <w:jc w:val="center"/>
              <w:rPr>
                <w:rFonts w:ascii="Arial" w:hAnsi="Arial"/>
                <w:color w:val="000000"/>
                <w:sz w:val="20"/>
                <w:szCs w:val="20"/>
              </w:rPr>
            </w:pPr>
          </w:p>
        </w:tc>
      </w:tr>
      <w:tr w:rsidR="00855753" w:rsidRPr="00855753" w14:paraId="72013ACF" w14:textId="77777777" w:rsidTr="00527CA1">
        <w:tc>
          <w:tcPr>
            <w:tcW w:w="5000" w:type="pct"/>
            <w:gridSpan w:val="3"/>
            <w:shd w:val="clear" w:color="auto" w:fill="auto"/>
            <w:hideMark/>
          </w:tcPr>
          <w:p w14:paraId="3640E0EA" w14:textId="77777777" w:rsidR="00855753" w:rsidRPr="00855753" w:rsidRDefault="00855753" w:rsidP="00855753">
            <w:pPr>
              <w:spacing w:after="0" w:line="240" w:lineRule="auto"/>
              <w:rPr>
                <w:rFonts w:ascii="Arial" w:hAnsi="Arial"/>
                <w:b/>
                <w:bCs/>
                <w:color w:val="000000"/>
                <w:sz w:val="20"/>
                <w:szCs w:val="20"/>
              </w:rPr>
            </w:pPr>
            <w:r w:rsidRPr="00855753">
              <w:rPr>
                <w:rFonts w:ascii="Arial" w:hAnsi="Arial"/>
                <w:b/>
                <w:bCs/>
                <w:color w:val="000000"/>
                <w:sz w:val="20"/>
                <w:szCs w:val="20"/>
              </w:rPr>
              <w:t>13. Dibujo de Planos con apoyo del Padrón de Dibujantes</w:t>
            </w:r>
          </w:p>
        </w:tc>
      </w:tr>
      <w:tr w:rsidR="00855753" w:rsidRPr="00855753" w14:paraId="4DABAFE4" w14:textId="77777777" w:rsidTr="00527CA1">
        <w:tc>
          <w:tcPr>
            <w:tcW w:w="3109" w:type="pct"/>
            <w:shd w:val="clear" w:color="auto" w:fill="auto"/>
            <w:hideMark/>
          </w:tcPr>
          <w:p w14:paraId="343A142E" w14:textId="77777777" w:rsidR="00855753" w:rsidRPr="00855753" w:rsidRDefault="00855753" w:rsidP="00855753">
            <w:pPr>
              <w:spacing w:after="0" w:line="240" w:lineRule="auto"/>
              <w:rPr>
                <w:rFonts w:ascii="Arial" w:hAnsi="Arial"/>
                <w:color w:val="000000"/>
                <w:sz w:val="20"/>
                <w:szCs w:val="20"/>
              </w:rPr>
            </w:pPr>
            <w:r w:rsidRPr="00855753">
              <w:rPr>
                <w:rFonts w:ascii="Arial" w:hAnsi="Arial"/>
                <w:color w:val="000000"/>
                <w:sz w:val="20"/>
                <w:szCs w:val="20"/>
              </w:rPr>
              <w:t>Desarrollo de cualquier tipo sup. 50 m²</w:t>
            </w:r>
          </w:p>
        </w:tc>
        <w:tc>
          <w:tcPr>
            <w:tcW w:w="1168" w:type="pct"/>
            <w:shd w:val="clear" w:color="auto" w:fill="auto"/>
            <w:hideMark/>
          </w:tcPr>
          <w:p w14:paraId="332501A7"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0.056</w:t>
            </w:r>
          </w:p>
        </w:tc>
        <w:tc>
          <w:tcPr>
            <w:tcW w:w="723" w:type="pct"/>
            <w:shd w:val="clear" w:color="auto" w:fill="auto"/>
            <w:hideMark/>
          </w:tcPr>
          <w:p w14:paraId="2DBD2E73"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m²</w:t>
            </w:r>
          </w:p>
        </w:tc>
      </w:tr>
      <w:tr w:rsidR="00855753" w:rsidRPr="00855753" w14:paraId="26CAD62A" w14:textId="77777777" w:rsidTr="00527CA1">
        <w:tc>
          <w:tcPr>
            <w:tcW w:w="3109" w:type="pct"/>
            <w:shd w:val="clear" w:color="auto" w:fill="auto"/>
            <w:hideMark/>
          </w:tcPr>
          <w:p w14:paraId="4E87ADEC" w14:textId="77777777" w:rsidR="00855753" w:rsidRPr="00855753" w:rsidRDefault="00855753" w:rsidP="00855753">
            <w:pPr>
              <w:spacing w:after="0" w:line="240" w:lineRule="auto"/>
              <w:jc w:val="both"/>
              <w:rPr>
                <w:rFonts w:ascii="Arial" w:hAnsi="Arial"/>
                <w:color w:val="000000"/>
                <w:sz w:val="20"/>
                <w:szCs w:val="20"/>
              </w:rPr>
            </w:pPr>
            <w:r w:rsidRPr="00855753">
              <w:rPr>
                <w:rFonts w:ascii="Arial" w:hAnsi="Arial"/>
                <w:color w:val="000000"/>
                <w:sz w:val="20"/>
                <w:szCs w:val="20"/>
              </w:rPr>
              <w:t>Desarrollo de cualquier tipo sup. De 51 m² hasta 100 m²</w:t>
            </w:r>
          </w:p>
        </w:tc>
        <w:tc>
          <w:tcPr>
            <w:tcW w:w="1168" w:type="pct"/>
            <w:shd w:val="clear" w:color="auto" w:fill="auto"/>
            <w:hideMark/>
          </w:tcPr>
          <w:p w14:paraId="46280662"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0.03</w:t>
            </w:r>
          </w:p>
        </w:tc>
        <w:tc>
          <w:tcPr>
            <w:tcW w:w="723" w:type="pct"/>
            <w:shd w:val="clear" w:color="auto" w:fill="auto"/>
            <w:hideMark/>
          </w:tcPr>
          <w:p w14:paraId="0889BAAB"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m²</w:t>
            </w:r>
          </w:p>
        </w:tc>
      </w:tr>
      <w:tr w:rsidR="00855753" w:rsidRPr="00855753" w14:paraId="24229187" w14:textId="77777777" w:rsidTr="00527CA1">
        <w:tc>
          <w:tcPr>
            <w:tcW w:w="5000" w:type="pct"/>
            <w:gridSpan w:val="3"/>
            <w:shd w:val="clear" w:color="auto" w:fill="auto"/>
            <w:hideMark/>
          </w:tcPr>
          <w:p w14:paraId="4E86CAE5" w14:textId="77777777" w:rsidR="00855753" w:rsidRPr="00855753" w:rsidRDefault="00855753" w:rsidP="00855753">
            <w:pPr>
              <w:spacing w:after="0" w:line="240" w:lineRule="auto"/>
              <w:rPr>
                <w:rFonts w:ascii="Arial" w:hAnsi="Arial"/>
                <w:b/>
                <w:bCs/>
                <w:color w:val="000000"/>
                <w:sz w:val="20"/>
                <w:szCs w:val="20"/>
              </w:rPr>
            </w:pPr>
            <w:r w:rsidRPr="00855753">
              <w:rPr>
                <w:rFonts w:ascii="Arial" w:hAnsi="Arial"/>
                <w:b/>
                <w:bCs/>
                <w:color w:val="000000"/>
                <w:sz w:val="20"/>
                <w:szCs w:val="20"/>
              </w:rPr>
              <w:t>14. Padrón de Contratistas del Municipio de Kaua, Yucatán</w:t>
            </w:r>
          </w:p>
        </w:tc>
      </w:tr>
      <w:tr w:rsidR="00855753" w:rsidRPr="00855753" w14:paraId="79FA245E" w14:textId="77777777" w:rsidTr="00527CA1">
        <w:tc>
          <w:tcPr>
            <w:tcW w:w="3109" w:type="pct"/>
            <w:shd w:val="clear" w:color="auto" w:fill="auto"/>
            <w:hideMark/>
          </w:tcPr>
          <w:p w14:paraId="5D35B5D1" w14:textId="77777777" w:rsidR="00855753" w:rsidRPr="00855753" w:rsidRDefault="00855753" w:rsidP="00855753">
            <w:pPr>
              <w:spacing w:after="0" w:line="240" w:lineRule="auto"/>
              <w:jc w:val="both"/>
              <w:rPr>
                <w:rFonts w:ascii="Arial" w:hAnsi="Arial"/>
                <w:color w:val="000000"/>
                <w:sz w:val="20"/>
                <w:szCs w:val="20"/>
              </w:rPr>
            </w:pPr>
            <w:r w:rsidRPr="00855753">
              <w:rPr>
                <w:rFonts w:ascii="Arial" w:hAnsi="Arial"/>
                <w:color w:val="000000"/>
                <w:sz w:val="20"/>
                <w:szCs w:val="20"/>
              </w:rPr>
              <w:t>Inscripción al padrón de contratistas del Municipio de Kaua, Yucatán</w:t>
            </w:r>
          </w:p>
        </w:tc>
        <w:tc>
          <w:tcPr>
            <w:tcW w:w="1168" w:type="pct"/>
            <w:shd w:val="clear" w:color="auto" w:fill="auto"/>
            <w:hideMark/>
          </w:tcPr>
          <w:p w14:paraId="708D0198"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35</w:t>
            </w:r>
          </w:p>
        </w:tc>
        <w:tc>
          <w:tcPr>
            <w:tcW w:w="723" w:type="pct"/>
            <w:shd w:val="clear" w:color="auto" w:fill="auto"/>
            <w:hideMark/>
          </w:tcPr>
          <w:p w14:paraId="6C8308EC"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Por empresa</w:t>
            </w:r>
          </w:p>
        </w:tc>
      </w:tr>
      <w:tr w:rsidR="00855753" w:rsidRPr="00855753" w14:paraId="75E4CC6A" w14:textId="77777777" w:rsidTr="00527CA1">
        <w:tc>
          <w:tcPr>
            <w:tcW w:w="3109" w:type="pct"/>
            <w:shd w:val="clear" w:color="auto" w:fill="auto"/>
            <w:hideMark/>
          </w:tcPr>
          <w:p w14:paraId="0C5213E0" w14:textId="77777777" w:rsidR="00855753" w:rsidRPr="00855753" w:rsidRDefault="00855753" w:rsidP="00855753">
            <w:pPr>
              <w:spacing w:after="0" w:line="240" w:lineRule="auto"/>
              <w:rPr>
                <w:rFonts w:ascii="Arial" w:hAnsi="Arial"/>
                <w:color w:val="000000"/>
                <w:sz w:val="20"/>
                <w:szCs w:val="20"/>
              </w:rPr>
            </w:pPr>
            <w:r w:rsidRPr="00855753">
              <w:rPr>
                <w:rFonts w:ascii="Arial" w:hAnsi="Arial"/>
                <w:color w:val="000000"/>
                <w:sz w:val="20"/>
                <w:szCs w:val="20"/>
              </w:rPr>
              <w:t>Inscripción a la licitación</w:t>
            </w:r>
          </w:p>
        </w:tc>
        <w:tc>
          <w:tcPr>
            <w:tcW w:w="1168" w:type="pct"/>
            <w:shd w:val="clear" w:color="auto" w:fill="auto"/>
            <w:hideMark/>
          </w:tcPr>
          <w:p w14:paraId="43D1373D"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27</w:t>
            </w:r>
          </w:p>
        </w:tc>
        <w:tc>
          <w:tcPr>
            <w:tcW w:w="723" w:type="pct"/>
            <w:shd w:val="clear" w:color="auto" w:fill="auto"/>
            <w:hideMark/>
          </w:tcPr>
          <w:p w14:paraId="4C410836"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Por empresa</w:t>
            </w:r>
          </w:p>
        </w:tc>
      </w:tr>
    </w:tbl>
    <w:p w14:paraId="658305AD" w14:textId="77777777" w:rsidR="00855753" w:rsidRPr="00855753" w:rsidRDefault="00855753" w:rsidP="00855753">
      <w:pPr>
        <w:spacing w:after="0" w:line="240" w:lineRule="auto"/>
        <w:jc w:val="center"/>
        <w:rPr>
          <w:rFonts w:ascii="Arial" w:hAnsi="Arial"/>
          <w:color w:val="000000"/>
          <w:sz w:val="20"/>
          <w:szCs w:val="20"/>
        </w:rPr>
      </w:pPr>
    </w:p>
    <w:p w14:paraId="6E7DB1C2" w14:textId="77777777" w:rsidR="00855753" w:rsidRPr="00855753" w:rsidRDefault="00855753" w:rsidP="00855753">
      <w:pPr>
        <w:spacing w:after="0" w:line="240" w:lineRule="auto"/>
        <w:rPr>
          <w:rFonts w:ascii="Arial" w:hAnsi="Arial"/>
          <w:color w:val="000000"/>
          <w:sz w:val="20"/>
          <w:szCs w:val="20"/>
        </w:rPr>
      </w:pPr>
      <w:r w:rsidRPr="00855753">
        <w:rPr>
          <w:rFonts w:ascii="Arial" w:hAnsi="Arial"/>
          <w:color w:val="000000"/>
          <w:sz w:val="20"/>
          <w:szCs w:val="20"/>
        </w:rPr>
        <w:t>La inscripción que se realice al padrón de contratistas, tendrá vigencia hasta finalizar el año en curso de su inscripción.</w:t>
      </w:r>
    </w:p>
    <w:p w14:paraId="67195F9A"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sz w:val="20"/>
          <w:szCs w:val="20"/>
        </w:rPr>
      </w:pPr>
    </w:p>
    <w:p w14:paraId="53758829" w14:textId="77777777" w:rsidR="00855753" w:rsidRPr="00855753" w:rsidRDefault="00855753" w:rsidP="00855753">
      <w:pPr>
        <w:tabs>
          <w:tab w:val="left" w:pos="0"/>
        </w:tabs>
        <w:spacing w:after="0" w:line="240" w:lineRule="auto"/>
        <w:jc w:val="both"/>
        <w:rPr>
          <w:rFonts w:ascii="Arial" w:hAnsi="Arial"/>
          <w:color w:val="000000"/>
          <w:sz w:val="20"/>
          <w:szCs w:val="20"/>
        </w:rPr>
      </w:pPr>
      <w:r w:rsidRPr="00855753">
        <w:rPr>
          <w:rFonts w:ascii="Arial" w:hAnsi="Arial"/>
          <w:color w:val="000000"/>
          <w:sz w:val="20"/>
          <w:szCs w:val="20"/>
        </w:rPr>
        <w:t>Las personas físicas o morales que soliciten otros servicios prestados por el Ayuntamiento</w:t>
      </w:r>
      <w:r w:rsidRPr="00855753">
        <w:rPr>
          <w:rFonts w:ascii="Arial" w:hAnsi="Arial"/>
          <w:color w:val="000000"/>
          <w:sz w:val="20"/>
          <w:szCs w:val="20"/>
          <w:shd w:val="clear" w:color="auto" w:fill="BFBFBF"/>
        </w:rPr>
        <w:t>,</w:t>
      </w:r>
      <w:r w:rsidRPr="00855753">
        <w:rPr>
          <w:rFonts w:ascii="Arial" w:hAnsi="Arial"/>
          <w:color w:val="000000"/>
          <w:sz w:val="20"/>
          <w:szCs w:val="20"/>
        </w:rPr>
        <w:t xml:space="preserve"> y que se detallan a continuación, estarán obligadas al pago de los derechos conforme a lo siguiente:</w:t>
      </w:r>
    </w:p>
    <w:p w14:paraId="5EF57857" w14:textId="77777777" w:rsidR="00855753" w:rsidRPr="00855753" w:rsidRDefault="00855753" w:rsidP="00855753">
      <w:pPr>
        <w:tabs>
          <w:tab w:val="left" w:pos="284"/>
        </w:tabs>
        <w:spacing w:after="0" w:line="240" w:lineRule="auto"/>
        <w:rPr>
          <w:rFonts w:ascii="Arial" w:hAnsi="Arial"/>
          <w:color w:val="000000"/>
          <w:sz w:val="20"/>
          <w:szCs w:val="20"/>
        </w:rPr>
      </w:pPr>
    </w:p>
    <w:p w14:paraId="0A168D95" w14:textId="77777777" w:rsidR="00855753" w:rsidRPr="00855753" w:rsidRDefault="00855753" w:rsidP="00855753">
      <w:pPr>
        <w:spacing w:after="0" w:line="240" w:lineRule="auto"/>
        <w:contextualSpacing/>
        <w:jc w:val="both"/>
        <w:rPr>
          <w:rFonts w:ascii="Arial" w:hAnsi="Arial"/>
          <w:color w:val="000000"/>
          <w:sz w:val="20"/>
          <w:szCs w:val="20"/>
        </w:rPr>
      </w:pPr>
      <w:r w:rsidRPr="00855753">
        <w:rPr>
          <w:rFonts w:ascii="Arial" w:hAnsi="Arial"/>
          <w:b/>
          <w:color w:val="000000"/>
          <w:sz w:val="20"/>
          <w:szCs w:val="20"/>
        </w:rPr>
        <w:t xml:space="preserve">I.- </w:t>
      </w:r>
      <w:r w:rsidRPr="00855753">
        <w:rPr>
          <w:rFonts w:ascii="Arial" w:hAnsi="Arial"/>
          <w:color w:val="000000"/>
          <w:sz w:val="20"/>
          <w:szCs w:val="20"/>
        </w:rPr>
        <w:t>Por la reposición o duplicado de la licencia de funcionamiento 2.5 veces la Unidad de Medida y Actualización.</w:t>
      </w:r>
    </w:p>
    <w:p w14:paraId="1E4236CB" w14:textId="77777777" w:rsidR="00855753" w:rsidRPr="00855753" w:rsidRDefault="00855753" w:rsidP="00855753">
      <w:pPr>
        <w:spacing w:after="0" w:line="240" w:lineRule="auto"/>
        <w:contextualSpacing/>
        <w:jc w:val="both"/>
        <w:rPr>
          <w:rFonts w:ascii="Arial" w:hAnsi="Arial"/>
          <w:color w:val="000000"/>
          <w:sz w:val="20"/>
          <w:szCs w:val="20"/>
        </w:rPr>
      </w:pPr>
      <w:r w:rsidRPr="00855753">
        <w:rPr>
          <w:rFonts w:ascii="Arial" w:hAnsi="Arial"/>
          <w:b/>
          <w:color w:val="000000"/>
          <w:sz w:val="20"/>
          <w:szCs w:val="20"/>
        </w:rPr>
        <w:t xml:space="preserve">II.- </w:t>
      </w:r>
      <w:r w:rsidRPr="00855753">
        <w:rPr>
          <w:rFonts w:ascii="Arial" w:hAnsi="Arial"/>
          <w:color w:val="000000"/>
          <w:sz w:val="20"/>
          <w:szCs w:val="20"/>
        </w:rPr>
        <w:t>Por expedición de duplicados de recibos oficiales: 0.5 veces la Unidad de Medida y Actualización.</w:t>
      </w:r>
    </w:p>
    <w:p w14:paraId="6D3CBCEB" w14:textId="77777777" w:rsidR="00855753" w:rsidRPr="00855753" w:rsidRDefault="00855753" w:rsidP="00855753">
      <w:pPr>
        <w:spacing w:after="0" w:line="240" w:lineRule="auto"/>
        <w:contextualSpacing/>
        <w:jc w:val="both"/>
        <w:rPr>
          <w:rFonts w:ascii="Arial" w:hAnsi="Arial"/>
          <w:color w:val="000000"/>
          <w:sz w:val="20"/>
          <w:szCs w:val="20"/>
        </w:rPr>
      </w:pPr>
      <w:r w:rsidRPr="00855753">
        <w:rPr>
          <w:rFonts w:ascii="Arial" w:hAnsi="Arial"/>
          <w:b/>
          <w:color w:val="000000"/>
          <w:sz w:val="20"/>
          <w:szCs w:val="20"/>
        </w:rPr>
        <w:t xml:space="preserve">III.- </w:t>
      </w:r>
      <w:r w:rsidRPr="00855753">
        <w:rPr>
          <w:rFonts w:ascii="Arial" w:hAnsi="Arial"/>
          <w:color w:val="000000"/>
          <w:sz w:val="20"/>
          <w:szCs w:val="20"/>
        </w:rPr>
        <w:t>Por la intervención de cada una de las cajas del espectáculo, a solicitud de los particulares: 10 veces la Unidad de Medida y Actualización.</w:t>
      </w:r>
    </w:p>
    <w:p w14:paraId="4E2885E5"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sz w:val="20"/>
          <w:szCs w:val="20"/>
        </w:rPr>
      </w:pPr>
    </w:p>
    <w:p w14:paraId="03A58C38"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Artículo 100.- </w:t>
      </w:r>
      <w:r w:rsidRPr="00855753">
        <w:rPr>
          <w:rFonts w:ascii="Arial" w:eastAsia="Times New Roman" w:hAnsi="Arial"/>
          <w:color w:val="000000"/>
          <w:kern w:val="28"/>
          <w:sz w:val="20"/>
          <w:szCs w:val="20"/>
        </w:rPr>
        <w:t>Tratándose de apertura, por la expedición de licencias para el funcionamiento de establecimientos dedicados al expendio de bebidas alcohólicas y/o cerveza para su consumo en lugar diferente, se cobrará un derecho de acuerdo a lo siguiente:</w:t>
      </w:r>
    </w:p>
    <w:p w14:paraId="0100F4A6"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1CB62F8A"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Cs/>
          <w:color w:val="000000"/>
          <w:kern w:val="28"/>
          <w:sz w:val="20"/>
          <w:szCs w:val="20"/>
        </w:rPr>
      </w:pPr>
      <w:r w:rsidRPr="00855753">
        <w:rPr>
          <w:rFonts w:ascii="Arial" w:eastAsia="Times New Roman" w:hAnsi="Arial"/>
          <w:bCs/>
          <w:color w:val="000000"/>
          <w:kern w:val="28"/>
          <w:sz w:val="20"/>
          <w:szCs w:val="20"/>
        </w:rPr>
        <w:t>Tipo de establecimiento:</w:t>
      </w:r>
    </w:p>
    <w:p w14:paraId="144A938F"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I.-</w:t>
      </w:r>
      <w:r w:rsidRPr="00855753">
        <w:rPr>
          <w:rFonts w:ascii="Arial" w:eastAsia="Times New Roman" w:hAnsi="Arial"/>
          <w:color w:val="000000"/>
          <w:kern w:val="28"/>
          <w:sz w:val="20"/>
          <w:szCs w:val="20"/>
        </w:rPr>
        <w:t xml:space="preserve"> Expendio de cervezas en envase cerrado;</w:t>
      </w:r>
    </w:p>
    <w:p w14:paraId="0C0B8C70"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II.-</w:t>
      </w:r>
      <w:r w:rsidRPr="00855753">
        <w:rPr>
          <w:rFonts w:ascii="Arial" w:eastAsia="Times New Roman" w:hAnsi="Arial"/>
          <w:color w:val="000000"/>
          <w:kern w:val="28"/>
          <w:sz w:val="20"/>
          <w:szCs w:val="20"/>
        </w:rPr>
        <w:t xml:space="preserve"> Licorerías;</w:t>
      </w:r>
    </w:p>
    <w:p w14:paraId="3217585A"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III.-</w:t>
      </w:r>
      <w:r w:rsidRPr="00855753">
        <w:rPr>
          <w:rFonts w:ascii="Arial" w:eastAsia="Times New Roman" w:hAnsi="Arial"/>
          <w:color w:val="000000"/>
          <w:kern w:val="28"/>
          <w:sz w:val="20"/>
          <w:szCs w:val="20"/>
        </w:rPr>
        <w:t xml:space="preserve"> Tienda de autoservicio tipo B;</w:t>
      </w:r>
    </w:p>
    <w:p w14:paraId="44A5449B"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lastRenderedPageBreak/>
        <w:t>IV.-</w:t>
      </w:r>
      <w:r w:rsidRPr="00855753">
        <w:rPr>
          <w:rFonts w:ascii="Arial" w:eastAsia="Times New Roman" w:hAnsi="Arial"/>
          <w:color w:val="000000"/>
          <w:kern w:val="28"/>
          <w:sz w:val="20"/>
          <w:szCs w:val="20"/>
        </w:rPr>
        <w:t xml:space="preserve"> Tienda de autoservicio tipo A, y</w:t>
      </w:r>
    </w:p>
    <w:p w14:paraId="1345D095"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V.-</w:t>
      </w:r>
      <w:r w:rsidRPr="00855753">
        <w:rPr>
          <w:rFonts w:ascii="Arial" w:eastAsia="Times New Roman" w:hAnsi="Arial"/>
          <w:color w:val="000000"/>
          <w:kern w:val="28"/>
          <w:sz w:val="20"/>
          <w:szCs w:val="20"/>
        </w:rPr>
        <w:t xml:space="preserve"> Expendio de vinos y licores al por mayor.</w:t>
      </w:r>
    </w:p>
    <w:p w14:paraId="785F8CE3"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color w:val="000000"/>
          <w:kern w:val="28"/>
          <w:sz w:val="20"/>
          <w:szCs w:val="20"/>
        </w:rPr>
      </w:pPr>
    </w:p>
    <w:p w14:paraId="04ACD97A"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Artículo 101.- </w:t>
      </w:r>
      <w:r w:rsidRPr="00855753">
        <w:rPr>
          <w:rFonts w:ascii="Arial" w:eastAsia="Times New Roman" w:hAnsi="Arial"/>
          <w:color w:val="000000"/>
          <w:kern w:val="28"/>
          <w:sz w:val="20"/>
          <w:szCs w:val="20"/>
        </w:rPr>
        <w:t>Tratándose de apertura, por la expedición de licencias para el funcionamiento de giros dedicados al expendio de bebidas alcohólicas y/o cerveza para su consumo en el mismo lugar, se cobrará una cuota de acuerdo a lo siguiente:</w:t>
      </w:r>
    </w:p>
    <w:p w14:paraId="761FDE48"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3F9F5C81"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Cs/>
          <w:color w:val="000000"/>
          <w:kern w:val="28"/>
          <w:sz w:val="20"/>
          <w:szCs w:val="20"/>
        </w:rPr>
      </w:pPr>
      <w:r w:rsidRPr="00855753">
        <w:rPr>
          <w:rFonts w:ascii="Arial" w:eastAsia="Times New Roman" w:hAnsi="Arial"/>
          <w:bCs/>
          <w:color w:val="000000"/>
          <w:kern w:val="28"/>
          <w:sz w:val="20"/>
          <w:szCs w:val="20"/>
        </w:rPr>
        <w:t xml:space="preserve">Tipo de establecimiento </w:t>
      </w:r>
    </w:p>
    <w:p w14:paraId="5FAC8D83"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I.-</w:t>
      </w:r>
      <w:r w:rsidRPr="00855753">
        <w:rPr>
          <w:rFonts w:ascii="Arial" w:eastAsia="Times New Roman" w:hAnsi="Arial"/>
          <w:color w:val="000000"/>
          <w:kern w:val="28"/>
          <w:sz w:val="20"/>
          <w:szCs w:val="20"/>
        </w:rPr>
        <w:t xml:space="preserve"> Restaurante de primera “A”;</w:t>
      </w:r>
    </w:p>
    <w:p w14:paraId="79BDD3D2"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II.-</w:t>
      </w:r>
      <w:r w:rsidRPr="00855753">
        <w:rPr>
          <w:rFonts w:ascii="Arial" w:eastAsia="Times New Roman" w:hAnsi="Arial"/>
          <w:color w:val="000000"/>
          <w:kern w:val="28"/>
          <w:sz w:val="20"/>
          <w:szCs w:val="20"/>
        </w:rPr>
        <w:t xml:space="preserve"> Restaurante de primera “B”; </w:t>
      </w:r>
    </w:p>
    <w:p w14:paraId="02741B73"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III.-</w:t>
      </w:r>
      <w:r w:rsidRPr="00855753">
        <w:rPr>
          <w:rFonts w:ascii="Arial" w:eastAsia="Times New Roman" w:hAnsi="Arial"/>
          <w:color w:val="000000"/>
          <w:kern w:val="28"/>
          <w:sz w:val="20"/>
          <w:szCs w:val="20"/>
        </w:rPr>
        <w:t xml:space="preserve"> Restaurante de primera “C”; </w:t>
      </w:r>
    </w:p>
    <w:p w14:paraId="3B4DBD81"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IV.-</w:t>
      </w:r>
      <w:r w:rsidRPr="00855753">
        <w:rPr>
          <w:rFonts w:ascii="Arial" w:eastAsia="Times New Roman" w:hAnsi="Arial"/>
          <w:color w:val="000000"/>
          <w:kern w:val="28"/>
          <w:sz w:val="20"/>
          <w:szCs w:val="20"/>
        </w:rPr>
        <w:t xml:space="preserve"> Restaurante de segunda “A”; </w:t>
      </w:r>
    </w:p>
    <w:p w14:paraId="306BD695"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V.-</w:t>
      </w:r>
      <w:r w:rsidRPr="00855753">
        <w:rPr>
          <w:rFonts w:ascii="Arial" w:eastAsia="Times New Roman" w:hAnsi="Arial"/>
          <w:color w:val="000000"/>
          <w:kern w:val="28"/>
          <w:sz w:val="20"/>
          <w:szCs w:val="20"/>
        </w:rPr>
        <w:t xml:space="preserve"> Restaurante de segunda “B”;</w:t>
      </w:r>
    </w:p>
    <w:p w14:paraId="3413DF02"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VI.-</w:t>
      </w:r>
      <w:r w:rsidRPr="00855753">
        <w:rPr>
          <w:rFonts w:ascii="Arial" w:eastAsia="Times New Roman" w:hAnsi="Arial"/>
          <w:color w:val="000000"/>
          <w:kern w:val="28"/>
          <w:sz w:val="20"/>
          <w:szCs w:val="20"/>
        </w:rPr>
        <w:t xml:space="preserve"> Restaurante de segunda “C”; </w:t>
      </w:r>
    </w:p>
    <w:p w14:paraId="795F1123"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VII.-</w:t>
      </w:r>
      <w:r w:rsidRPr="00855753">
        <w:rPr>
          <w:rFonts w:ascii="Arial" w:eastAsia="Times New Roman" w:hAnsi="Arial"/>
          <w:color w:val="000000"/>
          <w:kern w:val="28"/>
          <w:sz w:val="20"/>
          <w:szCs w:val="20"/>
        </w:rPr>
        <w:t xml:space="preserve"> Cantina y bar;</w:t>
      </w:r>
    </w:p>
    <w:p w14:paraId="4F215B82"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VIII.-</w:t>
      </w:r>
      <w:r w:rsidRPr="00855753">
        <w:rPr>
          <w:rFonts w:ascii="Arial" w:eastAsia="Times New Roman" w:hAnsi="Arial"/>
          <w:color w:val="000000"/>
          <w:kern w:val="28"/>
          <w:sz w:val="20"/>
          <w:szCs w:val="20"/>
        </w:rPr>
        <w:t xml:space="preserve"> Cabaret o Centro Nocturno;</w:t>
      </w:r>
    </w:p>
    <w:p w14:paraId="4DC0645D"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IX.-</w:t>
      </w:r>
      <w:r w:rsidRPr="00855753">
        <w:rPr>
          <w:rFonts w:ascii="Arial" w:eastAsia="Times New Roman" w:hAnsi="Arial"/>
          <w:color w:val="000000"/>
          <w:kern w:val="28"/>
          <w:sz w:val="20"/>
          <w:szCs w:val="20"/>
        </w:rPr>
        <w:t xml:space="preserve"> Discotecas, y</w:t>
      </w:r>
    </w:p>
    <w:p w14:paraId="68D73154"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X.-</w:t>
      </w:r>
      <w:r w:rsidRPr="00855753">
        <w:rPr>
          <w:rFonts w:ascii="Arial" w:eastAsia="Times New Roman" w:hAnsi="Arial"/>
          <w:color w:val="000000"/>
          <w:kern w:val="28"/>
          <w:sz w:val="20"/>
          <w:szCs w:val="20"/>
        </w:rPr>
        <w:t xml:space="preserve"> Salones de baile.</w:t>
      </w:r>
    </w:p>
    <w:p w14:paraId="228C52C9"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7C50B8BD"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color w:val="000000"/>
          <w:kern w:val="28"/>
          <w:sz w:val="20"/>
          <w:szCs w:val="20"/>
        </w:rPr>
        <w:t>Cuando por su denominación algún establecimiento no se encuentre comprendido en la clasificación anterior, se ubicará en aquél que por sus características le sea más semejante.</w:t>
      </w:r>
    </w:p>
    <w:p w14:paraId="3FCC350E"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181C2072"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color w:val="000000"/>
          <w:kern w:val="28"/>
          <w:sz w:val="20"/>
          <w:szCs w:val="20"/>
        </w:rPr>
        <w:t>Para los efectos de este artículo, se entenderá la clasificación de establecimientos especificada en el reglamento municipal correspondiente.</w:t>
      </w:r>
    </w:p>
    <w:p w14:paraId="0A157E66"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759EBF61"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sz w:val="20"/>
          <w:szCs w:val="20"/>
        </w:rPr>
      </w:pPr>
      <w:r w:rsidRPr="00855753">
        <w:rPr>
          <w:rFonts w:ascii="Arial" w:eastAsia="Times New Roman" w:hAnsi="Arial"/>
          <w:b/>
          <w:bCs/>
          <w:color w:val="000000"/>
          <w:kern w:val="28"/>
          <w:sz w:val="20"/>
          <w:szCs w:val="20"/>
        </w:rPr>
        <w:t xml:space="preserve">Artículo 102.- </w:t>
      </w:r>
      <w:r w:rsidRPr="00855753">
        <w:rPr>
          <w:rFonts w:ascii="Arial" w:eastAsia="Times New Roman" w:hAnsi="Arial"/>
          <w:sz w:val="20"/>
          <w:szCs w:val="20"/>
        </w:rPr>
        <w:t>Por la revalidación de licencias para el funcionamiento de los establecimientos que se relacionan en los artículos 96 y 97 de esta Ley se pagará un derecho conforme a la siguiente tarifa:</w:t>
      </w:r>
    </w:p>
    <w:p w14:paraId="6620F282"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sz w:val="20"/>
          <w:szCs w:val="20"/>
        </w:rPr>
      </w:pPr>
    </w:p>
    <w:p w14:paraId="19045240"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Cs/>
          <w:color w:val="000000"/>
          <w:kern w:val="28"/>
          <w:sz w:val="20"/>
          <w:szCs w:val="20"/>
        </w:rPr>
      </w:pPr>
      <w:r w:rsidRPr="00855753">
        <w:rPr>
          <w:rFonts w:ascii="Arial" w:eastAsia="Times New Roman" w:hAnsi="Arial"/>
          <w:bCs/>
          <w:color w:val="000000"/>
          <w:kern w:val="28"/>
          <w:sz w:val="20"/>
          <w:szCs w:val="20"/>
        </w:rPr>
        <w:t>Tipo de establecimiento/ Unidad de Medidas de Actualización.</w:t>
      </w:r>
    </w:p>
    <w:p w14:paraId="55D41FBD"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I.-</w:t>
      </w:r>
      <w:r w:rsidRPr="00855753">
        <w:rPr>
          <w:rFonts w:ascii="Arial" w:eastAsia="Times New Roman" w:hAnsi="Arial"/>
          <w:color w:val="000000"/>
          <w:kern w:val="28"/>
          <w:sz w:val="20"/>
          <w:szCs w:val="20"/>
        </w:rPr>
        <w:t xml:space="preserve"> Expendio de vinos, licores y cervezas en envase cerrado;</w:t>
      </w:r>
    </w:p>
    <w:p w14:paraId="45D2823B"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II.-</w:t>
      </w:r>
      <w:r w:rsidRPr="00855753">
        <w:rPr>
          <w:rFonts w:ascii="Arial" w:eastAsia="Times New Roman" w:hAnsi="Arial"/>
          <w:color w:val="000000"/>
          <w:kern w:val="28"/>
          <w:sz w:val="20"/>
          <w:szCs w:val="20"/>
        </w:rPr>
        <w:t xml:space="preserve"> Expendio de cerveza en envase cerrado;</w:t>
      </w:r>
    </w:p>
    <w:p w14:paraId="37DAF2D7"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III.-</w:t>
      </w:r>
      <w:r w:rsidRPr="00855753">
        <w:rPr>
          <w:rFonts w:ascii="Arial" w:eastAsia="Times New Roman" w:hAnsi="Arial"/>
          <w:color w:val="000000"/>
          <w:kern w:val="28"/>
          <w:sz w:val="20"/>
          <w:szCs w:val="20"/>
        </w:rPr>
        <w:t xml:space="preserve"> Tienda de autoservicio tipo B;</w:t>
      </w:r>
    </w:p>
    <w:p w14:paraId="65A3010A"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IV.-</w:t>
      </w:r>
      <w:r w:rsidRPr="00855753">
        <w:rPr>
          <w:rFonts w:ascii="Arial" w:eastAsia="Times New Roman" w:hAnsi="Arial"/>
          <w:color w:val="000000"/>
          <w:kern w:val="28"/>
          <w:sz w:val="20"/>
          <w:szCs w:val="20"/>
        </w:rPr>
        <w:t xml:space="preserve"> Tienda de autoservicio tipo A;</w:t>
      </w:r>
    </w:p>
    <w:p w14:paraId="396BBBCB"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V.-</w:t>
      </w:r>
      <w:r w:rsidRPr="00855753">
        <w:rPr>
          <w:rFonts w:ascii="Arial" w:eastAsia="Times New Roman" w:hAnsi="Arial"/>
          <w:color w:val="000000"/>
          <w:kern w:val="28"/>
          <w:sz w:val="20"/>
          <w:szCs w:val="20"/>
        </w:rPr>
        <w:t xml:space="preserve"> Expendio de vinos y licores al por mayor;</w:t>
      </w:r>
    </w:p>
    <w:p w14:paraId="75102872"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VI.-</w:t>
      </w:r>
      <w:r w:rsidRPr="00855753">
        <w:rPr>
          <w:rFonts w:ascii="Arial" w:eastAsia="Times New Roman" w:hAnsi="Arial"/>
          <w:color w:val="000000"/>
          <w:kern w:val="28"/>
          <w:sz w:val="20"/>
          <w:szCs w:val="20"/>
        </w:rPr>
        <w:t xml:space="preserve"> Restaurante de primera “A”;</w:t>
      </w:r>
    </w:p>
    <w:p w14:paraId="07EC851E"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VII.-</w:t>
      </w:r>
      <w:r w:rsidRPr="00855753">
        <w:rPr>
          <w:rFonts w:ascii="Arial" w:eastAsia="Times New Roman" w:hAnsi="Arial"/>
          <w:color w:val="000000"/>
          <w:kern w:val="28"/>
          <w:sz w:val="20"/>
          <w:szCs w:val="20"/>
        </w:rPr>
        <w:t xml:space="preserve"> Restaurante de primera “B”;</w:t>
      </w:r>
    </w:p>
    <w:p w14:paraId="17BB925D"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VIII.-</w:t>
      </w:r>
      <w:r w:rsidRPr="00855753">
        <w:rPr>
          <w:rFonts w:ascii="Arial" w:eastAsia="Times New Roman" w:hAnsi="Arial"/>
          <w:color w:val="000000"/>
          <w:kern w:val="28"/>
          <w:sz w:val="20"/>
          <w:szCs w:val="20"/>
        </w:rPr>
        <w:t xml:space="preserve"> Restaurante de primera “C”;</w:t>
      </w:r>
    </w:p>
    <w:p w14:paraId="11EAB1AF"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IX.-</w:t>
      </w:r>
      <w:r w:rsidRPr="00855753">
        <w:rPr>
          <w:rFonts w:ascii="Arial" w:eastAsia="Times New Roman" w:hAnsi="Arial"/>
          <w:color w:val="000000"/>
          <w:kern w:val="28"/>
          <w:sz w:val="20"/>
          <w:szCs w:val="20"/>
        </w:rPr>
        <w:t xml:space="preserve"> Restaurante de segunda “A”;</w:t>
      </w:r>
    </w:p>
    <w:p w14:paraId="73AF4D61"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X.-</w:t>
      </w:r>
      <w:r w:rsidRPr="00855753">
        <w:rPr>
          <w:rFonts w:ascii="Arial" w:eastAsia="Times New Roman" w:hAnsi="Arial"/>
          <w:color w:val="000000"/>
          <w:kern w:val="28"/>
          <w:sz w:val="20"/>
          <w:szCs w:val="20"/>
        </w:rPr>
        <w:t xml:space="preserve"> Restaurante de segunda “B”;</w:t>
      </w:r>
    </w:p>
    <w:p w14:paraId="27387508"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XI.-</w:t>
      </w:r>
      <w:r w:rsidRPr="00855753">
        <w:rPr>
          <w:rFonts w:ascii="Arial" w:eastAsia="Times New Roman" w:hAnsi="Arial"/>
          <w:color w:val="000000"/>
          <w:kern w:val="28"/>
          <w:sz w:val="20"/>
          <w:szCs w:val="20"/>
        </w:rPr>
        <w:t xml:space="preserve"> Restaurante de segunda “C”;</w:t>
      </w:r>
    </w:p>
    <w:p w14:paraId="3BEE71DF"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XII.-</w:t>
      </w:r>
      <w:r w:rsidRPr="00855753">
        <w:rPr>
          <w:rFonts w:ascii="Arial" w:eastAsia="Times New Roman" w:hAnsi="Arial"/>
          <w:color w:val="000000"/>
          <w:kern w:val="28"/>
          <w:sz w:val="20"/>
          <w:szCs w:val="20"/>
        </w:rPr>
        <w:t xml:space="preserve"> Cantina y bar;</w:t>
      </w:r>
    </w:p>
    <w:p w14:paraId="45935A2B"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XIII.-</w:t>
      </w:r>
      <w:r w:rsidRPr="00855753">
        <w:rPr>
          <w:rFonts w:ascii="Arial" w:eastAsia="Times New Roman" w:hAnsi="Arial"/>
          <w:color w:val="000000"/>
          <w:kern w:val="28"/>
          <w:sz w:val="20"/>
          <w:szCs w:val="20"/>
        </w:rPr>
        <w:t xml:space="preserve"> Cabaret y centro nocturno;</w:t>
      </w:r>
    </w:p>
    <w:p w14:paraId="40F6FB83"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XIV.-</w:t>
      </w:r>
      <w:r w:rsidRPr="00855753">
        <w:rPr>
          <w:rFonts w:ascii="Arial" w:eastAsia="Times New Roman" w:hAnsi="Arial"/>
          <w:color w:val="000000"/>
          <w:kern w:val="28"/>
          <w:sz w:val="20"/>
          <w:szCs w:val="20"/>
        </w:rPr>
        <w:t xml:space="preserve"> Discotecas, y</w:t>
      </w:r>
    </w:p>
    <w:p w14:paraId="5E1BACE6"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XV.-</w:t>
      </w:r>
      <w:r w:rsidRPr="00855753">
        <w:rPr>
          <w:rFonts w:ascii="Arial" w:eastAsia="Times New Roman" w:hAnsi="Arial"/>
          <w:color w:val="000000"/>
          <w:kern w:val="28"/>
          <w:sz w:val="20"/>
          <w:szCs w:val="20"/>
        </w:rPr>
        <w:t xml:space="preserve"> Salón de baile.</w:t>
      </w:r>
    </w:p>
    <w:p w14:paraId="66C4EB5D"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2B8639A2"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color w:val="000000"/>
          <w:kern w:val="28"/>
          <w:sz w:val="20"/>
          <w:szCs w:val="20"/>
        </w:rPr>
        <w:t xml:space="preserve">Cuando por su denominación algún establecimiento no se encuentre comprendido en la clasificación anterior, se ubicará en aquél que por sus características le sea más semejante. El pago del derecho correspondiente para los establecimientos cuyo giro sea el expendio de bebidas alcohólicas y/o cerveza, será proporcional para lo cual se tomará en cuenta el número de meses contados a partir del en que </w:t>
      </w:r>
      <w:r w:rsidRPr="00855753">
        <w:rPr>
          <w:rFonts w:ascii="Arial" w:eastAsia="Times New Roman" w:hAnsi="Arial"/>
          <w:color w:val="000000"/>
          <w:kern w:val="28"/>
          <w:sz w:val="20"/>
          <w:szCs w:val="20"/>
        </w:rPr>
        <w:lastRenderedPageBreak/>
        <w:t>inicie sus actividades y hasta el mes en que termine la vigencia de la Licencia de Funcionamiento Municipal:</w:t>
      </w:r>
    </w:p>
    <w:p w14:paraId="575DD670"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45F877AE" w14:textId="77777777" w:rsidR="00855753" w:rsidRPr="00855753" w:rsidRDefault="00855753" w:rsidP="00855753">
      <w:pPr>
        <w:widowControl w:val="0"/>
        <w:autoSpaceDE w:val="0"/>
        <w:autoSpaceDN w:val="0"/>
        <w:adjustRightInd w:val="0"/>
        <w:spacing w:after="0" w:line="240" w:lineRule="auto"/>
        <w:ind w:left="284"/>
        <w:jc w:val="both"/>
        <w:rPr>
          <w:rFonts w:ascii="Arial" w:eastAsia="Times New Roman" w:hAnsi="Arial"/>
          <w:color w:val="000000"/>
          <w:kern w:val="28"/>
          <w:sz w:val="20"/>
          <w:szCs w:val="20"/>
        </w:rPr>
      </w:pPr>
      <w:r w:rsidRPr="00855753">
        <w:rPr>
          <w:rFonts w:ascii="Arial" w:eastAsia="Times New Roman" w:hAnsi="Arial"/>
          <w:b/>
          <w:color w:val="000000"/>
          <w:kern w:val="28"/>
          <w:sz w:val="20"/>
          <w:szCs w:val="20"/>
        </w:rPr>
        <w:t>a)</w:t>
      </w:r>
      <w:r w:rsidRPr="00855753">
        <w:rPr>
          <w:rFonts w:ascii="Arial" w:eastAsia="Times New Roman" w:hAnsi="Arial"/>
          <w:color w:val="000000"/>
          <w:kern w:val="28"/>
          <w:sz w:val="20"/>
          <w:szCs w:val="20"/>
        </w:rPr>
        <w:t>.- En caso de apertura, se tomara en cuenta el número de meses contados a partir de aquel en que inicie sus actividades y hasta el mes en que termine la vigencia de la Licencia de Funcionamiento Municipal;</w:t>
      </w:r>
    </w:p>
    <w:p w14:paraId="681424C0" w14:textId="77777777" w:rsidR="00855753" w:rsidRPr="00855753" w:rsidRDefault="00855753" w:rsidP="00855753">
      <w:pPr>
        <w:widowControl w:val="0"/>
        <w:autoSpaceDE w:val="0"/>
        <w:autoSpaceDN w:val="0"/>
        <w:adjustRightInd w:val="0"/>
        <w:spacing w:after="0" w:line="240" w:lineRule="auto"/>
        <w:ind w:left="284"/>
        <w:jc w:val="both"/>
        <w:rPr>
          <w:rFonts w:ascii="Arial" w:eastAsia="Times New Roman" w:hAnsi="Arial"/>
          <w:color w:val="000000"/>
          <w:kern w:val="28"/>
          <w:sz w:val="20"/>
          <w:szCs w:val="20"/>
        </w:rPr>
      </w:pPr>
    </w:p>
    <w:p w14:paraId="67D2D215" w14:textId="77777777" w:rsidR="00855753" w:rsidRPr="00855753" w:rsidRDefault="00855753" w:rsidP="00855753">
      <w:pPr>
        <w:widowControl w:val="0"/>
        <w:autoSpaceDE w:val="0"/>
        <w:autoSpaceDN w:val="0"/>
        <w:adjustRightInd w:val="0"/>
        <w:spacing w:after="0" w:line="240" w:lineRule="auto"/>
        <w:ind w:left="284"/>
        <w:jc w:val="both"/>
        <w:rPr>
          <w:rFonts w:ascii="Arial" w:eastAsia="Times New Roman" w:hAnsi="Arial"/>
          <w:color w:val="000000"/>
          <w:kern w:val="28"/>
          <w:sz w:val="20"/>
          <w:szCs w:val="20"/>
        </w:rPr>
      </w:pPr>
      <w:r w:rsidRPr="00855753">
        <w:rPr>
          <w:rFonts w:ascii="Arial" w:eastAsia="Times New Roman" w:hAnsi="Arial"/>
          <w:b/>
          <w:color w:val="000000"/>
          <w:kern w:val="28"/>
          <w:sz w:val="20"/>
          <w:szCs w:val="20"/>
        </w:rPr>
        <w:t>b)</w:t>
      </w:r>
      <w:r w:rsidRPr="00855753">
        <w:rPr>
          <w:rFonts w:ascii="Arial" w:eastAsia="Times New Roman" w:hAnsi="Arial"/>
          <w:color w:val="000000"/>
          <w:kern w:val="28"/>
          <w:sz w:val="20"/>
          <w:szCs w:val="20"/>
        </w:rPr>
        <w:t>.- En caso de revalidación, se contara el número de meses a partir de aquel que corresponda al siguiente del mes de vencimiento de la licencia anterior, y hasta el mes en que termine la vigencia de la nueva licencia.</w:t>
      </w:r>
    </w:p>
    <w:p w14:paraId="1DD264E5"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2B7562EF"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color w:val="000000"/>
          <w:kern w:val="28"/>
          <w:sz w:val="20"/>
          <w:szCs w:val="20"/>
        </w:rPr>
        <w:t>El importe proporcional del derecho a pagar, se obtendrá de dividir el derecho correspondiente entre treinta y seis y multiplicarlo por el número de meses que resulte de acuerdo con alguno de los dos incisos que anteceden, según el caso.</w:t>
      </w:r>
    </w:p>
    <w:p w14:paraId="51613813"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color w:val="000000"/>
          <w:kern w:val="28"/>
          <w:sz w:val="20"/>
          <w:szCs w:val="20"/>
        </w:rPr>
      </w:pPr>
    </w:p>
    <w:p w14:paraId="19B11529" w14:textId="77777777" w:rsidR="00855753" w:rsidRPr="00855753" w:rsidRDefault="00855753" w:rsidP="00855753">
      <w:pPr>
        <w:spacing w:after="0" w:line="240" w:lineRule="auto"/>
        <w:jc w:val="both"/>
        <w:rPr>
          <w:rFonts w:ascii="Arial" w:hAnsi="Arial"/>
          <w:color w:val="000000"/>
          <w:sz w:val="20"/>
          <w:szCs w:val="20"/>
        </w:rPr>
      </w:pPr>
      <w:r w:rsidRPr="00855753">
        <w:rPr>
          <w:rFonts w:ascii="Arial" w:eastAsia="Times New Roman" w:hAnsi="Arial"/>
          <w:b/>
          <w:sz w:val="20"/>
          <w:szCs w:val="20"/>
        </w:rPr>
        <w:t xml:space="preserve">Artículo 103.- </w:t>
      </w:r>
      <w:r w:rsidRPr="00855753">
        <w:rPr>
          <w:rFonts w:ascii="Arial" w:hAnsi="Arial"/>
          <w:color w:val="000000"/>
          <w:sz w:val="20"/>
          <w:szCs w:val="20"/>
        </w:rPr>
        <w:t>El cobro de derechos por el otorgamiento de licencias o permisos para el funcionamiento de establecimientos o locales, que vendan bebidas alcohólicas, se realizará con base en las siguientes tarifas:</w:t>
      </w:r>
    </w:p>
    <w:p w14:paraId="39857AB8" w14:textId="77777777" w:rsidR="00855753" w:rsidRPr="00855753" w:rsidRDefault="00855753" w:rsidP="00855753">
      <w:pPr>
        <w:spacing w:after="0" w:line="240" w:lineRule="auto"/>
        <w:rPr>
          <w:rFonts w:ascii="Arial" w:hAnsi="Arial"/>
          <w:color w:val="000000"/>
          <w:sz w:val="20"/>
          <w:szCs w:val="20"/>
        </w:rPr>
      </w:pPr>
    </w:p>
    <w:p w14:paraId="50C1C0DB" w14:textId="77777777" w:rsidR="00855753" w:rsidRPr="00855753" w:rsidRDefault="00855753" w:rsidP="00855753">
      <w:pPr>
        <w:spacing w:after="0" w:line="240" w:lineRule="auto"/>
        <w:contextualSpacing/>
        <w:jc w:val="both"/>
        <w:rPr>
          <w:rFonts w:ascii="Arial" w:hAnsi="Arial"/>
          <w:color w:val="000000"/>
          <w:sz w:val="20"/>
          <w:szCs w:val="20"/>
        </w:rPr>
      </w:pPr>
      <w:r w:rsidRPr="00855753">
        <w:rPr>
          <w:rFonts w:ascii="Arial" w:hAnsi="Arial"/>
          <w:b/>
          <w:color w:val="000000"/>
          <w:sz w:val="20"/>
          <w:szCs w:val="20"/>
        </w:rPr>
        <w:t xml:space="preserve">I.- </w:t>
      </w:r>
      <w:r w:rsidRPr="00855753">
        <w:rPr>
          <w:rFonts w:ascii="Arial" w:hAnsi="Arial"/>
          <w:color w:val="000000"/>
          <w:sz w:val="20"/>
          <w:szCs w:val="20"/>
        </w:rPr>
        <w:t>Por el otorgamiento de anuencia municipal a establecimientos cuyo giro sea la venta de bebidas alcohólicas en envase cerrado:</w:t>
      </w:r>
    </w:p>
    <w:p w14:paraId="34106D7F" w14:textId="77777777" w:rsidR="00855753" w:rsidRPr="00855753" w:rsidRDefault="00855753" w:rsidP="00855753">
      <w:pPr>
        <w:spacing w:after="0" w:line="240" w:lineRule="auto"/>
        <w:contextualSpacing/>
        <w:jc w:val="both"/>
        <w:rPr>
          <w:rFonts w:ascii="Arial" w:hAnsi="Arial"/>
          <w:color w:val="000000"/>
          <w:sz w:val="20"/>
          <w:szCs w:val="20"/>
        </w:rPr>
      </w:pPr>
    </w:p>
    <w:tbl>
      <w:tblPr>
        <w:tblW w:w="5000" w:type="pct"/>
        <w:tblCellMar>
          <w:left w:w="0" w:type="dxa"/>
          <w:right w:w="0" w:type="dxa"/>
        </w:tblCellMar>
        <w:tblLook w:val="0000" w:firstRow="0" w:lastRow="0" w:firstColumn="0" w:lastColumn="0" w:noHBand="0" w:noVBand="0"/>
      </w:tblPr>
      <w:tblGrid>
        <w:gridCol w:w="5523"/>
        <w:gridCol w:w="3586"/>
      </w:tblGrid>
      <w:tr w:rsidR="00855753" w:rsidRPr="00855753" w14:paraId="57D1CA58" w14:textId="77777777" w:rsidTr="00527CA1">
        <w:trPr>
          <w:trHeight w:val="20"/>
        </w:trPr>
        <w:tc>
          <w:tcPr>
            <w:tcW w:w="5523" w:type="dxa"/>
            <w:tcBorders>
              <w:top w:val="single" w:sz="5" w:space="0" w:color="000000"/>
              <w:left w:val="single" w:sz="5" w:space="0" w:color="000000"/>
              <w:bottom w:val="single" w:sz="5" w:space="0" w:color="000000"/>
              <w:right w:val="single" w:sz="5" w:space="0" w:color="000000"/>
            </w:tcBorders>
          </w:tcPr>
          <w:p w14:paraId="7545761A" w14:textId="77777777" w:rsidR="00855753" w:rsidRPr="00855753" w:rsidRDefault="00855753" w:rsidP="00855753">
            <w:pPr>
              <w:numPr>
                <w:ilvl w:val="0"/>
                <w:numId w:val="25"/>
              </w:numPr>
              <w:spacing w:after="0" w:line="240" w:lineRule="auto"/>
              <w:ind w:left="0" w:firstLine="0"/>
              <w:contextualSpacing/>
              <w:jc w:val="both"/>
              <w:rPr>
                <w:rFonts w:ascii="Arial" w:hAnsi="Arial"/>
                <w:color w:val="000000"/>
                <w:sz w:val="20"/>
                <w:szCs w:val="20"/>
              </w:rPr>
            </w:pPr>
            <w:r w:rsidRPr="00855753">
              <w:rPr>
                <w:rFonts w:ascii="Arial" w:hAnsi="Arial"/>
                <w:color w:val="000000"/>
                <w:sz w:val="20"/>
                <w:szCs w:val="20"/>
              </w:rPr>
              <w:t>Tienda de autoservicio tipo A (De 0 hasta 90 m2)</w:t>
            </w:r>
          </w:p>
        </w:tc>
        <w:tc>
          <w:tcPr>
            <w:tcW w:w="3586" w:type="dxa"/>
            <w:tcBorders>
              <w:top w:val="single" w:sz="5" w:space="0" w:color="000000"/>
              <w:left w:val="single" w:sz="5" w:space="0" w:color="000000"/>
              <w:bottom w:val="single" w:sz="5" w:space="0" w:color="000000"/>
              <w:right w:val="single" w:sz="5" w:space="0" w:color="000000"/>
            </w:tcBorders>
          </w:tcPr>
          <w:p w14:paraId="04D0C2E7"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208 UMA</w:t>
            </w:r>
          </w:p>
        </w:tc>
      </w:tr>
      <w:tr w:rsidR="00855753" w:rsidRPr="00855753" w14:paraId="263FB9BC" w14:textId="77777777" w:rsidTr="00527CA1">
        <w:trPr>
          <w:trHeight w:val="20"/>
        </w:trPr>
        <w:tc>
          <w:tcPr>
            <w:tcW w:w="5523" w:type="dxa"/>
            <w:tcBorders>
              <w:top w:val="single" w:sz="5" w:space="0" w:color="000000"/>
              <w:left w:val="single" w:sz="5" w:space="0" w:color="000000"/>
              <w:bottom w:val="single" w:sz="5" w:space="0" w:color="000000"/>
              <w:right w:val="single" w:sz="5" w:space="0" w:color="000000"/>
            </w:tcBorders>
          </w:tcPr>
          <w:p w14:paraId="264C752D" w14:textId="77777777" w:rsidR="00855753" w:rsidRPr="00855753" w:rsidRDefault="00855753" w:rsidP="00855753">
            <w:pPr>
              <w:numPr>
                <w:ilvl w:val="0"/>
                <w:numId w:val="25"/>
              </w:numPr>
              <w:spacing w:after="0" w:line="240" w:lineRule="auto"/>
              <w:ind w:left="0" w:firstLine="0"/>
              <w:contextualSpacing/>
              <w:jc w:val="both"/>
              <w:rPr>
                <w:rFonts w:ascii="Arial" w:hAnsi="Arial"/>
                <w:color w:val="000000"/>
                <w:sz w:val="20"/>
                <w:szCs w:val="20"/>
              </w:rPr>
            </w:pPr>
            <w:r w:rsidRPr="00855753">
              <w:rPr>
                <w:rFonts w:ascii="Arial" w:hAnsi="Arial"/>
                <w:color w:val="000000"/>
                <w:sz w:val="20"/>
                <w:szCs w:val="20"/>
              </w:rPr>
              <w:t>Tienda de autoservicio tipo B (De 91 hasta 1000 m2)</w:t>
            </w:r>
          </w:p>
        </w:tc>
        <w:tc>
          <w:tcPr>
            <w:tcW w:w="3586" w:type="dxa"/>
            <w:tcBorders>
              <w:top w:val="single" w:sz="5" w:space="0" w:color="000000"/>
              <w:left w:val="single" w:sz="5" w:space="0" w:color="000000"/>
              <w:bottom w:val="single" w:sz="5" w:space="0" w:color="000000"/>
              <w:right w:val="single" w:sz="5" w:space="0" w:color="000000"/>
            </w:tcBorders>
          </w:tcPr>
          <w:p w14:paraId="5E3805B4"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312 UMA</w:t>
            </w:r>
          </w:p>
        </w:tc>
      </w:tr>
      <w:tr w:rsidR="00855753" w:rsidRPr="00855753" w14:paraId="20E872F3" w14:textId="77777777" w:rsidTr="00527CA1">
        <w:trPr>
          <w:trHeight w:val="20"/>
        </w:trPr>
        <w:tc>
          <w:tcPr>
            <w:tcW w:w="5523" w:type="dxa"/>
            <w:tcBorders>
              <w:top w:val="single" w:sz="5" w:space="0" w:color="000000"/>
              <w:left w:val="single" w:sz="5" w:space="0" w:color="000000"/>
              <w:bottom w:val="single" w:sz="5" w:space="0" w:color="000000"/>
              <w:right w:val="single" w:sz="5" w:space="0" w:color="000000"/>
            </w:tcBorders>
          </w:tcPr>
          <w:p w14:paraId="75C537FC" w14:textId="77777777" w:rsidR="00855753" w:rsidRPr="00855753" w:rsidRDefault="00855753" w:rsidP="00855753">
            <w:pPr>
              <w:numPr>
                <w:ilvl w:val="0"/>
                <w:numId w:val="25"/>
              </w:numPr>
              <w:spacing w:after="0" w:line="240" w:lineRule="auto"/>
              <w:ind w:left="0" w:firstLine="0"/>
              <w:contextualSpacing/>
              <w:jc w:val="both"/>
              <w:rPr>
                <w:rFonts w:ascii="Arial" w:hAnsi="Arial"/>
                <w:color w:val="000000"/>
                <w:sz w:val="20"/>
                <w:szCs w:val="20"/>
              </w:rPr>
            </w:pPr>
            <w:r w:rsidRPr="00855753">
              <w:rPr>
                <w:rFonts w:ascii="Arial" w:hAnsi="Arial"/>
                <w:color w:val="000000"/>
                <w:sz w:val="20"/>
                <w:szCs w:val="20"/>
              </w:rPr>
              <w:t>Expendio de cerveza y licorería en envase cerrado</w:t>
            </w:r>
          </w:p>
        </w:tc>
        <w:tc>
          <w:tcPr>
            <w:tcW w:w="3586" w:type="dxa"/>
            <w:tcBorders>
              <w:top w:val="single" w:sz="5" w:space="0" w:color="000000"/>
              <w:left w:val="single" w:sz="5" w:space="0" w:color="000000"/>
              <w:bottom w:val="single" w:sz="5" w:space="0" w:color="000000"/>
              <w:right w:val="single" w:sz="5" w:space="0" w:color="000000"/>
            </w:tcBorders>
          </w:tcPr>
          <w:p w14:paraId="2A01C4D2"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208 UMA</w:t>
            </w:r>
          </w:p>
        </w:tc>
      </w:tr>
      <w:tr w:rsidR="00855753" w:rsidRPr="00855753" w14:paraId="70646E55" w14:textId="77777777" w:rsidTr="00527CA1">
        <w:trPr>
          <w:trHeight w:val="20"/>
        </w:trPr>
        <w:tc>
          <w:tcPr>
            <w:tcW w:w="5523" w:type="dxa"/>
            <w:tcBorders>
              <w:top w:val="single" w:sz="5" w:space="0" w:color="000000"/>
              <w:left w:val="single" w:sz="5" w:space="0" w:color="000000"/>
              <w:bottom w:val="single" w:sz="5" w:space="0" w:color="000000"/>
              <w:right w:val="single" w:sz="5" w:space="0" w:color="000000"/>
            </w:tcBorders>
          </w:tcPr>
          <w:p w14:paraId="108E92C5" w14:textId="77777777" w:rsidR="00855753" w:rsidRPr="00855753" w:rsidRDefault="00855753" w:rsidP="00855753">
            <w:pPr>
              <w:numPr>
                <w:ilvl w:val="0"/>
                <w:numId w:val="25"/>
              </w:numPr>
              <w:spacing w:after="0" w:line="240" w:lineRule="auto"/>
              <w:ind w:left="0" w:firstLine="0"/>
              <w:contextualSpacing/>
              <w:jc w:val="both"/>
              <w:rPr>
                <w:rFonts w:ascii="Arial" w:hAnsi="Arial"/>
                <w:color w:val="000000"/>
                <w:sz w:val="20"/>
                <w:szCs w:val="20"/>
              </w:rPr>
            </w:pPr>
            <w:r w:rsidRPr="00855753">
              <w:rPr>
                <w:rFonts w:ascii="Arial" w:hAnsi="Arial"/>
                <w:color w:val="000000"/>
                <w:sz w:val="20"/>
                <w:szCs w:val="20"/>
              </w:rPr>
              <w:t>Expendio de vino y licores al por mayor</w:t>
            </w:r>
          </w:p>
        </w:tc>
        <w:tc>
          <w:tcPr>
            <w:tcW w:w="3586" w:type="dxa"/>
            <w:tcBorders>
              <w:top w:val="single" w:sz="5" w:space="0" w:color="000000"/>
              <w:left w:val="single" w:sz="5" w:space="0" w:color="000000"/>
              <w:bottom w:val="single" w:sz="5" w:space="0" w:color="000000"/>
              <w:right w:val="single" w:sz="5" w:space="0" w:color="000000"/>
            </w:tcBorders>
          </w:tcPr>
          <w:p w14:paraId="48A155C6"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312 UMA</w:t>
            </w:r>
          </w:p>
        </w:tc>
      </w:tr>
      <w:tr w:rsidR="00855753" w:rsidRPr="00855753" w14:paraId="35EAA9CC" w14:textId="77777777" w:rsidTr="00527CA1">
        <w:trPr>
          <w:trHeight w:val="20"/>
        </w:trPr>
        <w:tc>
          <w:tcPr>
            <w:tcW w:w="5523" w:type="dxa"/>
            <w:tcBorders>
              <w:top w:val="single" w:sz="5" w:space="0" w:color="000000"/>
              <w:left w:val="single" w:sz="5" w:space="0" w:color="000000"/>
              <w:bottom w:val="single" w:sz="5" w:space="0" w:color="000000"/>
              <w:right w:val="single" w:sz="5" w:space="0" w:color="000000"/>
            </w:tcBorders>
          </w:tcPr>
          <w:p w14:paraId="57E9B82D" w14:textId="77777777" w:rsidR="00855753" w:rsidRPr="00855753" w:rsidRDefault="00855753" w:rsidP="00855753">
            <w:pPr>
              <w:numPr>
                <w:ilvl w:val="0"/>
                <w:numId w:val="25"/>
              </w:numPr>
              <w:spacing w:after="0" w:line="240" w:lineRule="auto"/>
              <w:ind w:left="0" w:firstLine="0"/>
              <w:contextualSpacing/>
              <w:jc w:val="both"/>
              <w:rPr>
                <w:rFonts w:ascii="Arial" w:hAnsi="Arial"/>
                <w:color w:val="000000"/>
                <w:sz w:val="20"/>
                <w:szCs w:val="20"/>
              </w:rPr>
            </w:pPr>
            <w:r w:rsidRPr="00855753">
              <w:rPr>
                <w:rFonts w:ascii="Arial" w:hAnsi="Arial"/>
                <w:color w:val="000000"/>
                <w:sz w:val="20"/>
                <w:szCs w:val="20"/>
              </w:rPr>
              <w:t>Bodega y distribuidora de bebidas alcohólicas</w:t>
            </w:r>
          </w:p>
        </w:tc>
        <w:tc>
          <w:tcPr>
            <w:tcW w:w="3586" w:type="dxa"/>
            <w:tcBorders>
              <w:top w:val="single" w:sz="5" w:space="0" w:color="000000"/>
              <w:left w:val="single" w:sz="5" w:space="0" w:color="000000"/>
              <w:bottom w:val="single" w:sz="5" w:space="0" w:color="000000"/>
              <w:right w:val="single" w:sz="5" w:space="0" w:color="000000"/>
            </w:tcBorders>
          </w:tcPr>
          <w:p w14:paraId="3C4B7595" w14:textId="77777777" w:rsidR="00855753" w:rsidRPr="00855753" w:rsidRDefault="00855753" w:rsidP="00855753">
            <w:pPr>
              <w:spacing w:after="0" w:line="240" w:lineRule="auto"/>
              <w:contextualSpacing/>
              <w:jc w:val="center"/>
              <w:rPr>
                <w:rFonts w:ascii="Arial" w:hAnsi="Arial"/>
                <w:color w:val="000000"/>
                <w:sz w:val="20"/>
                <w:szCs w:val="20"/>
              </w:rPr>
            </w:pPr>
            <w:r w:rsidRPr="00855753">
              <w:rPr>
                <w:rFonts w:ascii="Arial" w:hAnsi="Arial"/>
                <w:color w:val="000000"/>
                <w:sz w:val="20"/>
                <w:szCs w:val="20"/>
              </w:rPr>
              <w:t>312 UMA</w:t>
            </w:r>
          </w:p>
        </w:tc>
      </w:tr>
    </w:tbl>
    <w:p w14:paraId="0680DAB1" w14:textId="77777777" w:rsidR="00855753" w:rsidRPr="00855753" w:rsidRDefault="00855753" w:rsidP="00855753">
      <w:pPr>
        <w:spacing w:after="0" w:line="240" w:lineRule="auto"/>
        <w:rPr>
          <w:rFonts w:ascii="Arial" w:hAnsi="Arial"/>
          <w:color w:val="000000"/>
          <w:sz w:val="20"/>
          <w:szCs w:val="20"/>
        </w:rPr>
      </w:pPr>
    </w:p>
    <w:p w14:paraId="18527B24" w14:textId="77777777" w:rsidR="00855753" w:rsidRPr="00855753" w:rsidRDefault="00855753" w:rsidP="00855753">
      <w:pPr>
        <w:spacing w:after="0" w:line="240" w:lineRule="auto"/>
        <w:jc w:val="both"/>
        <w:rPr>
          <w:rFonts w:ascii="Arial" w:hAnsi="Arial"/>
          <w:color w:val="000000"/>
          <w:sz w:val="20"/>
          <w:szCs w:val="20"/>
        </w:rPr>
      </w:pPr>
      <w:r w:rsidRPr="00855753">
        <w:rPr>
          <w:rFonts w:ascii="Arial" w:hAnsi="Arial"/>
          <w:b/>
          <w:color w:val="000000"/>
          <w:sz w:val="20"/>
          <w:szCs w:val="20"/>
        </w:rPr>
        <w:t xml:space="preserve">II.- </w:t>
      </w:r>
      <w:r w:rsidRPr="00855753">
        <w:rPr>
          <w:rFonts w:ascii="Arial" w:hAnsi="Arial"/>
          <w:color w:val="000000"/>
          <w:sz w:val="20"/>
          <w:szCs w:val="20"/>
        </w:rPr>
        <w:t>Por anuencia para la tramitación de permisos eventuales para el funcionamiento de establecimientos cuyo giro sea la venta de bebidas alcohólicas se pagará una cuota de $ 300.00 diarios.</w:t>
      </w:r>
    </w:p>
    <w:p w14:paraId="2F4AC874" w14:textId="77777777" w:rsidR="00855753" w:rsidRPr="00855753" w:rsidRDefault="00855753" w:rsidP="00855753">
      <w:pPr>
        <w:spacing w:after="0" w:line="240" w:lineRule="auto"/>
        <w:jc w:val="both"/>
        <w:rPr>
          <w:rFonts w:ascii="Arial" w:hAnsi="Arial"/>
          <w:color w:val="000000"/>
          <w:sz w:val="20"/>
          <w:szCs w:val="20"/>
        </w:rPr>
      </w:pPr>
    </w:p>
    <w:p w14:paraId="62F8E2B4" w14:textId="77777777" w:rsidR="00855753" w:rsidRPr="00855753" w:rsidRDefault="00855753" w:rsidP="00855753">
      <w:pPr>
        <w:spacing w:after="0" w:line="240" w:lineRule="auto"/>
        <w:contextualSpacing/>
        <w:jc w:val="both"/>
        <w:rPr>
          <w:rFonts w:ascii="Arial" w:hAnsi="Arial"/>
          <w:color w:val="000000"/>
          <w:sz w:val="20"/>
          <w:szCs w:val="20"/>
        </w:rPr>
      </w:pPr>
      <w:r w:rsidRPr="00855753">
        <w:rPr>
          <w:rFonts w:ascii="Arial" w:hAnsi="Arial"/>
          <w:b/>
          <w:color w:val="000000"/>
          <w:sz w:val="20"/>
          <w:szCs w:val="20"/>
        </w:rPr>
        <w:t xml:space="preserve">III.- </w:t>
      </w:r>
      <w:r w:rsidRPr="00855753">
        <w:rPr>
          <w:rFonts w:ascii="Arial" w:hAnsi="Arial"/>
          <w:color w:val="000000"/>
          <w:sz w:val="20"/>
          <w:szCs w:val="20"/>
        </w:rPr>
        <w:t>Por el otorgamiento de anuencia municipal a establecimientos cuyo giro sea la prestación de servicios, que incluyan la venta de bebidas alcohólicas:</w:t>
      </w:r>
    </w:p>
    <w:p w14:paraId="011E080F" w14:textId="77777777" w:rsidR="00855753" w:rsidRPr="00855753" w:rsidRDefault="00855753" w:rsidP="00855753">
      <w:pPr>
        <w:spacing w:after="0" w:line="240" w:lineRule="auto"/>
        <w:contextualSpacing/>
        <w:jc w:val="both"/>
        <w:rPr>
          <w:rFonts w:ascii="Arial" w:hAnsi="Arial"/>
          <w:color w:val="000000"/>
          <w:sz w:val="20"/>
          <w:szCs w:val="20"/>
        </w:rPr>
      </w:pPr>
    </w:p>
    <w:tbl>
      <w:tblPr>
        <w:tblW w:w="5000" w:type="pct"/>
        <w:tblCellMar>
          <w:left w:w="0" w:type="dxa"/>
          <w:right w:w="0" w:type="dxa"/>
        </w:tblCellMar>
        <w:tblLook w:val="0000" w:firstRow="0" w:lastRow="0" w:firstColumn="0" w:lastColumn="0" w:noHBand="0" w:noVBand="0"/>
      </w:tblPr>
      <w:tblGrid>
        <w:gridCol w:w="5524"/>
        <w:gridCol w:w="3585"/>
      </w:tblGrid>
      <w:tr w:rsidR="00855753" w:rsidRPr="00855753" w14:paraId="257229F5" w14:textId="77777777" w:rsidTr="00527CA1">
        <w:trPr>
          <w:trHeight w:val="20"/>
        </w:trPr>
        <w:tc>
          <w:tcPr>
            <w:tcW w:w="3032" w:type="pct"/>
            <w:tcBorders>
              <w:top w:val="single" w:sz="5" w:space="0" w:color="000000"/>
              <w:left w:val="single" w:sz="5" w:space="0" w:color="000000"/>
              <w:bottom w:val="single" w:sz="5" w:space="0" w:color="000000"/>
              <w:right w:val="single" w:sz="5" w:space="0" w:color="000000"/>
            </w:tcBorders>
          </w:tcPr>
          <w:p w14:paraId="7827D3CE" w14:textId="77777777" w:rsidR="00855753" w:rsidRPr="00855753" w:rsidRDefault="00855753" w:rsidP="00855753">
            <w:pPr>
              <w:numPr>
                <w:ilvl w:val="0"/>
                <w:numId w:val="26"/>
              </w:numPr>
              <w:spacing w:after="0" w:line="240" w:lineRule="auto"/>
              <w:ind w:left="0" w:firstLine="0"/>
              <w:contextualSpacing/>
              <w:jc w:val="both"/>
              <w:rPr>
                <w:rFonts w:ascii="Arial" w:hAnsi="Arial"/>
                <w:color w:val="000000"/>
                <w:sz w:val="20"/>
                <w:szCs w:val="20"/>
              </w:rPr>
            </w:pPr>
            <w:r w:rsidRPr="00855753">
              <w:rPr>
                <w:rFonts w:ascii="Arial" w:hAnsi="Arial"/>
                <w:color w:val="000000"/>
                <w:sz w:val="20"/>
                <w:szCs w:val="20"/>
              </w:rPr>
              <w:t>Cantinas y bares</w:t>
            </w:r>
          </w:p>
        </w:tc>
        <w:tc>
          <w:tcPr>
            <w:tcW w:w="1968" w:type="pct"/>
            <w:tcBorders>
              <w:top w:val="single" w:sz="5" w:space="0" w:color="000000"/>
              <w:left w:val="single" w:sz="5" w:space="0" w:color="000000"/>
              <w:bottom w:val="single" w:sz="5" w:space="0" w:color="000000"/>
              <w:right w:val="single" w:sz="5" w:space="0" w:color="000000"/>
            </w:tcBorders>
          </w:tcPr>
          <w:p w14:paraId="2AF5740F"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208 UMA</w:t>
            </w:r>
          </w:p>
        </w:tc>
      </w:tr>
      <w:tr w:rsidR="00855753" w:rsidRPr="00855753" w14:paraId="7A5F69BA" w14:textId="77777777" w:rsidTr="00527CA1">
        <w:trPr>
          <w:trHeight w:val="20"/>
        </w:trPr>
        <w:tc>
          <w:tcPr>
            <w:tcW w:w="3032" w:type="pct"/>
            <w:tcBorders>
              <w:top w:val="single" w:sz="5" w:space="0" w:color="000000"/>
              <w:left w:val="single" w:sz="5" w:space="0" w:color="000000"/>
              <w:bottom w:val="single" w:sz="5" w:space="0" w:color="000000"/>
              <w:right w:val="single" w:sz="5" w:space="0" w:color="000000"/>
            </w:tcBorders>
          </w:tcPr>
          <w:p w14:paraId="27C072EC" w14:textId="77777777" w:rsidR="00855753" w:rsidRPr="00855753" w:rsidRDefault="00855753" w:rsidP="00855753">
            <w:pPr>
              <w:numPr>
                <w:ilvl w:val="0"/>
                <w:numId w:val="26"/>
              </w:numPr>
              <w:spacing w:after="0" w:line="240" w:lineRule="auto"/>
              <w:ind w:left="0" w:firstLine="0"/>
              <w:contextualSpacing/>
              <w:jc w:val="both"/>
              <w:rPr>
                <w:rFonts w:ascii="Arial" w:hAnsi="Arial"/>
                <w:color w:val="000000"/>
                <w:sz w:val="20"/>
                <w:szCs w:val="20"/>
              </w:rPr>
            </w:pPr>
            <w:r w:rsidRPr="00855753">
              <w:rPr>
                <w:rFonts w:ascii="Arial" w:hAnsi="Arial"/>
                <w:color w:val="000000"/>
                <w:sz w:val="20"/>
                <w:szCs w:val="20"/>
              </w:rPr>
              <w:t>Restaurante y restaurante de lujo</w:t>
            </w:r>
          </w:p>
        </w:tc>
        <w:tc>
          <w:tcPr>
            <w:tcW w:w="1968" w:type="pct"/>
            <w:tcBorders>
              <w:top w:val="single" w:sz="5" w:space="0" w:color="000000"/>
              <w:left w:val="single" w:sz="5" w:space="0" w:color="000000"/>
              <w:bottom w:val="single" w:sz="5" w:space="0" w:color="000000"/>
              <w:right w:val="single" w:sz="5" w:space="0" w:color="000000"/>
            </w:tcBorders>
          </w:tcPr>
          <w:p w14:paraId="1D059630"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312 UMA</w:t>
            </w:r>
          </w:p>
        </w:tc>
      </w:tr>
      <w:tr w:rsidR="00855753" w:rsidRPr="00855753" w14:paraId="6A525C7E" w14:textId="77777777" w:rsidTr="00527CA1">
        <w:trPr>
          <w:trHeight w:val="20"/>
        </w:trPr>
        <w:tc>
          <w:tcPr>
            <w:tcW w:w="3032" w:type="pct"/>
            <w:tcBorders>
              <w:top w:val="single" w:sz="5" w:space="0" w:color="000000"/>
              <w:left w:val="single" w:sz="5" w:space="0" w:color="000000"/>
              <w:bottom w:val="single" w:sz="5" w:space="0" w:color="000000"/>
              <w:right w:val="single" w:sz="5" w:space="0" w:color="000000"/>
            </w:tcBorders>
          </w:tcPr>
          <w:p w14:paraId="396810E9" w14:textId="77777777" w:rsidR="00855753" w:rsidRPr="00855753" w:rsidRDefault="00855753" w:rsidP="00855753">
            <w:pPr>
              <w:numPr>
                <w:ilvl w:val="0"/>
                <w:numId w:val="26"/>
              </w:numPr>
              <w:spacing w:after="0" w:line="240" w:lineRule="auto"/>
              <w:ind w:left="0" w:firstLine="0"/>
              <w:contextualSpacing/>
              <w:jc w:val="both"/>
              <w:rPr>
                <w:rFonts w:ascii="Arial" w:hAnsi="Arial"/>
                <w:color w:val="000000"/>
                <w:sz w:val="20"/>
                <w:szCs w:val="20"/>
              </w:rPr>
            </w:pPr>
            <w:r w:rsidRPr="00855753">
              <w:rPr>
                <w:rFonts w:ascii="Arial" w:hAnsi="Arial"/>
                <w:color w:val="000000"/>
                <w:sz w:val="20"/>
                <w:szCs w:val="20"/>
              </w:rPr>
              <w:t>Video Bar y pizzería</w:t>
            </w:r>
          </w:p>
        </w:tc>
        <w:tc>
          <w:tcPr>
            <w:tcW w:w="1968" w:type="pct"/>
            <w:tcBorders>
              <w:top w:val="single" w:sz="5" w:space="0" w:color="000000"/>
              <w:left w:val="single" w:sz="5" w:space="0" w:color="000000"/>
              <w:bottom w:val="single" w:sz="5" w:space="0" w:color="000000"/>
              <w:right w:val="single" w:sz="5" w:space="0" w:color="000000"/>
            </w:tcBorders>
          </w:tcPr>
          <w:p w14:paraId="685D9CB9"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208 UMA</w:t>
            </w:r>
          </w:p>
        </w:tc>
      </w:tr>
      <w:tr w:rsidR="00855753" w:rsidRPr="00855753" w14:paraId="4214F6AC" w14:textId="77777777" w:rsidTr="00527CA1">
        <w:trPr>
          <w:trHeight w:val="20"/>
        </w:trPr>
        <w:tc>
          <w:tcPr>
            <w:tcW w:w="3032" w:type="pct"/>
            <w:tcBorders>
              <w:top w:val="single" w:sz="5" w:space="0" w:color="000000"/>
              <w:left w:val="single" w:sz="5" w:space="0" w:color="000000"/>
              <w:bottom w:val="single" w:sz="5" w:space="0" w:color="000000"/>
              <w:right w:val="single" w:sz="5" w:space="0" w:color="000000"/>
            </w:tcBorders>
          </w:tcPr>
          <w:p w14:paraId="74B32E34" w14:textId="77777777" w:rsidR="00855753" w:rsidRPr="00855753" w:rsidRDefault="00855753" w:rsidP="00855753">
            <w:pPr>
              <w:numPr>
                <w:ilvl w:val="0"/>
                <w:numId w:val="26"/>
              </w:numPr>
              <w:spacing w:after="0" w:line="240" w:lineRule="auto"/>
              <w:ind w:left="0" w:firstLine="0"/>
              <w:contextualSpacing/>
              <w:jc w:val="both"/>
              <w:rPr>
                <w:rFonts w:ascii="Arial" w:hAnsi="Arial"/>
                <w:color w:val="000000"/>
                <w:sz w:val="20"/>
                <w:szCs w:val="20"/>
              </w:rPr>
            </w:pPr>
            <w:r w:rsidRPr="00855753">
              <w:rPr>
                <w:rFonts w:ascii="Arial" w:hAnsi="Arial"/>
                <w:color w:val="000000"/>
                <w:sz w:val="20"/>
                <w:szCs w:val="20"/>
              </w:rPr>
              <w:t>Discoteca y centro nocturno</w:t>
            </w:r>
          </w:p>
        </w:tc>
        <w:tc>
          <w:tcPr>
            <w:tcW w:w="1968" w:type="pct"/>
            <w:tcBorders>
              <w:top w:val="single" w:sz="5" w:space="0" w:color="000000"/>
              <w:left w:val="single" w:sz="5" w:space="0" w:color="000000"/>
              <w:bottom w:val="single" w:sz="5" w:space="0" w:color="000000"/>
              <w:right w:val="single" w:sz="5" w:space="0" w:color="000000"/>
            </w:tcBorders>
          </w:tcPr>
          <w:p w14:paraId="19007854" w14:textId="77777777" w:rsidR="00855753" w:rsidRPr="00855753" w:rsidRDefault="00855753" w:rsidP="00855753">
            <w:pPr>
              <w:spacing w:after="0" w:line="240" w:lineRule="auto"/>
              <w:contextualSpacing/>
              <w:jc w:val="center"/>
              <w:rPr>
                <w:rFonts w:ascii="Arial" w:hAnsi="Arial"/>
                <w:color w:val="000000"/>
                <w:sz w:val="20"/>
                <w:szCs w:val="20"/>
              </w:rPr>
            </w:pPr>
            <w:r w:rsidRPr="00855753">
              <w:rPr>
                <w:rFonts w:ascii="Arial" w:hAnsi="Arial"/>
                <w:color w:val="000000"/>
                <w:sz w:val="20"/>
                <w:szCs w:val="20"/>
              </w:rPr>
              <w:t>312 UMA</w:t>
            </w:r>
          </w:p>
        </w:tc>
      </w:tr>
    </w:tbl>
    <w:p w14:paraId="3947FB41" w14:textId="77777777" w:rsidR="00855753" w:rsidRPr="00855753" w:rsidRDefault="00855753" w:rsidP="00855753">
      <w:pPr>
        <w:spacing w:after="0" w:line="240" w:lineRule="auto"/>
        <w:contextualSpacing/>
        <w:jc w:val="both"/>
        <w:rPr>
          <w:rFonts w:ascii="Arial" w:hAnsi="Arial"/>
          <w:b/>
          <w:color w:val="000000"/>
          <w:sz w:val="20"/>
          <w:szCs w:val="20"/>
        </w:rPr>
      </w:pPr>
    </w:p>
    <w:p w14:paraId="197EAD21" w14:textId="77777777" w:rsidR="00855753" w:rsidRPr="00855753" w:rsidRDefault="00855753" w:rsidP="00855753">
      <w:pPr>
        <w:spacing w:after="0" w:line="240" w:lineRule="auto"/>
        <w:contextualSpacing/>
        <w:jc w:val="both"/>
        <w:rPr>
          <w:rFonts w:ascii="Arial" w:hAnsi="Arial"/>
          <w:color w:val="000000"/>
          <w:sz w:val="20"/>
          <w:szCs w:val="20"/>
        </w:rPr>
      </w:pPr>
      <w:r w:rsidRPr="00855753">
        <w:rPr>
          <w:rFonts w:ascii="Arial" w:hAnsi="Arial"/>
          <w:b/>
          <w:color w:val="000000"/>
          <w:sz w:val="20"/>
          <w:szCs w:val="20"/>
        </w:rPr>
        <w:t xml:space="preserve">IV.- </w:t>
      </w:r>
      <w:r w:rsidRPr="00855753">
        <w:rPr>
          <w:rFonts w:ascii="Arial" w:hAnsi="Arial"/>
          <w:color w:val="000000"/>
          <w:sz w:val="20"/>
          <w:szCs w:val="20"/>
        </w:rPr>
        <w:t>Por otorgamiento y revalidación anual de licencias de funcionamiento para los establecimientos señalados en los apartados I y III de este artículo, se pagará la tarifa de $ 7,500.00 por cada uno de ellos.</w:t>
      </w:r>
    </w:p>
    <w:p w14:paraId="2BC48D87" w14:textId="77777777" w:rsidR="00855753" w:rsidRPr="00855753" w:rsidRDefault="00855753" w:rsidP="00855753">
      <w:pPr>
        <w:spacing w:after="0" w:line="240" w:lineRule="auto"/>
        <w:contextualSpacing/>
        <w:jc w:val="both"/>
        <w:rPr>
          <w:rFonts w:ascii="Arial" w:hAnsi="Arial"/>
          <w:color w:val="000000"/>
          <w:sz w:val="20"/>
          <w:szCs w:val="20"/>
        </w:rPr>
      </w:pPr>
    </w:p>
    <w:p w14:paraId="2E7632E9" w14:textId="77777777" w:rsidR="00855753" w:rsidRPr="00855753" w:rsidRDefault="00855753" w:rsidP="00855753">
      <w:pPr>
        <w:spacing w:after="0" w:line="240" w:lineRule="auto"/>
        <w:contextualSpacing/>
        <w:jc w:val="both"/>
        <w:rPr>
          <w:rFonts w:ascii="Arial" w:hAnsi="Arial"/>
          <w:color w:val="000000"/>
          <w:sz w:val="20"/>
          <w:szCs w:val="20"/>
        </w:rPr>
      </w:pPr>
      <w:r w:rsidRPr="00855753">
        <w:rPr>
          <w:rFonts w:ascii="Arial" w:hAnsi="Arial"/>
          <w:b/>
          <w:color w:val="000000"/>
          <w:sz w:val="20"/>
          <w:szCs w:val="20"/>
        </w:rPr>
        <w:t xml:space="preserve">V.- </w:t>
      </w:r>
      <w:r w:rsidRPr="00855753">
        <w:rPr>
          <w:rFonts w:ascii="Arial" w:hAnsi="Arial"/>
          <w:color w:val="000000"/>
          <w:sz w:val="20"/>
          <w:szCs w:val="20"/>
        </w:rPr>
        <w:t>Por el otorgamiento de anuencia para el permiso de venta de cerveza en envase cerrado para luz y sonido, bailes populares con grupos locales, y otros, se causarán y pagarán derechos por la cantidad de $ 2,000.00 por día.</w:t>
      </w:r>
    </w:p>
    <w:p w14:paraId="078BD756" w14:textId="77777777" w:rsidR="00855753" w:rsidRPr="00855753" w:rsidRDefault="00855753" w:rsidP="00855753">
      <w:pPr>
        <w:spacing w:after="0" w:line="240" w:lineRule="auto"/>
        <w:contextualSpacing/>
        <w:jc w:val="both"/>
        <w:rPr>
          <w:rFonts w:ascii="Arial" w:hAnsi="Arial"/>
          <w:color w:val="000000"/>
          <w:sz w:val="20"/>
          <w:szCs w:val="20"/>
        </w:rPr>
      </w:pPr>
    </w:p>
    <w:p w14:paraId="1AD0A4AF" w14:textId="77777777" w:rsidR="00855753" w:rsidRPr="00855753" w:rsidRDefault="00855753" w:rsidP="00855753">
      <w:pPr>
        <w:spacing w:after="0" w:line="240" w:lineRule="auto"/>
        <w:contextualSpacing/>
        <w:jc w:val="both"/>
        <w:rPr>
          <w:rFonts w:ascii="Arial" w:hAnsi="Arial"/>
          <w:color w:val="000000"/>
          <w:sz w:val="20"/>
          <w:szCs w:val="20"/>
        </w:rPr>
      </w:pPr>
      <w:r w:rsidRPr="00855753">
        <w:rPr>
          <w:rFonts w:ascii="Arial" w:hAnsi="Arial"/>
          <w:b/>
          <w:color w:val="000000"/>
          <w:sz w:val="20"/>
          <w:szCs w:val="20"/>
        </w:rPr>
        <w:t xml:space="preserve">VI.- </w:t>
      </w:r>
      <w:r w:rsidRPr="00855753">
        <w:rPr>
          <w:rFonts w:ascii="Arial" w:hAnsi="Arial"/>
          <w:color w:val="000000"/>
          <w:sz w:val="20"/>
          <w:szCs w:val="20"/>
        </w:rPr>
        <w:t>Por el otorgamiento de permisos del uso de la Terraza Municipal para eventos sociales sin fines de lucro, se causarán y pagarán derechos por la cantidad de $ 1,000.00 por día.</w:t>
      </w:r>
    </w:p>
    <w:p w14:paraId="514A8804" w14:textId="77777777" w:rsidR="00855753" w:rsidRPr="00855753" w:rsidRDefault="00855753" w:rsidP="00855753">
      <w:pPr>
        <w:spacing w:after="0" w:line="240" w:lineRule="auto"/>
        <w:contextualSpacing/>
        <w:jc w:val="both"/>
        <w:rPr>
          <w:rFonts w:ascii="Arial" w:hAnsi="Arial"/>
          <w:color w:val="000000"/>
          <w:sz w:val="20"/>
          <w:szCs w:val="20"/>
        </w:rPr>
      </w:pPr>
    </w:p>
    <w:p w14:paraId="3350F55E" w14:textId="77777777" w:rsidR="00855753" w:rsidRPr="00855753" w:rsidRDefault="00855753" w:rsidP="00855753">
      <w:pPr>
        <w:spacing w:after="0" w:line="240" w:lineRule="auto"/>
        <w:contextualSpacing/>
        <w:jc w:val="both"/>
        <w:rPr>
          <w:rFonts w:ascii="Arial" w:hAnsi="Arial"/>
          <w:color w:val="000000"/>
          <w:sz w:val="20"/>
          <w:szCs w:val="20"/>
        </w:rPr>
      </w:pPr>
      <w:r w:rsidRPr="00855753">
        <w:rPr>
          <w:rFonts w:ascii="Arial" w:hAnsi="Arial"/>
          <w:b/>
          <w:color w:val="000000"/>
          <w:sz w:val="20"/>
          <w:szCs w:val="20"/>
        </w:rPr>
        <w:t>VII.-</w:t>
      </w:r>
      <w:r w:rsidRPr="00855753">
        <w:rPr>
          <w:rFonts w:ascii="Arial" w:hAnsi="Arial"/>
          <w:color w:val="000000"/>
          <w:sz w:val="20"/>
          <w:szCs w:val="20"/>
        </w:rPr>
        <w:t xml:space="preserve"> Por el otorgamiento de permisos del uso de la Terraza Municipal para eventos con fines de lucro, se causarán y pagarán derechos por la cantidad de $ 2,000.00 por día.</w:t>
      </w:r>
    </w:p>
    <w:p w14:paraId="43E1F0EA" w14:textId="77777777" w:rsidR="00855753" w:rsidRPr="00855753" w:rsidRDefault="00855753" w:rsidP="00855753">
      <w:pPr>
        <w:spacing w:after="0" w:line="240" w:lineRule="auto"/>
        <w:contextualSpacing/>
        <w:jc w:val="both"/>
        <w:rPr>
          <w:rFonts w:ascii="Arial" w:hAnsi="Arial"/>
          <w:color w:val="000000"/>
          <w:sz w:val="20"/>
          <w:szCs w:val="20"/>
        </w:rPr>
      </w:pPr>
    </w:p>
    <w:p w14:paraId="4DE40BB6" w14:textId="77777777" w:rsidR="00855753" w:rsidRPr="00855753" w:rsidRDefault="00855753" w:rsidP="00855753">
      <w:pPr>
        <w:spacing w:after="0" w:line="240" w:lineRule="auto"/>
        <w:jc w:val="both"/>
        <w:rPr>
          <w:rFonts w:ascii="Arial" w:hAnsi="Arial"/>
          <w:color w:val="000000"/>
          <w:sz w:val="20"/>
          <w:szCs w:val="20"/>
        </w:rPr>
      </w:pPr>
      <w:r w:rsidRPr="00855753">
        <w:rPr>
          <w:rFonts w:ascii="Arial" w:hAnsi="Arial"/>
          <w:b/>
          <w:bCs/>
          <w:color w:val="000000"/>
          <w:sz w:val="20"/>
          <w:szCs w:val="20"/>
        </w:rPr>
        <w:t>Artículo 104.</w:t>
      </w:r>
      <w:r w:rsidRPr="00855753">
        <w:rPr>
          <w:rFonts w:ascii="Arial" w:hAnsi="Arial"/>
          <w:color w:val="000000"/>
          <w:sz w:val="20"/>
          <w:szCs w:val="20"/>
        </w:rPr>
        <w:t xml:space="preserve"> El cobro de derechos por el otorgamiento de expedición y/o renovación licencias anuales para el funcionamiento de establecimientos o locales, que sean diferentes a aquellos que vendan bebidas alcohólicas, y que estén considerados dentro de este artículo de la ley, se realizará con base en las siguientes tarifas:</w:t>
      </w:r>
    </w:p>
    <w:p w14:paraId="40A222A1" w14:textId="77777777" w:rsidR="00855753" w:rsidRPr="00855753" w:rsidRDefault="00855753" w:rsidP="00855753">
      <w:pPr>
        <w:spacing w:after="0" w:line="240" w:lineRule="auto"/>
        <w:rPr>
          <w:rFonts w:ascii="Arial" w:hAnsi="Arial"/>
          <w:color w:val="000000"/>
          <w:sz w:val="20"/>
          <w:szCs w:val="20"/>
        </w:rPr>
      </w:pPr>
    </w:p>
    <w:tbl>
      <w:tblPr>
        <w:tblW w:w="5000" w:type="pct"/>
        <w:tblLayout w:type="fixed"/>
        <w:tblCellMar>
          <w:left w:w="70" w:type="dxa"/>
          <w:right w:w="70" w:type="dxa"/>
        </w:tblCellMar>
        <w:tblLook w:val="01E0" w:firstRow="1" w:lastRow="1" w:firstColumn="1" w:lastColumn="1" w:noHBand="0" w:noVBand="0"/>
      </w:tblPr>
      <w:tblGrid>
        <w:gridCol w:w="696"/>
        <w:gridCol w:w="5249"/>
        <w:gridCol w:w="1416"/>
        <w:gridCol w:w="1740"/>
      </w:tblGrid>
      <w:tr w:rsidR="00855753" w:rsidRPr="00855753" w14:paraId="5D47583C" w14:textId="77777777" w:rsidTr="00855753">
        <w:tc>
          <w:tcPr>
            <w:tcW w:w="382" w:type="pct"/>
            <w:tcBorders>
              <w:top w:val="single" w:sz="8" w:space="0" w:color="000000"/>
              <w:left w:val="single" w:sz="8" w:space="0" w:color="000000"/>
              <w:bottom w:val="single" w:sz="8" w:space="0" w:color="000000"/>
              <w:right w:val="nil"/>
            </w:tcBorders>
            <w:shd w:val="clear" w:color="auto" w:fill="BFBFBF"/>
            <w:hideMark/>
          </w:tcPr>
          <w:p w14:paraId="27174857" w14:textId="77777777" w:rsidR="00855753" w:rsidRPr="00855753" w:rsidRDefault="00855753" w:rsidP="00855753">
            <w:pPr>
              <w:spacing w:after="0" w:line="240" w:lineRule="auto"/>
              <w:rPr>
                <w:rFonts w:ascii="Arial" w:hAnsi="Arial"/>
                <w:color w:val="000000"/>
                <w:sz w:val="20"/>
                <w:szCs w:val="20"/>
              </w:rPr>
            </w:pPr>
            <w:r w:rsidRPr="00855753">
              <w:rPr>
                <w:rFonts w:ascii="Arial" w:eastAsia="Arial" w:hAnsi="Arial"/>
                <w:color w:val="000000"/>
                <w:sz w:val="20"/>
                <w:szCs w:val="20"/>
              </w:rPr>
              <w:t> </w:t>
            </w:r>
          </w:p>
        </w:tc>
        <w:tc>
          <w:tcPr>
            <w:tcW w:w="2884" w:type="pct"/>
            <w:tcBorders>
              <w:top w:val="single" w:sz="8" w:space="0" w:color="000000"/>
              <w:left w:val="nil"/>
              <w:bottom w:val="single" w:sz="8" w:space="0" w:color="000000"/>
              <w:right w:val="single" w:sz="8" w:space="0" w:color="000000"/>
            </w:tcBorders>
            <w:shd w:val="clear" w:color="auto" w:fill="BFBFBF"/>
            <w:hideMark/>
          </w:tcPr>
          <w:p w14:paraId="433F00E1" w14:textId="77777777" w:rsidR="00855753" w:rsidRPr="00855753" w:rsidRDefault="00855753" w:rsidP="00855753">
            <w:pPr>
              <w:spacing w:after="0" w:line="240" w:lineRule="auto"/>
              <w:jc w:val="center"/>
              <w:rPr>
                <w:rFonts w:ascii="Arial" w:hAnsi="Arial"/>
                <w:b/>
                <w:bCs/>
                <w:color w:val="000000"/>
                <w:sz w:val="20"/>
                <w:szCs w:val="20"/>
              </w:rPr>
            </w:pPr>
            <w:r w:rsidRPr="00855753">
              <w:rPr>
                <w:rFonts w:ascii="Arial" w:hAnsi="Arial"/>
                <w:b/>
                <w:bCs/>
                <w:color w:val="000000"/>
                <w:sz w:val="20"/>
                <w:szCs w:val="20"/>
              </w:rPr>
              <w:t>GRUPO A</w:t>
            </w:r>
          </w:p>
        </w:tc>
        <w:tc>
          <w:tcPr>
            <w:tcW w:w="778" w:type="pct"/>
            <w:tcBorders>
              <w:top w:val="single" w:sz="8" w:space="0" w:color="000000"/>
              <w:left w:val="nil"/>
              <w:bottom w:val="single" w:sz="8" w:space="0" w:color="000000"/>
              <w:right w:val="single" w:sz="8" w:space="0" w:color="000000"/>
            </w:tcBorders>
            <w:shd w:val="clear" w:color="auto" w:fill="BFBFBF"/>
            <w:hideMark/>
          </w:tcPr>
          <w:p w14:paraId="63119852" w14:textId="77777777" w:rsidR="00855753" w:rsidRPr="00855753" w:rsidRDefault="00855753" w:rsidP="00855753">
            <w:pPr>
              <w:spacing w:after="0" w:line="240" w:lineRule="auto"/>
              <w:jc w:val="center"/>
              <w:rPr>
                <w:rFonts w:ascii="Arial" w:hAnsi="Arial"/>
                <w:b/>
                <w:bCs/>
                <w:color w:val="000000"/>
                <w:sz w:val="20"/>
                <w:szCs w:val="20"/>
              </w:rPr>
            </w:pPr>
            <w:r w:rsidRPr="00855753">
              <w:rPr>
                <w:rFonts w:ascii="Arial" w:eastAsia="Arial" w:hAnsi="Arial"/>
                <w:b/>
                <w:bCs/>
                <w:color w:val="000000"/>
                <w:sz w:val="20"/>
                <w:szCs w:val="20"/>
              </w:rPr>
              <w:t>EXPEDICIÓN</w:t>
            </w:r>
          </w:p>
        </w:tc>
        <w:tc>
          <w:tcPr>
            <w:tcW w:w="956" w:type="pct"/>
            <w:tcBorders>
              <w:top w:val="single" w:sz="8" w:space="0" w:color="000000"/>
              <w:left w:val="nil"/>
              <w:bottom w:val="single" w:sz="8" w:space="0" w:color="000000"/>
              <w:right w:val="single" w:sz="8" w:space="0" w:color="000000"/>
            </w:tcBorders>
            <w:shd w:val="clear" w:color="auto" w:fill="BFBFBF"/>
            <w:hideMark/>
          </w:tcPr>
          <w:p w14:paraId="350D60CD" w14:textId="77777777" w:rsidR="00855753" w:rsidRPr="00855753" w:rsidRDefault="00855753" w:rsidP="00855753">
            <w:pPr>
              <w:spacing w:after="0" w:line="240" w:lineRule="auto"/>
              <w:jc w:val="center"/>
              <w:rPr>
                <w:rFonts w:ascii="Arial" w:hAnsi="Arial"/>
                <w:b/>
                <w:bCs/>
                <w:color w:val="000000"/>
                <w:sz w:val="20"/>
                <w:szCs w:val="20"/>
              </w:rPr>
            </w:pPr>
            <w:r w:rsidRPr="00855753">
              <w:rPr>
                <w:rFonts w:ascii="Arial" w:eastAsia="Arial" w:hAnsi="Arial"/>
                <w:b/>
                <w:bCs/>
                <w:color w:val="000000"/>
                <w:sz w:val="20"/>
                <w:szCs w:val="20"/>
              </w:rPr>
              <w:t>RENOVACIÓN</w:t>
            </w:r>
          </w:p>
        </w:tc>
      </w:tr>
      <w:tr w:rsidR="00855753" w:rsidRPr="00855753" w14:paraId="47D095B3" w14:textId="77777777" w:rsidTr="00527CA1">
        <w:tc>
          <w:tcPr>
            <w:tcW w:w="382" w:type="pct"/>
            <w:tcBorders>
              <w:top w:val="nil"/>
              <w:left w:val="single" w:sz="8" w:space="0" w:color="000000"/>
              <w:bottom w:val="single" w:sz="8" w:space="0" w:color="000000"/>
              <w:right w:val="nil"/>
            </w:tcBorders>
            <w:shd w:val="clear" w:color="auto" w:fill="auto"/>
            <w:hideMark/>
          </w:tcPr>
          <w:p w14:paraId="1510E5BE" w14:textId="77777777" w:rsidR="00855753" w:rsidRPr="00855753" w:rsidRDefault="00855753" w:rsidP="00855753">
            <w:pPr>
              <w:spacing w:after="0" w:line="240" w:lineRule="auto"/>
              <w:rPr>
                <w:rFonts w:ascii="Arial" w:hAnsi="Arial"/>
                <w:b/>
                <w:color w:val="000000"/>
                <w:sz w:val="20"/>
                <w:szCs w:val="20"/>
              </w:rPr>
            </w:pPr>
            <w:r w:rsidRPr="00855753">
              <w:rPr>
                <w:rFonts w:ascii="Arial" w:hAnsi="Arial"/>
                <w:b/>
                <w:color w:val="000000"/>
                <w:sz w:val="20"/>
                <w:szCs w:val="20"/>
              </w:rPr>
              <w:t>I.-</w:t>
            </w:r>
          </w:p>
        </w:tc>
        <w:tc>
          <w:tcPr>
            <w:tcW w:w="2884" w:type="pct"/>
            <w:tcBorders>
              <w:top w:val="nil"/>
              <w:left w:val="nil"/>
              <w:bottom w:val="single" w:sz="8" w:space="0" w:color="000000"/>
              <w:right w:val="single" w:sz="8" w:space="0" w:color="000000"/>
            </w:tcBorders>
            <w:shd w:val="clear" w:color="auto" w:fill="auto"/>
            <w:hideMark/>
          </w:tcPr>
          <w:p w14:paraId="444A6BBC" w14:textId="77777777" w:rsidR="00855753" w:rsidRPr="00855753" w:rsidRDefault="00855753" w:rsidP="00855753">
            <w:pPr>
              <w:spacing w:after="0" w:line="240" w:lineRule="auto"/>
              <w:rPr>
                <w:rFonts w:ascii="Arial" w:hAnsi="Arial"/>
                <w:color w:val="000000"/>
                <w:sz w:val="20"/>
                <w:szCs w:val="20"/>
              </w:rPr>
            </w:pPr>
            <w:r w:rsidRPr="00855753">
              <w:rPr>
                <w:rFonts w:ascii="Arial" w:hAnsi="Arial"/>
                <w:color w:val="000000"/>
                <w:sz w:val="20"/>
                <w:szCs w:val="20"/>
              </w:rPr>
              <w:t xml:space="preserve">Farmacias y boticas </w:t>
            </w:r>
          </w:p>
        </w:tc>
        <w:tc>
          <w:tcPr>
            <w:tcW w:w="778" w:type="pct"/>
            <w:tcBorders>
              <w:top w:val="nil"/>
              <w:left w:val="nil"/>
              <w:bottom w:val="single" w:sz="8" w:space="0" w:color="000000"/>
              <w:right w:val="single" w:sz="8" w:space="0" w:color="000000"/>
            </w:tcBorders>
            <w:shd w:val="clear" w:color="auto" w:fill="auto"/>
            <w:hideMark/>
          </w:tcPr>
          <w:p w14:paraId="7613F099"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52 UMA</w:t>
            </w:r>
          </w:p>
        </w:tc>
        <w:tc>
          <w:tcPr>
            <w:tcW w:w="956" w:type="pct"/>
            <w:tcBorders>
              <w:top w:val="nil"/>
              <w:left w:val="nil"/>
              <w:bottom w:val="single" w:sz="8" w:space="0" w:color="000000"/>
              <w:right w:val="single" w:sz="8" w:space="0" w:color="000000"/>
            </w:tcBorders>
            <w:shd w:val="clear" w:color="auto" w:fill="auto"/>
            <w:hideMark/>
          </w:tcPr>
          <w:p w14:paraId="76020D99"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31 UMA</w:t>
            </w:r>
          </w:p>
        </w:tc>
      </w:tr>
      <w:tr w:rsidR="00855753" w:rsidRPr="00855753" w14:paraId="052D39CB" w14:textId="77777777" w:rsidTr="00527CA1">
        <w:tc>
          <w:tcPr>
            <w:tcW w:w="382" w:type="pct"/>
            <w:tcBorders>
              <w:top w:val="nil"/>
              <w:left w:val="single" w:sz="8" w:space="0" w:color="000000"/>
              <w:bottom w:val="single" w:sz="8" w:space="0" w:color="000000"/>
              <w:right w:val="nil"/>
            </w:tcBorders>
            <w:shd w:val="clear" w:color="auto" w:fill="auto"/>
            <w:hideMark/>
          </w:tcPr>
          <w:p w14:paraId="280BDC41" w14:textId="77777777" w:rsidR="00855753" w:rsidRPr="00855753" w:rsidRDefault="00855753" w:rsidP="00855753">
            <w:pPr>
              <w:spacing w:after="0" w:line="240" w:lineRule="auto"/>
              <w:rPr>
                <w:rFonts w:ascii="Arial" w:hAnsi="Arial"/>
                <w:b/>
                <w:color w:val="000000"/>
                <w:sz w:val="20"/>
                <w:szCs w:val="20"/>
              </w:rPr>
            </w:pPr>
            <w:r w:rsidRPr="00855753">
              <w:rPr>
                <w:rFonts w:ascii="Arial" w:hAnsi="Arial"/>
                <w:b/>
                <w:color w:val="000000"/>
                <w:sz w:val="20"/>
                <w:szCs w:val="20"/>
              </w:rPr>
              <w:t>II.-</w:t>
            </w:r>
          </w:p>
        </w:tc>
        <w:tc>
          <w:tcPr>
            <w:tcW w:w="2884" w:type="pct"/>
            <w:tcBorders>
              <w:top w:val="nil"/>
              <w:left w:val="nil"/>
              <w:bottom w:val="single" w:sz="8" w:space="0" w:color="000000"/>
              <w:right w:val="single" w:sz="8" w:space="0" w:color="000000"/>
            </w:tcBorders>
            <w:shd w:val="clear" w:color="auto" w:fill="auto"/>
            <w:hideMark/>
          </w:tcPr>
          <w:p w14:paraId="6A0D767D" w14:textId="77777777" w:rsidR="00855753" w:rsidRPr="00855753" w:rsidRDefault="00855753" w:rsidP="00855753">
            <w:pPr>
              <w:spacing w:after="0" w:line="240" w:lineRule="auto"/>
              <w:rPr>
                <w:rFonts w:ascii="Arial" w:hAnsi="Arial"/>
                <w:color w:val="000000"/>
                <w:sz w:val="20"/>
                <w:szCs w:val="20"/>
              </w:rPr>
            </w:pPr>
            <w:r w:rsidRPr="00855753">
              <w:rPr>
                <w:rFonts w:ascii="Arial" w:hAnsi="Arial"/>
                <w:color w:val="000000"/>
                <w:sz w:val="20"/>
                <w:szCs w:val="20"/>
              </w:rPr>
              <w:t>Tlapalerías y ferreterías</w:t>
            </w:r>
          </w:p>
        </w:tc>
        <w:tc>
          <w:tcPr>
            <w:tcW w:w="778" w:type="pct"/>
            <w:tcBorders>
              <w:top w:val="nil"/>
              <w:left w:val="nil"/>
              <w:bottom w:val="single" w:sz="8" w:space="0" w:color="000000"/>
              <w:right w:val="single" w:sz="8" w:space="0" w:color="000000"/>
            </w:tcBorders>
            <w:shd w:val="clear" w:color="auto" w:fill="auto"/>
            <w:hideMark/>
          </w:tcPr>
          <w:p w14:paraId="21878130"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31 UMA</w:t>
            </w:r>
          </w:p>
        </w:tc>
        <w:tc>
          <w:tcPr>
            <w:tcW w:w="956" w:type="pct"/>
            <w:tcBorders>
              <w:top w:val="nil"/>
              <w:left w:val="nil"/>
              <w:bottom w:val="single" w:sz="8" w:space="0" w:color="000000"/>
              <w:right w:val="single" w:sz="8" w:space="0" w:color="000000"/>
            </w:tcBorders>
            <w:shd w:val="clear" w:color="auto" w:fill="auto"/>
            <w:hideMark/>
          </w:tcPr>
          <w:p w14:paraId="6673D7DD"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eastAsia="Arial" w:hAnsi="Arial"/>
                <w:color w:val="000000"/>
                <w:sz w:val="20"/>
                <w:szCs w:val="20"/>
              </w:rPr>
              <w:t>10 UMA</w:t>
            </w:r>
          </w:p>
        </w:tc>
      </w:tr>
      <w:tr w:rsidR="00855753" w:rsidRPr="00855753" w14:paraId="5001055A" w14:textId="77777777" w:rsidTr="00527CA1">
        <w:tc>
          <w:tcPr>
            <w:tcW w:w="382" w:type="pct"/>
            <w:tcBorders>
              <w:top w:val="nil"/>
              <w:left w:val="single" w:sz="8" w:space="0" w:color="000000"/>
              <w:bottom w:val="single" w:sz="8" w:space="0" w:color="000000"/>
              <w:right w:val="nil"/>
            </w:tcBorders>
            <w:shd w:val="clear" w:color="auto" w:fill="auto"/>
            <w:hideMark/>
          </w:tcPr>
          <w:p w14:paraId="330EC191" w14:textId="77777777" w:rsidR="00855753" w:rsidRPr="00855753" w:rsidRDefault="00855753" w:rsidP="00855753">
            <w:pPr>
              <w:spacing w:after="0" w:line="240" w:lineRule="auto"/>
              <w:rPr>
                <w:rFonts w:ascii="Arial" w:hAnsi="Arial"/>
                <w:b/>
                <w:color w:val="000000"/>
                <w:sz w:val="20"/>
                <w:szCs w:val="20"/>
              </w:rPr>
            </w:pPr>
            <w:r w:rsidRPr="00855753">
              <w:rPr>
                <w:rFonts w:ascii="Arial" w:hAnsi="Arial"/>
                <w:b/>
                <w:color w:val="000000"/>
                <w:sz w:val="20"/>
                <w:szCs w:val="20"/>
              </w:rPr>
              <w:t>III.-</w:t>
            </w:r>
          </w:p>
        </w:tc>
        <w:tc>
          <w:tcPr>
            <w:tcW w:w="2884" w:type="pct"/>
            <w:tcBorders>
              <w:top w:val="nil"/>
              <w:left w:val="nil"/>
              <w:bottom w:val="single" w:sz="8" w:space="0" w:color="000000"/>
              <w:right w:val="single" w:sz="8" w:space="0" w:color="000000"/>
            </w:tcBorders>
            <w:shd w:val="clear" w:color="auto" w:fill="auto"/>
            <w:hideMark/>
          </w:tcPr>
          <w:p w14:paraId="5824A094" w14:textId="77777777" w:rsidR="00855753" w:rsidRPr="00855753" w:rsidRDefault="00855753" w:rsidP="00855753">
            <w:pPr>
              <w:spacing w:after="0" w:line="240" w:lineRule="auto"/>
              <w:rPr>
                <w:rFonts w:ascii="Arial" w:hAnsi="Arial"/>
                <w:color w:val="000000"/>
                <w:sz w:val="20"/>
                <w:szCs w:val="20"/>
              </w:rPr>
            </w:pPr>
            <w:r w:rsidRPr="00855753">
              <w:rPr>
                <w:rFonts w:ascii="Arial" w:hAnsi="Arial"/>
                <w:color w:val="000000"/>
                <w:sz w:val="20"/>
                <w:szCs w:val="20"/>
              </w:rPr>
              <w:t xml:space="preserve">Compra/venta de materiales de construcción </w:t>
            </w:r>
          </w:p>
        </w:tc>
        <w:tc>
          <w:tcPr>
            <w:tcW w:w="778" w:type="pct"/>
            <w:tcBorders>
              <w:top w:val="nil"/>
              <w:left w:val="nil"/>
              <w:bottom w:val="single" w:sz="8" w:space="0" w:color="000000"/>
              <w:right w:val="single" w:sz="8" w:space="0" w:color="000000"/>
            </w:tcBorders>
            <w:shd w:val="clear" w:color="auto" w:fill="auto"/>
            <w:hideMark/>
          </w:tcPr>
          <w:p w14:paraId="103143DB"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42 UMA</w:t>
            </w:r>
          </w:p>
        </w:tc>
        <w:tc>
          <w:tcPr>
            <w:tcW w:w="956" w:type="pct"/>
            <w:tcBorders>
              <w:top w:val="nil"/>
              <w:left w:val="nil"/>
              <w:bottom w:val="single" w:sz="8" w:space="0" w:color="000000"/>
              <w:right w:val="single" w:sz="8" w:space="0" w:color="000000"/>
            </w:tcBorders>
            <w:shd w:val="clear" w:color="auto" w:fill="auto"/>
            <w:hideMark/>
          </w:tcPr>
          <w:p w14:paraId="4D04E639"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eastAsia="Arial" w:hAnsi="Arial"/>
                <w:color w:val="000000"/>
                <w:sz w:val="20"/>
                <w:szCs w:val="20"/>
              </w:rPr>
              <w:t>16 UMA</w:t>
            </w:r>
          </w:p>
        </w:tc>
      </w:tr>
      <w:tr w:rsidR="00855753" w:rsidRPr="00855753" w14:paraId="03C6EA22" w14:textId="77777777" w:rsidTr="00527CA1">
        <w:tc>
          <w:tcPr>
            <w:tcW w:w="382" w:type="pct"/>
            <w:tcBorders>
              <w:top w:val="nil"/>
              <w:left w:val="single" w:sz="8" w:space="0" w:color="000000"/>
              <w:bottom w:val="single" w:sz="8" w:space="0" w:color="000000"/>
              <w:right w:val="nil"/>
            </w:tcBorders>
            <w:shd w:val="clear" w:color="auto" w:fill="auto"/>
            <w:hideMark/>
          </w:tcPr>
          <w:p w14:paraId="52373612" w14:textId="77777777" w:rsidR="00855753" w:rsidRPr="00855753" w:rsidRDefault="00855753" w:rsidP="00855753">
            <w:pPr>
              <w:spacing w:after="0" w:line="240" w:lineRule="auto"/>
              <w:rPr>
                <w:rFonts w:ascii="Arial" w:hAnsi="Arial"/>
                <w:b/>
                <w:color w:val="000000"/>
                <w:sz w:val="20"/>
                <w:szCs w:val="20"/>
              </w:rPr>
            </w:pPr>
            <w:r w:rsidRPr="00855753">
              <w:rPr>
                <w:rFonts w:ascii="Arial" w:hAnsi="Arial"/>
                <w:b/>
                <w:color w:val="000000"/>
                <w:sz w:val="20"/>
                <w:szCs w:val="20"/>
              </w:rPr>
              <w:t>IV.-</w:t>
            </w:r>
          </w:p>
        </w:tc>
        <w:tc>
          <w:tcPr>
            <w:tcW w:w="2884" w:type="pct"/>
            <w:tcBorders>
              <w:top w:val="nil"/>
              <w:left w:val="nil"/>
              <w:bottom w:val="single" w:sz="8" w:space="0" w:color="000000"/>
              <w:right w:val="single" w:sz="8" w:space="0" w:color="000000"/>
            </w:tcBorders>
            <w:shd w:val="clear" w:color="auto" w:fill="auto"/>
            <w:hideMark/>
          </w:tcPr>
          <w:p w14:paraId="2B222B5B" w14:textId="77777777" w:rsidR="00855753" w:rsidRPr="00855753" w:rsidRDefault="00855753" w:rsidP="00855753">
            <w:pPr>
              <w:spacing w:after="0" w:line="240" w:lineRule="auto"/>
              <w:rPr>
                <w:rFonts w:ascii="Arial" w:hAnsi="Arial"/>
                <w:color w:val="000000"/>
                <w:sz w:val="20"/>
                <w:szCs w:val="20"/>
              </w:rPr>
            </w:pPr>
            <w:r w:rsidRPr="00855753">
              <w:rPr>
                <w:rFonts w:ascii="Arial" w:hAnsi="Arial"/>
                <w:color w:val="000000"/>
                <w:sz w:val="20"/>
                <w:szCs w:val="20"/>
              </w:rPr>
              <w:t>Casas de empeño</w:t>
            </w:r>
          </w:p>
        </w:tc>
        <w:tc>
          <w:tcPr>
            <w:tcW w:w="778" w:type="pct"/>
            <w:tcBorders>
              <w:top w:val="nil"/>
              <w:left w:val="nil"/>
              <w:bottom w:val="single" w:sz="8" w:space="0" w:color="000000"/>
              <w:right w:val="single" w:sz="8" w:space="0" w:color="000000"/>
            </w:tcBorders>
            <w:shd w:val="clear" w:color="auto" w:fill="auto"/>
            <w:hideMark/>
          </w:tcPr>
          <w:p w14:paraId="58E5FB3A"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21 UMA</w:t>
            </w:r>
          </w:p>
        </w:tc>
        <w:tc>
          <w:tcPr>
            <w:tcW w:w="956" w:type="pct"/>
            <w:tcBorders>
              <w:top w:val="nil"/>
              <w:left w:val="nil"/>
              <w:bottom w:val="single" w:sz="8" w:space="0" w:color="000000"/>
              <w:right w:val="single" w:sz="8" w:space="0" w:color="000000"/>
            </w:tcBorders>
            <w:shd w:val="clear" w:color="auto" w:fill="auto"/>
            <w:hideMark/>
          </w:tcPr>
          <w:p w14:paraId="09E3D09E"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eastAsia="Arial" w:hAnsi="Arial"/>
                <w:color w:val="000000"/>
                <w:sz w:val="20"/>
                <w:szCs w:val="20"/>
              </w:rPr>
              <w:t>16 UMA</w:t>
            </w:r>
          </w:p>
        </w:tc>
      </w:tr>
      <w:tr w:rsidR="00855753" w:rsidRPr="00855753" w14:paraId="1B749AE3" w14:textId="77777777" w:rsidTr="00527CA1">
        <w:tc>
          <w:tcPr>
            <w:tcW w:w="382" w:type="pct"/>
            <w:tcBorders>
              <w:top w:val="nil"/>
              <w:left w:val="single" w:sz="8" w:space="0" w:color="000000"/>
              <w:bottom w:val="single" w:sz="8" w:space="0" w:color="000000"/>
              <w:right w:val="nil"/>
            </w:tcBorders>
            <w:shd w:val="clear" w:color="auto" w:fill="auto"/>
            <w:hideMark/>
          </w:tcPr>
          <w:p w14:paraId="0110DEB1" w14:textId="77777777" w:rsidR="00855753" w:rsidRPr="00855753" w:rsidRDefault="00855753" w:rsidP="00855753">
            <w:pPr>
              <w:spacing w:after="0" w:line="240" w:lineRule="auto"/>
              <w:rPr>
                <w:rFonts w:ascii="Arial" w:hAnsi="Arial"/>
                <w:b/>
                <w:color w:val="000000"/>
                <w:sz w:val="20"/>
                <w:szCs w:val="20"/>
              </w:rPr>
            </w:pPr>
            <w:r w:rsidRPr="00855753">
              <w:rPr>
                <w:rFonts w:ascii="Arial" w:hAnsi="Arial"/>
                <w:b/>
                <w:color w:val="000000"/>
                <w:sz w:val="20"/>
                <w:szCs w:val="20"/>
              </w:rPr>
              <w:t>V.-</w:t>
            </w:r>
          </w:p>
        </w:tc>
        <w:tc>
          <w:tcPr>
            <w:tcW w:w="2884" w:type="pct"/>
            <w:tcBorders>
              <w:top w:val="nil"/>
              <w:left w:val="nil"/>
              <w:bottom w:val="single" w:sz="8" w:space="0" w:color="000000"/>
              <w:right w:val="single" w:sz="8" w:space="0" w:color="000000"/>
            </w:tcBorders>
            <w:shd w:val="clear" w:color="auto" w:fill="auto"/>
            <w:hideMark/>
          </w:tcPr>
          <w:p w14:paraId="7F3BD296" w14:textId="77777777" w:rsidR="00855753" w:rsidRPr="00855753" w:rsidRDefault="00855753" w:rsidP="00855753">
            <w:pPr>
              <w:spacing w:after="0" w:line="240" w:lineRule="auto"/>
              <w:rPr>
                <w:rFonts w:ascii="Arial" w:hAnsi="Arial"/>
                <w:color w:val="000000"/>
                <w:sz w:val="20"/>
                <w:szCs w:val="20"/>
              </w:rPr>
            </w:pPr>
            <w:r w:rsidRPr="00855753">
              <w:rPr>
                <w:rFonts w:ascii="Arial" w:hAnsi="Arial"/>
                <w:color w:val="000000"/>
                <w:sz w:val="20"/>
                <w:szCs w:val="20"/>
              </w:rPr>
              <w:t>Consultorios, clínicas y laboratorios de análisis</w:t>
            </w:r>
          </w:p>
        </w:tc>
        <w:tc>
          <w:tcPr>
            <w:tcW w:w="778" w:type="pct"/>
            <w:tcBorders>
              <w:top w:val="nil"/>
              <w:left w:val="nil"/>
              <w:bottom w:val="single" w:sz="8" w:space="0" w:color="000000"/>
              <w:right w:val="single" w:sz="8" w:space="0" w:color="000000"/>
            </w:tcBorders>
            <w:shd w:val="clear" w:color="auto" w:fill="auto"/>
            <w:hideMark/>
          </w:tcPr>
          <w:p w14:paraId="350ABDBA"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16 UMA</w:t>
            </w:r>
          </w:p>
        </w:tc>
        <w:tc>
          <w:tcPr>
            <w:tcW w:w="956" w:type="pct"/>
            <w:tcBorders>
              <w:top w:val="nil"/>
              <w:left w:val="nil"/>
              <w:bottom w:val="single" w:sz="8" w:space="0" w:color="000000"/>
              <w:right w:val="single" w:sz="8" w:space="0" w:color="000000"/>
            </w:tcBorders>
            <w:shd w:val="clear" w:color="auto" w:fill="auto"/>
            <w:hideMark/>
          </w:tcPr>
          <w:p w14:paraId="781D69E6"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10 UMA</w:t>
            </w:r>
          </w:p>
        </w:tc>
      </w:tr>
      <w:tr w:rsidR="00855753" w:rsidRPr="00855753" w14:paraId="3493928E" w14:textId="77777777" w:rsidTr="00527CA1">
        <w:tc>
          <w:tcPr>
            <w:tcW w:w="382" w:type="pct"/>
            <w:tcBorders>
              <w:top w:val="nil"/>
              <w:left w:val="single" w:sz="8" w:space="0" w:color="000000"/>
              <w:bottom w:val="single" w:sz="4" w:space="0" w:color="auto"/>
              <w:right w:val="nil"/>
            </w:tcBorders>
            <w:shd w:val="clear" w:color="auto" w:fill="auto"/>
            <w:hideMark/>
          </w:tcPr>
          <w:p w14:paraId="6366B388" w14:textId="77777777" w:rsidR="00855753" w:rsidRPr="00855753" w:rsidRDefault="00855753" w:rsidP="00855753">
            <w:pPr>
              <w:spacing w:after="0" w:line="240" w:lineRule="auto"/>
              <w:rPr>
                <w:rFonts w:ascii="Arial" w:hAnsi="Arial"/>
                <w:b/>
                <w:color w:val="000000"/>
                <w:sz w:val="20"/>
                <w:szCs w:val="20"/>
              </w:rPr>
            </w:pPr>
            <w:r w:rsidRPr="00855753">
              <w:rPr>
                <w:rFonts w:ascii="Arial" w:hAnsi="Arial"/>
                <w:b/>
                <w:color w:val="000000"/>
                <w:sz w:val="20"/>
                <w:szCs w:val="20"/>
              </w:rPr>
              <w:t>VI.-</w:t>
            </w:r>
          </w:p>
        </w:tc>
        <w:tc>
          <w:tcPr>
            <w:tcW w:w="2884" w:type="pct"/>
            <w:tcBorders>
              <w:top w:val="nil"/>
              <w:left w:val="nil"/>
              <w:bottom w:val="single" w:sz="4" w:space="0" w:color="auto"/>
              <w:right w:val="single" w:sz="8" w:space="0" w:color="000000"/>
            </w:tcBorders>
            <w:shd w:val="clear" w:color="auto" w:fill="auto"/>
            <w:hideMark/>
          </w:tcPr>
          <w:p w14:paraId="760243AA" w14:textId="77777777" w:rsidR="00855753" w:rsidRPr="00855753" w:rsidRDefault="00855753" w:rsidP="00855753">
            <w:pPr>
              <w:spacing w:after="0" w:line="240" w:lineRule="auto"/>
              <w:rPr>
                <w:rFonts w:ascii="Arial" w:hAnsi="Arial"/>
                <w:color w:val="000000"/>
                <w:sz w:val="20"/>
                <w:szCs w:val="20"/>
              </w:rPr>
            </w:pPr>
            <w:r w:rsidRPr="00855753">
              <w:rPr>
                <w:rFonts w:ascii="Arial" w:hAnsi="Arial"/>
                <w:color w:val="000000"/>
                <w:sz w:val="20"/>
                <w:szCs w:val="20"/>
              </w:rPr>
              <w:t>Salas de fiestas</w:t>
            </w:r>
          </w:p>
        </w:tc>
        <w:tc>
          <w:tcPr>
            <w:tcW w:w="778" w:type="pct"/>
            <w:tcBorders>
              <w:top w:val="nil"/>
              <w:left w:val="nil"/>
              <w:bottom w:val="single" w:sz="4" w:space="0" w:color="auto"/>
              <w:right w:val="single" w:sz="8" w:space="0" w:color="000000"/>
            </w:tcBorders>
            <w:shd w:val="clear" w:color="auto" w:fill="auto"/>
            <w:hideMark/>
          </w:tcPr>
          <w:p w14:paraId="4FEADA1A"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21 UMA</w:t>
            </w:r>
          </w:p>
        </w:tc>
        <w:tc>
          <w:tcPr>
            <w:tcW w:w="956" w:type="pct"/>
            <w:tcBorders>
              <w:top w:val="nil"/>
              <w:left w:val="nil"/>
              <w:bottom w:val="single" w:sz="4" w:space="0" w:color="auto"/>
              <w:right w:val="single" w:sz="8" w:space="0" w:color="000000"/>
            </w:tcBorders>
            <w:shd w:val="clear" w:color="auto" w:fill="auto"/>
            <w:hideMark/>
          </w:tcPr>
          <w:p w14:paraId="7FBDEF55"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eastAsia="Arial" w:hAnsi="Arial"/>
                <w:color w:val="000000"/>
                <w:sz w:val="20"/>
                <w:szCs w:val="20"/>
              </w:rPr>
              <w:t>10 UMA</w:t>
            </w:r>
          </w:p>
        </w:tc>
      </w:tr>
      <w:tr w:rsidR="00855753" w:rsidRPr="00855753" w14:paraId="003C645D" w14:textId="77777777" w:rsidTr="00527CA1">
        <w:tc>
          <w:tcPr>
            <w:tcW w:w="382" w:type="pct"/>
            <w:tcBorders>
              <w:top w:val="single" w:sz="4" w:space="0" w:color="auto"/>
              <w:left w:val="single" w:sz="8" w:space="0" w:color="000000"/>
              <w:bottom w:val="single" w:sz="4" w:space="0" w:color="auto"/>
              <w:right w:val="nil"/>
            </w:tcBorders>
            <w:shd w:val="clear" w:color="auto" w:fill="auto"/>
            <w:hideMark/>
          </w:tcPr>
          <w:p w14:paraId="1C6A2309" w14:textId="77777777" w:rsidR="00855753" w:rsidRPr="00855753" w:rsidRDefault="00855753" w:rsidP="00855753">
            <w:pPr>
              <w:spacing w:after="0" w:line="240" w:lineRule="auto"/>
              <w:rPr>
                <w:rFonts w:ascii="Arial" w:hAnsi="Arial"/>
                <w:b/>
                <w:color w:val="000000"/>
                <w:sz w:val="20"/>
                <w:szCs w:val="20"/>
              </w:rPr>
            </w:pPr>
            <w:r w:rsidRPr="00855753">
              <w:rPr>
                <w:rFonts w:ascii="Arial" w:hAnsi="Arial"/>
                <w:b/>
                <w:color w:val="000000"/>
                <w:sz w:val="20"/>
                <w:szCs w:val="20"/>
              </w:rPr>
              <w:t>VlI.-</w:t>
            </w:r>
          </w:p>
        </w:tc>
        <w:tc>
          <w:tcPr>
            <w:tcW w:w="2884" w:type="pct"/>
            <w:tcBorders>
              <w:top w:val="single" w:sz="4" w:space="0" w:color="auto"/>
              <w:left w:val="nil"/>
              <w:bottom w:val="single" w:sz="4" w:space="0" w:color="auto"/>
              <w:right w:val="single" w:sz="8" w:space="0" w:color="000000"/>
            </w:tcBorders>
            <w:shd w:val="clear" w:color="auto" w:fill="auto"/>
            <w:hideMark/>
          </w:tcPr>
          <w:p w14:paraId="2ECED4C1" w14:textId="77777777" w:rsidR="00855753" w:rsidRPr="00855753" w:rsidRDefault="00855753" w:rsidP="00855753">
            <w:pPr>
              <w:spacing w:after="0" w:line="240" w:lineRule="auto"/>
              <w:rPr>
                <w:rFonts w:ascii="Arial" w:hAnsi="Arial"/>
                <w:color w:val="000000"/>
                <w:sz w:val="20"/>
                <w:szCs w:val="20"/>
              </w:rPr>
            </w:pPr>
            <w:r w:rsidRPr="00855753">
              <w:rPr>
                <w:rFonts w:ascii="Arial" w:hAnsi="Arial"/>
                <w:color w:val="000000"/>
                <w:sz w:val="20"/>
                <w:szCs w:val="20"/>
              </w:rPr>
              <w:t xml:space="preserve">Pizzerías </w:t>
            </w:r>
          </w:p>
        </w:tc>
        <w:tc>
          <w:tcPr>
            <w:tcW w:w="778" w:type="pct"/>
            <w:tcBorders>
              <w:top w:val="single" w:sz="4" w:space="0" w:color="auto"/>
              <w:left w:val="nil"/>
              <w:bottom w:val="single" w:sz="4" w:space="0" w:color="auto"/>
              <w:right w:val="single" w:sz="8" w:space="0" w:color="000000"/>
            </w:tcBorders>
            <w:shd w:val="clear" w:color="auto" w:fill="auto"/>
            <w:hideMark/>
          </w:tcPr>
          <w:p w14:paraId="4FC4CAB3"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21 UMA</w:t>
            </w:r>
          </w:p>
        </w:tc>
        <w:tc>
          <w:tcPr>
            <w:tcW w:w="956" w:type="pct"/>
            <w:tcBorders>
              <w:top w:val="single" w:sz="4" w:space="0" w:color="auto"/>
              <w:left w:val="nil"/>
              <w:bottom w:val="single" w:sz="4" w:space="0" w:color="auto"/>
              <w:right w:val="single" w:sz="8" w:space="0" w:color="000000"/>
            </w:tcBorders>
            <w:shd w:val="clear" w:color="auto" w:fill="auto"/>
            <w:hideMark/>
          </w:tcPr>
          <w:p w14:paraId="4BA12605"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eastAsia="Arial" w:hAnsi="Arial"/>
                <w:color w:val="000000"/>
                <w:sz w:val="20"/>
                <w:szCs w:val="20"/>
              </w:rPr>
              <w:t>8 UMA</w:t>
            </w:r>
          </w:p>
        </w:tc>
      </w:tr>
      <w:tr w:rsidR="00855753" w:rsidRPr="00855753" w14:paraId="50D336A9" w14:textId="77777777" w:rsidTr="00527CA1">
        <w:tc>
          <w:tcPr>
            <w:tcW w:w="382" w:type="pct"/>
            <w:tcBorders>
              <w:top w:val="single" w:sz="4" w:space="0" w:color="auto"/>
              <w:left w:val="single" w:sz="8" w:space="0" w:color="000000"/>
              <w:bottom w:val="single" w:sz="8" w:space="0" w:color="000000"/>
              <w:right w:val="nil"/>
            </w:tcBorders>
            <w:shd w:val="clear" w:color="auto" w:fill="auto"/>
            <w:hideMark/>
          </w:tcPr>
          <w:p w14:paraId="27E2EF65" w14:textId="77777777" w:rsidR="00855753" w:rsidRPr="00855753" w:rsidRDefault="00855753" w:rsidP="00855753">
            <w:pPr>
              <w:spacing w:after="0" w:line="240" w:lineRule="auto"/>
              <w:rPr>
                <w:rFonts w:ascii="Arial" w:hAnsi="Arial"/>
                <w:b/>
                <w:color w:val="000000"/>
                <w:sz w:val="20"/>
                <w:szCs w:val="20"/>
              </w:rPr>
            </w:pPr>
            <w:r w:rsidRPr="00855753">
              <w:rPr>
                <w:rFonts w:ascii="Arial" w:hAnsi="Arial"/>
                <w:b/>
                <w:color w:val="000000"/>
                <w:sz w:val="20"/>
                <w:szCs w:val="20"/>
              </w:rPr>
              <w:t>VIII.-</w:t>
            </w:r>
          </w:p>
        </w:tc>
        <w:tc>
          <w:tcPr>
            <w:tcW w:w="2884" w:type="pct"/>
            <w:tcBorders>
              <w:top w:val="single" w:sz="4" w:space="0" w:color="auto"/>
              <w:left w:val="nil"/>
              <w:bottom w:val="single" w:sz="8" w:space="0" w:color="000000"/>
              <w:right w:val="single" w:sz="8" w:space="0" w:color="000000"/>
            </w:tcBorders>
            <w:shd w:val="clear" w:color="auto" w:fill="auto"/>
            <w:hideMark/>
          </w:tcPr>
          <w:p w14:paraId="4806C498" w14:textId="77777777" w:rsidR="00855753" w:rsidRPr="00855753" w:rsidRDefault="00855753" w:rsidP="00855753">
            <w:pPr>
              <w:spacing w:after="0" w:line="240" w:lineRule="auto"/>
              <w:rPr>
                <w:rFonts w:ascii="Arial" w:hAnsi="Arial"/>
                <w:color w:val="000000"/>
                <w:sz w:val="20"/>
                <w:szCs w:val="20"/>
              </w:rPr>
            </w:pPr>
            <w:r w:rsidRPr="00855753">
              <w:rPr>
                <w:rFonts w:ascii="Arial" w:hAnsi="Arial"/>
                <w:color w:val="000000"/>
                <w:sz w:val="20"/>
                <w:szCs w:val="20"/>
              </w:rPr>
              <w:t>Sistemas de cablevisión y oficinas</w:t>
            </w:r>
          </w:p>
        </w:tc>
        <w:tc>
          <w:tcPr>
            <w:tcW w:w="778" w:type="pct"/>
            <w:tcBorders>
              <w:top w:val="single" w:sz="4" w:space="0" w:color="auto"/>
              <w:left w:val="nil"/>
              <w:bottom w:val="single" w:sz="8" w:space="0" w:color="000000"/>
              <w:right w:val="single" w:sz="8" w:space="0" w:color="000000"/>
            </w:tcBorders>
            <w:shd w:val="clear" w:color="auto" w:fill="auto"/>
            <w:hideMark/>
          </w:tcPr>
          <w:p w14:paraId="46B0C759"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21 UMA</w:t>
            </w:r>
          </w:p>
        </w:tc>
        <w:tc>
          <w:tcPr>
            <w:tcW w:w="956" w:type="pct"/>
            <w:tcBorders>
              <w:top w:val="single" w:sz="4" w:space="0" w:color="auto"/>
              <w:left w:val="nil"/>
              <w:bottom w:val="single" w:sz="8" w:space="0" w:color="000000"/>
              <w:right w:val="single" w:sz="8" w:space="0" w:color="000000"/>
            </w:tcBorders>
            <w:shd w:val="clear" w:color="auto" w:fill="auto"/>
            <w:hideMark/>
          </w:tcPr>
          <w:p w14:paraId="06DC69CB"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eastAsia="Arial" w:hAnsi="Arial"/>
                <w:color w:val="000000"/>
                <w:sz w:val="20"/>
                <w:szCs w:val="20"/>
              </w:rPr>
              <w:t>10 UMA</w:t>
            </w:r>
          </w:p>
        </w:tc>
      </w:tr>
      <w:tr w:rsidR="00855753" w:rsidRPr="00855753" w14:paraId="7E7CABB4" w14:textId="77777777" w:rsidTr="00527CA1">
        <w:tc>
          <w:tcPr>
            <w:tcW w:w="382" w:type="pct"/>
            <w:tcBorders>
              <w:top w:val="nil"/>
              <w:left w:val="single" w:sz="8" w:space="0" w:color="000000"/>
              <w:bottom w:val="single" w:sz="8" w:space="0" w:color="000000"/>
              <w:right w:val="nil"/>
            </w:tcBorders>
            <w:shd w:val="clear" w:color="auto" w:fill="auto"/>
            <w:hideMark/>
          </w:tcPr>
          <w:p w14:paraId="51E4C7C9" w14:textId="77777777" w:rsidR="00855753" w:rsidRPr="00855753" w:rsidRDefault="00855753" w:rsidP="00855753">
            <w:pPr>
              <w:spacing w:after="0" w:line="240" w:lineRule="auto"/>
              <w:rPr>
                <w:rFonts w:ascii="Arial" w:hAnsi="Arial"/>
                <w:b/>
                <w:color w:val="000000"/>
                <w:sz w:val="20"/>
                <w:szCs w:val="20"/>
              </w:rPr>
            </w:pPr>
            <w:r w:rsidRPr="00855753">
              <w:rPr>
                <w:rFonts w:ascii="Arial" w:hAnsi="Arial"/>
                <w:b/>
                <w:color w:val="000000"/>
                <w:sz w:val="20"/>
                <w:szCs w:val="20"/>
              </w:rPr>
              <w:t>IX.-</w:t>
            </w:r>
          </w:p>
        </w:tc>
        <w:tc>
          <w:tcPr>
            <w:tcW w:w="2884" w:type="pct"/>
            <w:tcBorders>
              <w:top w:val="nil"/>
              <w:left w:val="nil"/>
              <w:bottom w:val="single" w:sz="8" w:space="0" w:color="000000"/>
              <w:right w:val="single" w:sz="8" w:space="0" w:color="000000"/>
            </w:tcBorders>
            <w:shd w:val="clear" w:color="auto" w:fill="auto"/>
            <w:hideMark/>
          </w:tcPr>
          <w:p w14:paraId="50D1546B" w14:textId="77777777" w:rsidR="00855753" w:rsidRPr="00855753" w:rsidRDefault="00855753" w:rsidP="00855753">
            <w:pPr>
              <w:spacing w:after="0" w:line="240" w:lineRule="auto"/>
              <w:rPr>
                <w:rFonts w:ascii="Arial" w:hAnsi="Arial"/>
                <w:color w:val="000000"/>
                <w:sz w:val="20"/>
                <w:szCs w:val="20"/>
              </w:rPr>
            </w:pPr>
            <w:r w:rsidRPr="00855753">
              <w:rPr>
                <w:rFonts w:ascii="Arial" w:hAnsi="Arial"/>
                <w:color w:val="000000"/>
                <w:sz w:val="20"/>
                <w:szCs w:val="20"/>
              </w:rPr>
              <w:t xml:space="preserve">Fábricas de hielo y agua purificada </w:t>
            </w:r>
          </w:p>
        </w:tc>
        <w:tc>
          <w:tcPr>
            <w:tcW w:w="778" w:type="pct"/>
            <w:tcBorders>
              <w:top w:val="nil"/>
              <w:left w:val="nil"/>
              <w:bottom w:val="single" w:sz="8" w:space="0" w:color="000000"/>
              <w:right w:val="single" w:sz="8" w:space="0" w:color="000000"/>
            </w:tcBorders>
            <w:shd w:val="clear" w:color="auto" w:fill="auto"/>
            <w:hideMark/>
          </w:tcPr>
          <w:p w14:paraId="09A06404"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21 UMA</w:t>
            </w:r>
          </w:p>
        </w:tc>
        <w:tc>
          <w:tcPr>
            <w:tcW w:w="956" w:type="pct"/>
            <w:tcBorders>
              <w:top w:val="nil"/>
              <w:left w:val="nil"/>
              <w:bottom w:val="single" w:sz="8" w:space="0" w:color="000000"/>
              <w:right w:val="single" w:sz="8" w:space="0" w:color="000000"/>
            </w:tcBorders>
            <w:shd w:val="clear" w:color="auto" w:fill="auto"/>
            <w:hideMark/>
          </w:tcPr>
          <w:p w14:paraId="6929AA71"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eastAsia="Arial" w:hAnsi="Arial"/>
                <w:color w:val="000000"/>
                <w:sz w:val="20"/>
                <w:szCs w:val="20"/>
              </w:rPr>
              <w:t>10 UMA</w:t>
            </w:r>
          </w:p>
        </w:tc>
      </w:tr>
      <w:tr w:rsidR="00855753" w:rsidRPr="00855753" w14:paraId="1696731B" w14:textId="77777777" w:rsidTr="00527CA1">
        <w:tc>
          <w:tcPr>
            <w:tcW w:w="382" w:type="pct"/>
            <w:tcBorders>
              <w:top w:val="nil"/>
              <w:left w:val="single" w:sz="8" w:space="0" w:color="000000"/>
              <w:bottom w:val="single" w:sz="8" w:space="0" w:color="000000"/>
              <w:right w:val="nil"/>
            </w:tcBorders>
            <w:shd w:val="clear" w:color="auto" w:fill="auto"/>
            <w:hideMark/>
          </w:tcPr>
          <w:p w14:paraId="0FD425DC" w14:textId="77777777" w:rsidR="00855753" w:rsidRPr="00855753" w:rsidRDefault="00855753" w:rsidP="00855753">
            <w:pPr>
              <w:spacing w:after="0" w:line="240" w:lineRule="auto"/>
              <w:rPr>
                <w:rFonts w:ascii="Arial" w:hAnsi="Arial"/>
                <w:b/>
                <w:color w:val="000000"/>
                <w:sz w:val="20"/>
                <w:szCs w:val="20"/>
              </w:rPr>
            </w:pPr>
            <w:r w:rsidRPr="00855753">
              <w:rPr>
                <w:rFonts w:ascii="Arial" w:hAnsi="Arial"/>
                <w:b/>
                <w:color w:val="000000"/>
                <w:sz w:val="20"/>
                <w:szCs w:val="20"/>
              </w:rPr>
              <w:t>X.-</w:t>
            </w:r>
          </w:p>
        </w:tc>
        <w:tc>
          <w:tcPr>
            <w:tcW w:w="2884" w:type="pct"/>
            <w:tcBorders>
              <w:top w:val="nil"/>
              <w:left w:val="nil"/>
              <w:bottom w:val="single" w:sz="8" w:space="0" w:color="000000"/>
              <w:right w:val="single" w:sz="8" w:space="0" w:color="000000"/>
            </w:tcBorders>
            <w:shd w:val="clear" w:color="auto" w:fill="auto"/>
            <w:hideMark/>
          </w:tcPr>
          <w:p w14:paraId="58BD1A00" w14:textId="77777777" w:rsidR="00855753" w:rsidRPr="00855753" w:rsidRDefault="00855753" w:rsidP="00855753">
            <w:pPr>
              <w:spacing w:after="0" w:line="240" w:lineRule="auto"/>
              <w:rPr>
                <w:rFonts w:ascii="Arial" w:hAnsi="Arial"/>
                <w:color w:val="000000"/>
                <w:sz w:val="20"/>
                <w:szCs w:val="20"/>
              </w:rPr>
            </w:pPr>
            <w:r w:rsidRPr="00855753">
              <w:rPr>
                <w:rFonts w:ascii="Arial" w:hAnsi="Arial"/>
                <w:color w:val="000000"/>
                <w:sz w:val="20"/>
                <w:szCs w:val="20"/>
              </w:rPr>
              <w:t>Despachos jurídicos, contables, fiscales y asesoría</w:t>
            </w:r>
          </w:p>
        </w:tc>
        <w:tc>
          <w:tcPr>
            <w:tcW w:w="778" w:type="pct"/>
            <w:tcBorders>
              <w:top w:val="nil"/>
              <w:left w:val="nil"/>
              <w:bottom w:val="single" w:sz="8" w:space="0" w:color="000000"/>
              <w:right w:val="single" w:sz="8" w:space="0" w:color="000000"/>
            </w:tcBorders>
            <w:shd w:val="clear" w:color="auto" w:fill="auto"/>
            <w:hideMark/>
          </w:tcPr>
          <w:p w14:paraId="699B4ADD"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21 UMA</w:t>
            </w:r>
          </w:p>
        </w:tc>
        <w:tc>
          <w:tcPr>
            <w:tcW w:w="956" w:type="pct"/>
            <w:tcBorders>
              <w:top w:val="nil"/>
              <w:left w:val="nil"/>
              <w:bottom w:val="single" w:sz="8" w:space="0" w:color="000000"/>
              <w:right w:val="single" w:sz="8" w:space="0" w:color="000000"/>
            </w:tcBorders>
            <w:shd w:val="clear" w:color="auto" w:fill="auto"/>
            <w:hideMark/>
          </w:tcPr>
          <w:p w14:paraId="0593EA76"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eastAsia="Arial" w:hAnsi="Arial"/>
                <w:color w:val="000000"/>
                <w:sz w:val="20"/>
                <w:szCs w:val="20"/>
              </w:rPr>
              <w:t>10 UMA</w:t>
            </w:r>
          </w:p>
        </w:tc>
      </w:tr>
      <w:tr w:rsidR="00855753" w:rsidRPr="00855753" w14:paraId="7AC8F70A" w14:textId="77777777" w:rsidTr="00527CA1">
        <w:tc>
          <w:tcPr>
            <w:tcW w:w="382" w:type="pct"/>
            <w:tcBorders>
              <w:top w:val="nil"/>
              <w:left w:val="single" w:sz="8" w:space="0" w:color="000000"/>
              <w:bottom w:val="single" w:sz="8" w:space="0" w:color="000000"/>
              <w:right w:val="nil"/>
            </w:tcBorders>
            <w:shd w:val="clear" w:color="auto" w:fill="auto"/>
          </w:tcPr>
          <w:p w14:paraId="24CA9C2A" w14:textId="77777777" w:rsidR="00855753" w:rsidRPr="00855753" w:rsidRDefault="00855753" w:rsidP="00855753">
            <w:pPr>
              <w:spacing w:after="0" w:line="240" w:lineRule="auto"/>
              <w:rPr>
                <w:rFonts w:ascii="Arial" w:hAnsi="Arial"/>
                <w:b/>
                <w:color w:val="000000"/>
                <w:sz w:val="20"/>
                <w:szCs w:val="20"/>
              </w:rPr>
            </w:pPr>
            <w:r w:rsidRPr="00855753">
              <w:rPr>
                <w:rFonts w:ascii="Arial" w:hAnsi="Arial"/>
                <w:b/>
                <w:color w:val="000000"/>
                <w:sz w:val="20"/>
                <w:szCs w:val="20"/>
              </w:rPr>
              <w:t xml:space="preserve">XI.- </w:t>
            </w:r>
          </w:p>
        </w:tc>
        <w:tc>
          <w:tcPr>
            <w:tcW w:w="2884" w:type="pct"/>
            <w:tcBorders>
              <w:top w:val="nil"/>
              <w:left w:val="nil"/>
              <w:bottom w:val="single" w:sz="8" w:space="0" w:color="000000"/>
              <w:right w:val="single" w:sz="8" w:space="0" w:color="000000"/>
            </w:tcBorders>
            <w:shd w:val="clear" w:color="auto" w:fill="auto"/>
          </w:tcPr>
          <w:p w14:paraId="0BD5CA6F" w14:textId="77777777" w:rsidR="00855753" w:rsidRPr="00855753" w:rsidRDefault="00855753" w:rsidP="00855753">
            <w:pPr>
              <w:spacing w:after="0" w:line="240" w:lineRule="auto"/>
              <w:rPr>
                <w:rFonts w:ascii="Arial" w:hAnsi="Arial"/>
                <w:color w:val="000000"/>
                <w:sz w:val="20"/>
                <w:szCs w:val="20"/>
              </w:rPr>
            </w:pPr>
            <w:r w:rsidRPr="00855753">
              <w:rPr>
                <w:rFonts w:ascii="Arial" w:hAnsi="Arial"/>
                <w:color w:val="000000"/>
                <w:sz w:val="20"/>
                <w:szCs w:val="20"/>
              </w:rPr>
              <w:t>Farmacia Veterinaria</w:t>
            </w:r>
          </w:p>
        </w:tc>
        <w:tc>
          <w:tcPr>
            <w:tcW w:w="778" w:type="pct"/>
            <w:tcBorders>
              <w:top w:val="nil"/>
              <w:left w:val="nil"/>
              <w:bottom w:val="single" w:sz="8" w:space="0" w:color="000000"/>
              <w:right w:val="single" w:sz="8" w:space="0" w:color="000000"/>
            </w:tcBorders>
            <w:shd w:val="clear" w:color="auto" w:fill="auto"/>
          </w:tcPr>
          <w:p w14:paraId="23C3A944"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10 UMA</w:t>
            </w:r>
          </w:p>
        </w:tc>
        <w:tc>
          <w:tcPr>
            <w:tcW w:w="956" w:type="pct"/>
            <w:tcBorders>
              <w:top w:val="nil"/>
              <w:left w:val="nil"/>
              <w:bottom w:val="single" w:sz="8" w:space="0" w:color="000000"/>
              <w:right w:val="single" w:sz="8" w:space="0" w:color="000000"/>
            </w:tcBorders>
            <w:shd w:val="clear" w:color="auto" w:fill="auto"/>
          </w:tcPr>
          <w:p w14:paraId="24415E3C" w14:textId="77777777" w:rsidR="00855753" w:rsidRPr="00855753" w:rsidRDefault="00855753" w:rsidP="00855753">
            <w:pPr>
              <w:spacing w:after="0" w:line="240" w:lineRule="auto"/>
              <w:jc w:val="center"/>
              <w:rPr>
                <w:rFonts w:ascii="Arial" w:eastAsia="Arial" w:hAnsi="Arial"/>
                <w:color w:val="000000"/>
                <w:sz w:val="20"/>
                <w:szCs w:val="20"/>
              </w:rPr>
            </w:pPr>
            <w:r w:rsidRPr="00855753">
              <w:rPr>
                <w:rFonts w:ascii="Arial" w:eastAsia="Arial" w:hAnsi="Arial"/>
                <w:color w:val="000000"/>
                <w:sz w:val="20"/>
                <w:szCs w:val="20"/>
              </w:rPr>
              <w:t>5 UMA</w:t>
            </w:r>
          </w:p>
        </w:tc>
      </w:tr>
      <w:tr w:rsidR="00855753" w:rsidRPr="00855753" w14:paraId="0EEE198D" w14:textId="77777777" w:rsidTr="00527CA1">
        <w:tc>
          <w:tcPr>
            <w:tcW w:w="382" w:type="pct"/>
            <w:tcBorders>
              <w:top w:val="nil"/>
              <w:left w:val="single" w:sz="8" w:space="0" w:color="000000"/>
              <w:bottom w:val="single" w:sz="8" w:space="0" w:color="000000"/>
              <w:right w:val="nil"/>
            </w:tcBorders>
            <w:shd w:val="clear" w:color="auto" w:fill="auto"/>
          </w:tcPr>
          <w:p w14:paraId="0ABA3345" w14:textId="77777777" w:rsidR="00855753" w:rsidRPr="00855753" w:rsidRDefault="00855753" w:rsidP="00855753">
            <w:pPr>
              <w:spacing w:after="0" w:line="240" w:lineRule="auto"/>
              <w:rPr>
                <w:rFonts w:ascii="Arial" w:hAnsi="Arial"/>
                <w:b/>
                <w:color w:val="000000"/>
                <w:sz w:val="20"/>
                <w:szCs w:val="20"/>
              </w:rPr>
            </w:pPr>
            <w:r w:rsidRPr="00855753">
              <w:rPr>
                <w:rFonts w:ascii="Arial" w:hAnsi="Arial"/>
                <w:b/>
                <w:color w:val="000000"/>
                <w:sz w:val="20"/>
                <w:szCs w:val="20"/>
              </w:rPr>
              <w:t>XII.-</w:t>
            </w:r>
          </w:p>
        </w:tc>
        <w:tc>
          <w:tcPr>
            <w:tcW w:w="2884" w:type="pct"/>
            <w:tcBorders>
              <w:top w:val="nil"/>
              <w:left w:val="nil"/>
              <w:bottom w:val="single" w:sz="8" w:space="0" w:color="000000"/>
              <w:right w:val="single" w:sz="8" w:space="0" w:color="000000"/>
            </w:tcBorders>
            <w:shd w:val="clear" w:color="auto" w:fill="auto"/>
          </w:tcPr>
          <w:p w14:paraId="244DA2A1" w14:textId="77777777" w:rsidR="00855753" w:rsidRPr="00855753" w:rsidRDefault="00855753" w:rsidP="00855753">
            <w:pPr>
              <w:spacing w:after="0" w:line="240" w:lineRule="auto"/>
              <w:rPr>
                <w:rFonts w:ascii="Arial" w:hAnsi="Arial"/>
                <w:color w:val="000000"/>
                <w:sz w:val="20"/>
                <w:szCs w:val="20"/>
              </w:rPr>
            </w:pPr>
            <w:r w:rsidRPr="00855753">
              <w:rPr>
                <w:rFonts w:ascii="Arial" w:hAnsi="Arial"/>
                <w:color w:val="000000"/>
                <w:sz w:val="20"/>
                <w:szCs w:val="20"/>
              </w:rPr>
              <w:t>Gasolineras</w:t>
            </w:r>
          </w:p>
        </w:tc>
        <w:tc>
          <w:tcPr>
            <w:tcW w:w="778" w:type="pct"/>
            <w:tcBorders>
              <w:top w:val="nil"/>
              <w:left w:val="nil"/>
              <w:bottom w:val="single" w:sz="8" w:space="0" w:color="000000"/>
              <w:right w:val="single" w:sz="8" w:space="0" w:color="000000"/>
            </w:tcBorders>
            <w:shd w:val="clear" w:color="auto" w:fill="auto"/>
          </w:tcPr>
          <w:p w14:paraId="5164B5AE"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250 UMA</w:t>
            </w:r>
          </w:p>
        </w:tc>
        <w:tc>
          <w:tcPr>
            <w:tcW w:w="956" w:type="pct"/>
            <w:tcBorders>
              <w:top w:val="nil"/>
              <w:left w:val="nil"/>
              <w:bottom w:val="single" w:sz="8" w:space="0" w:color="000000"/>
              <w:right w:val="single" w:sz="8" w:space="0" w:color="000000"/>
            </w:tcBorders>
            <w:shd w:val="clear" w:color="auto" w:fill="auto"/>
          </w:tcPr>
          <w:p w14:paraId="1F9AC116" w14:textId="77777777" w:rsidR="00855753" w:rsidRPr="00855753" w:rsidRDefault="00855753" w:rsidP="00855753">
            <w:pPr>
              <w:spacing w:after="0" w:line="240" w:lineRule="auto"/>
              <w:jc w:val="center"/>
              <w:rPr>
                <w:rFonts w:ascii="Arial" w:eastAsia="Arial" w:hAnsi="Arial"/>
                <w:color w:val="000000"/>
                <w:sz w:val="20"/>
                <w:szCs w:val="20"/>
              </w:rPr>
            </w:pPr>
            <w:r w:rsidRPr="00855753">
              <w:rPr>
                <w:rFonts w:ascii="Arial" w:eastAsia="Arial" w:hAnsi="Arial"/>
                <w:color w:val="000000"/>
                <w:sz w:val="20"/>
                <w:szCs w:val="20"/>
              </w:rPr>
              <w:t>100 UMA</w:t>
            </w:r>
          </w:p>
        </w:tc>
      </w:tr>
      <w:tr w:rsidR="00855753" w:rsidRPr="00855753" w14:paraId="56B03EBF" w14:textId="77777777" w:rsidTr="00855753">
        <w:tc>
          <w:tcPr>
            <w:tcW w:w="382" w:type="pct"/>
            <w:tcBorders>
              <w:top w:val="single" w:sz="4" w:space="0" w:color="auto"/>
              <w:left w:val="single" w:sz="8" w:space="0" w:color="000000"/>
              <w:bottom w:val="single" w:sz="8" w:space="0" w:color="000000"/>
              <w:right w:val="nil"/>
            </w:tcBorders>
            <w:shd w:val="clear" w:color="auto" w:fill="BFBFBF"/>
          </w:tcPr>
          <w:p w14:paraId="5F56DE4F" w14:textId="77777777" w:rsidR="00855753" w:rsidRPr="00855753" w:rsidRDefault="00855753" w:rsidP="00855753">
            <w:pPr>
              <w:spacing w:after="0" w:line="240" w:lineRule="auto"/>
              <w:rPr>
                <w:rFonts w:ascii="Arial" w:hAnsi="Arial"/>
                <w:b/>
                <w:bCs/>
                <w:color w:val="000000"/>
                <w:sz w:val="20"/>
                <w:szCs w:val="20"/>
              </w:rPr>
            </w:pPr>
          </w:p>
        </w:tc>
        <w:tc>
          <w:tcPr>
            <w:tcW w:w="2884" w:type="pct"/>
            <w:tcBorders>
              <w:top w:val="single" w:sz="4" w:space="0" w:color="auto"/>
              <w:left w:val="nil"/>
              <w:bottom w:val="single" w:sz="8" w:space="0" w:color="000000"/>
              <w:right w:val="single" w:sz="8" w:space="0" w:color="000000"/>
            </w:tcBorders>
            <w:shd w:val="clear" w:color="auto" w:fill="BFBFBF"/>
          </w:tcPr>
          <w:p w14:paraId="229B5D5C" w14:textId="77777777" w:rsidR="00855753" w:rsidRPr="00855753" w:rsidRDefault="00855753" w:rsidP="00855753">
            <w:pPr>
              <w:spacing w:after="0" w:line="240" w:lineRule="auto"/>
              <w:jc w:val="center"/>
              <w:rPr>
                <w:rFonts w:ascii="Arial" w:hAnsi="Arial"/>
                <w:b/>
                <w:bCs/>
                <w:color w:val="000000"/>
                <w:sz w:val="20"/>
                <w:szCs w:val="20"/>
              </w:rPr>
            </w:pPr>
            <w:r w:rsidRPr="00855753">
              <w:rPr>
                <w:rFonts w:ascii="Arial" w:hAnsi="Arial"/>
                <w:b/>
                <w:bCs/>
                <w:color w:val="000000"/>
                <w:sz w:val="20"/>
                <w:szCs w:val="20"/>
              </w:rPr>
              <w:t>GRUPO B</w:t>
            </w:r>
          </w:p>
        </w:tc>
        <w:tc>
          <w:tcPr>
            <w:tcW w:w="778" w:type="pct"/>
            <w:tcBorders>
              <w:top w:val="single" w:sz="4" w:space="0" w:color="auto"/>
              <w:left w:val="nil"/>
              <w:bottom w:val="single" w:sz="8" w:space="0" w:color="000000"/>
              <w:right w:val="single" w:sz="8" w:space="0" w:color="000000"/>
            </w:tcBorders>
            <w:shd w:val="clear" w:color="auto" w:fill="BFBFBF"/>
          </w:tcPr>
          <w:p w14:paraId="3D595209" w14:textId="77777777" w:rsidR="00855753" w:rsidRPr="00855753" w:rsidRDefault="00855753" w:rsidP="00855753">
            <w:pPr>
              <w:spacing w:after="0" w:line="240" w:lineRule="auto"/>
              <w:jc w:val="center"/>
              <w:rPr>
                <w:rFonts w:ascii="Arial" w:hAnsi="Arial"/>
                <w:b/>
                <w:bCs/>
                <w:color w:val="000000"/>
                <w:sz w:val="20"/>
                <w:szCs w:val="20"/>
              </w:rPr>
            </w:pPr>
            <w:r w:rsidRPr="00855753">
              <w:rPr>
                <w:rFonts w:ascii="Arial" w:hAnsi="Arial"/>
                <w:b/>
                <w:bCs/>
                <w:color w:val="000000"/>
                <w:sz w:val="20"/>
                <w:szCs w:val="20"/>
              </w:rPr>
              <w:t>EXPEDICIÓN</w:t>
            </w:r>
          </w:p>
        </w:tc>
        <w:tc>
          <w:tcPr>
            <w:tcW w:w="956" w:type="pct"/>
            <w:tcBorders>
              <w:top w:val="single" w:sz="4" w:space="0" w:color="auto"/>
              <w:left w:val="nil"/>
              <w:bottom w:val="single" w:sz="8" w:space="0" w:color="000000"/>
              <w:right w:val="single" w:sz="8" w:space="0" w:color="000000"/>
            </w:tcBorders>
            <w:shd w:val="clear" w:color="auto" w:fill="BFBFBF"/>
          </w:tcPr>
          <w:p w14:paraId="26AD0547" w14:textId="77777777" w:rsidR="00855753" w:rsidRPr="00855753" w:rsidRDefault="00855753" w:rsidP="00855753">
            <w:pPr>
              <w:spacing w:after="0" w:line="240" w:lineRule="auto"/>
              <w:jc w:val="center"/>
              <w:rPr>
                <w:rFonts w:ascii="Arial" w:hAnsi="Arial"/>
                <w:b/>
                <w:bCs/>
                <w:color w:val="000000"/>
                <w:sz w:val="20"/>
                <w:szCs w:val="20"/>
              </w:rPr>
            </w:pPr>
            <w:r w:rsidRPr="00855753">
              <w:rPr>
                <w:rFonts w:ascii="Arial" w:hAnsi="Arial"/>
                <w:b/>
                <w:bCs/>
                <w:color w:val="000000"/>
                <w:sz w:val="20"/>
                <w:szCs w:val="20"/>
              </w:rPr>
              <w:t>RENOVACIÓN</w:t>
            </w:r>
          </w:p>
        </w:tc>
      </w:tr>
      <w:tr w:rsidR="00855753" w:rsidRPr="00855753" w14:paraId="37C050E4" w14:textId="77777777" w:rsidTr="00527CA1">
        <w:tc>
          <w:tcPr>
            <w:tcW w:w="382" w:type="pct"/>
            <w:tcBorders>
              <w:top w:val="single" w:sz="4" w:space="0" w:color="auto"/>
              <w:left w:val="single" w:sz="8" w:space="0" w:color="000000"/>
              <w:bottom w:val="single" w:sz="8" w:space="0" w:color="000000"/>
              <w:right w:val="nil"/>
            </w:tcBorders>
            <w:shd w:val="clear" w:color="auto" w:fill="auto"/>
          </w:tcPr>
          <w:p w14:paraId="426409F1" w14:textId="77777777" w:rsidR="00855753" w:rsidRPr="00855753" w:rsidRDefault="00855753" w:rsidP="00855753">
            <w:pPr>
              <w:spacing w:after="0" w:line="240" w:lineRule="auto"/>
              <w:rPr>
                <w:rFonts w:ascii="Arial" w:hAnsi="Arial"/>
                <w:b/>
                <w:color w:val="000000"/>
                <w:sz w:val="20"/>
                <w:szCs w:val="20"/>
              </w:rPr>
            </w:pPr>
            <w:r w:rsidRPr="00855753">
              <w:rPr>
                <w:rFonts w:ascii="Arial" w:hAnsi="Arial"/>
                <w:b/>
                <w:color w:val="000000"/>
                <w:sz w:val="20"/>
                <w:szCs w:val="20"/>
              </w:rPr>
              <w:t>I.-</w:t>
            </w:r>
          </w:p>
        </w:tc>
        <w:tc>
          <w:tcPr>
            <w:tcW w:w="2884" w:type="pct"/>
            <w:tcBorders>
              <w:top w:val="single" w:sz="4" w:space="0" w:color="auto"/>
              <w:left w:val="nil"/>
              <w:bottom w:val="single" w:sz="8" w:space="0" w:color="000000"/>
              <w:right w:val="single" w:sz="8" w:space="0" w:color="000000"/>
            </w:tcBorders>
            <w:shd w:val="clear" w:color="auto" w:fill="auto"/>
          </w:tcPr>
          <w:p w14:paraId="12DE3340" w14:textId="77777777" w:rsidR="00855753" w:rsidRPr="00855753" w:rsidRDefault="00855753" w:rsidP="00855753">
            <w:pPr>
              <w:spacing w:after="0" w:line="240" w:lineRule="auto"/>
              <w:rPr>
                <w:rFonts w:ascii="Arial" w:hAnsi="Arial"/>
                <w:color w:val="000000"/>
                <w:sz w:val="20"/>
                <w:szCs w:val="20"/>
              </w:rPr>
            </w:pPr>
            <w:r w:rsidRPr="00855753">
              <w:rPr>
                <w:rFonts w:ascii="Arial" w:hAnsi="Arial"/>
                <w:color w:val="000000"/>
                <w:sz w:val="20"/>
                <w:szCs w:val="20"/>
              </w:rPr>
              <w:t>Panaderías, pastelerías</w:t>
            </w:r>
          </w:p>
        </w:tc>
        <w:tc>
          <w:tcPr>
            <w:tcW w:w="778" w:type="pct"/>
            <w:tcBorders>
              <w:top w:val="single" w:sz="4" w:space="0" w:color="auto"/>
              <w:left w:val="nil"/>
              <w:bottom w:val="single" w:sz="8" w:space="0" w:color="000000"/>
              <w:right w:val="single" w:sz="8" w:space="0" w:color="000000"/>
            </w:tcBorders>
            <w:shd w:val="clear" w:color="auto" w:fill="auto"/>
          </w:tcPr>
          <w:p w14:paraId="7160E9C6"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10 UMA</w:t>
            </w:r>
          </w:p>
        </w:tc>
        <w:tc>
          <w:tcPr>
            <w:tcW w:w="956" w:type="pct"/>
            <w:tcBorders>
              <w:top w:val="single" w:sz="4" w:space="0" w:color="auto"/>
              <w:left w:val="nil"/>
              <w:bottom w:val="single" w:sz="8" w:space="0" w:color="000000"/>
              <w:right w:val="single" w:sz="8" w:space="0" w:color="000000"/>
            </w:tcBorders>
            <w:shd w:val="clear" w:color="auto" w:fill="auto"/>
          </w:tcPr>
          <w:p w14:paraId="2DF554BB" w14:textId="77777777" w:rsidR="00855753" w:rsidRPr="00855753" w:rsidRDefault="00855753" w:rsidP="00855753">
            <w:pPr>
              <w:spacing w:after="0" w:line="240" w:lineRule="auto"/>
              <w:jc w:val="center"/>
              <w:rPr>
                <w:rFonts w:ascii="Arial" w:eastAsia="Arial" w:hAnsi="Arial"/>
                <w:color w:val="000000"/>
                <w:sz w:val="20"/>
                <w:szCs w:val="20"/>
              </w:rPr>
            </w:pPr>
            <w:r w:rsidRPr="00855753">
              <w:rPr>
                <w:rFonts w:ascii="Arial" w:eastAsia="Arial" w:hAnsi="Arial"/>
                <w:color w:val="000000"/>
                <w:sz w:val="20"/>
                <w:szCs w:val="20"/>
              </w:rPr>
              <w:t>5 UMA</w:t>
            </w:r>
          </w:p>
        </w:tc>
      </w:tr>
      <w:tr w:rsidR="00855753" w:rsidRPr="00855753" w14:paraId="15A7DEF7" w14:textId="77777777" w:rsidTr="00527CA1">
        <w:tc>
          <w:tcPr>
            <w:tcW w:w="382" w:type="pct"/>
            <w:tcBorders>
              <w:top w:val="nil"/>
              <w:left w:val="single" w:sz="8" w:space="0" w:color="000000"/>
              <w:bottom w:val="single" w:sz="8" w:space="0" w:color="000000"/>
              <w:right w:val="nil"/>
            </w:tcBorders>
            <w:shd w:val="clear" w:color="auto" w:fill="auto"/>
            <w:hideMark/>
          </w:tcPr>
          <w:p w14:paraId="67EC1531" w14:textId="77777777" w:rsidR="00855753" w:rsidRPr="00855753" w:rsidRDefault="00855753" w:rsidP="00855753">
            <w:pPr>
              <w:spacing w:after="0" w:line="240" w:lineRule="auto"/>
              <w:rPr>
                <w:rFonts w:ascii="Arial" w:hAnsi="Arial"/>
                <w:b/>
                <w:color w:val="000000"/>
                <w:sz w:val="20"/>
                <w:szCs w:val="20"/>
              </w:rPr>
            </w:pPr>
            <w:r w:rsidRPr="00855753">
              <w:rPr>
                <w:rFonts w:ascii="Arial" w:hAnsi="Arial"/>
                <w:b/>
                <w:color w:val="000000"/>
                <w:sz w:val="20"/>
                <w:szCs w:val="20"/>
              </w:rPr>
              <w:t>II.-</w:t>
            </w:r>
          </w:p>
        </w:tc>
        <w:tc>
          <w:tcPr>
            <w:tcW w:w="2884" w:type="pct"/>
            <w:tcBorders>
              <w:top w:val="nil"/>
              <w:left w:val="nil"/>
              <w:bottom w:val="single" w:sz="8" w:space="0" w:color="000000"/>
              <w:right w:val="single" w:sz="8" w:space="0" w:color="000000"/>
            </w:tcBorders>
            <w:shd w:val="clear" w:color="auto" w:fill="auto"/>
            <w:hideMark/>
          </w:tcPr>
          <w:p w14:paraId="66F5D4E3" w14:textId="77777777" w:rsidR="00855753" w:rsidRPr="00855753" w:rsidRDefault="00855753" w:rsidP="00855753">
            <w:pPr>
              <w:spacing w:after="0" w:line="240" w:lineRule="auto"/>
              <w:rPr>
                <w:rFonts w:ascii="Arial" w:hAnsi="Arial"/>
                <w:color w:val="000000"/>
                <w:sz w:val="20"/>
                <w:szCs w:val="20"/>
              </w:rPr>
            </w:pPr>
            <w:r w:rsidRPr="00855753">
              <w:rPr>
                <w:rFonts w:ascii="Arial" w:hAnsi="Arial"/>
                <w:color w:val="000000"/>
                <w:sz w:val="20"/>
                <w:szCs w:val="20"/>
              </w:rPr>
              <w:t>Taquerías, loncherías y fondas</w:t>
            </w:r>
          </w:p>
        </w:tc>
        <w:tc>
          <w:tcPr>
            <w:tcW w:w="778" w:type="pct"/>
            <w:tcBorders>
              <w:top w:val="nil"/>
              <w:left w:val="nil"/>
              <w:bottom w:val="single" w:sz="8" w:space="0" w:color="000000"/>
              <w:right w:val="single" w:sz="8" w:space="0" w:color="000000"/>
            </w:tcBorders>
            <w:shd w:val="clear" w:color="auto" w:fill="auto"/>
            <w:hideMark/>
          </w:tcPr>
          <w:p w14:paraId="7FF4EB5E"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10 UMA</w:t>
            </w:r>
          </w:p>
        </w:tc>
        <w:tc>
          <w:tcPr>
            <w:tcW w:w="956" w:type="pct"/>
            <w:tcBorders>
              <w:top w:val="nil"/>
              <w:left w:val="nil"/>
              <w:bottom w:val="single" w:sz="8" w:space="0" w:color="000000"/>
              <w:right w:val="single" w:sz="8" w:space="0" w:color="000000"/>
            </w:tcBorders>
            <w:shd w:val="clear" w:color="auto" w:fill="auto"/>
            <w:hideMark/>
          </w:tcPr>
          <w:p w14:paraId="71F66C5B"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eastAsia="Arial" w:hAnsi="Arial"/>
                <w:color w:val="000000"/>
                <w:sz w:val="20"/>
                <w:szCs w:val="20"/>
              </w:rPr>
              <w:t>5 UMA</w:t>
            </w:r>
          </w:p>
        </w:tc>
      </w:tr>
      <w:tr w:rsidR="00855753" w:rsidRPr="00855753" w14:paraId="594F85B8" w14:textId="77777777" w:rsidTr="00527CA1">
        <w:tc>
          <w:tcPr>
            <w:tcW w:w="382" w:type="pct"/>
            <w:tcBorders>
              <w:top w:val="nil"/>
              <w:left w:val="single" w:sz="8" w:space="0" w:color="000000"/>
              <w:bottom w:val="single" w:sz="8" w:space="0" w:color="000000"/>
              <w:right w:val="nil"/>
            </w:tcBorders>
            <w:shd w:val="clear" w:color="auto" w:fill="auto"/>
            <w:hideMark/>
          </w:tcPr>
          <w:p w14:paraId="64215F9A" w14:textId="77777777" w:rsidR="00855753" w:rsidRPr="00855753" w:rsidRDefault="00855753" w:rsidP="00855753">
            <w:pPr>
              <w:spacing w:after="0" w:line="240" w:lineRule="auto"/>
              <w:rPr>
                <w:rFonts w:ascii="Arial" w:hAnsi="Arial"/>
                <w:b/>
                <w:color w:val="000000"/>
                <w:sz w:val="20"/>
                <w:szCs w:val="20"/>
              </w:rPr>
            </w:pPr>
            <w:r w:rsidRPr="00855753">
              <w:rPr>
                <w:rFonts w:ascii="Arial" w:hAnsi="Arial"/>
                <w:b/>
                <w:color w:val="000000"/>
                <w:sz w:val="20"/>
                <w:szCs w:val="20"/>
              </w:rPr>
              <w:t>III.-</w:t>
            </w:r>
          </w:p>
        </w:tc>
        <w:tc>
          <w:tcPr>
            <w:tcW w:w="2884" w:type="pct"/>
            <w:tcBorders>
              <w:top w:val="nil"/>
              <w:left w:val="nil"/>
              <w:bottom w:val="single" w:sz="8" w:space="0" w:color="000000"/>
              <w:right w:val="single" w:sz="8" w:space="0" w:color="000000"/>
            </w:tcBorders>
            <w:shd w:val="clear" w:color="auto" w:fill="auto"/>
            <w:hideMark/>
          </w:tcPr>
          <w:p w14:paraId="6F5D87C9" w14:textId="77777777" w:rsidR="00855753" w:rsidRPr="00855753" w:rsidRDefault="00855753" w:rsidP="00855753">
            <w:pPr>
              <w:spacing w:after="0" w:line="240" w:lineRule="auto"/>
              <w:rPr>
                <w:rFonts w:ascii="Arial" w:hAnsi="Arial"/>
                <w:color w:val="000000"/>
                <w:sz w:val="20"/>
                <w:szCs w:val="20"/>
              </w:rPr>
            </w:pPr>
            <w:r w:rsidRPr="00855753">
              <w:rPr>
                <w:rFonts w:ascii="Arial" w:hAnsi="Arial"/>
                <w:color w:val="000000"/>
                <w:sz w:val="20"/>
                <w:szCs w:val="20"/>
              </w:rPr>
              <w:t xml:space="preserve">Tortillerías y molinos de nixtamal </w:t>
            </w:r>
          </w:p>
        </w:tc>
        <w:tc>
          <w:tcPr>
            <w:tcW w:w="778" w:type="pct"/>
            <w:tcBorders>
              <w:top w:val="nil"/>
              <w:left w:val="nil"/>
              <w:bottom w:val="single" w:sz="8" w:space="0" w:color="000000"/>
              <w:right w:val="single" w:sz="8" w:space="0" w:color="000000"/>
            </w:tcBorders>
            <w:shd w:val="clear" w:color="auto" w:fill="auto"/>
            <w:hideMark/>
          </w:tcPr>
          <w:p w14:paraId="722F18FC"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16 UMA</w:t>
            </w:r>
          </w:p>
        </w:tc>
        <w:tc>
          <w:tcPr>
            <w:tcW w:w="956" w:type="pct"/>
            <w:tcBorders>
              <w:top w:val="nil"/>
              <w:left w:val="nil"/>
              <w:bottom w:val="single" w:sz="8" w:space="0" w:color="000000"/>
              <w:right w:val="single" w:sz="8" w:space="0" w:color="000000"/>
            </w:tcBorders>
            <w:shd w:val="clear" w:color="auto" w:fill="auto"/>
            <w:hideMark/>
          </w:tcPr>
          <w:p w14:paraId="13DE7C34"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eastAsia="Arial" w:hAnsi="Arial"/>
                <w:color w:val="000000"/>
                <w:sz w:val="20"/>
                <w:szCs w:val="20"/>
              </w:rPr>
              <w:t>5 UMA</w:t>
            </w:r>
          </w:p>
        </w:tc>
      </w:tr>
      <w:tr w:rsidR="00855753" w:rsidRPr="00855753" w14:paraId="56BBE1D4" w14:textId="77777777" w:rsidTr="00527CA1">
        <w:tc>
          <w:tcPr>
            <w:tcW w:w="382" w:type="pct"/>
            <w:tcBorders>
              <w:top w:val="nil"/>
              <w:left w:val="single" w:sz="8" w:space="0" w:color="000000"/>
              <w:bottom w:val="single" w:sz="8" w:space="0" w:color="000000"/>
              <w:right w:val="nil"/>
            </w:tcBorders>
            <w:shd w:val="clear" w:color="auto" w:fill="auto"/>
            <w:hideMark/>
          </w:tcPr>
          <w:p w14:paraId="5AC9D1D6" w14:textId="77777777" w:rsidR="00855753" w:rsidRPr="00855753" w:rsidRDefault="00855753" w:rsidP="00855753">
            <w:pPr>
              <w:spacing w:after="0" w:line="240" w:lineRule="auto"/>
              <w:rPr>
                <w:rFonts w:ascii="Arial" w:hAnsi="Arial"/>
                <w:b/>
                <w:color w:val="000000"/>
                <w:sz w:val="20"/>
                <w:szCs w:val="20"/>
              </w:rPr>
            </w:pPr>
            <w:r w:rsidRPr="00855753">
              <w:rPr>
                <w:rFonts w:ascii="Arial" w:hAnsi="Arial"/>
                <w:b/>
                <w:color w:val="000000"/>
                <w:sz w:val="20"/>
                <w:szCs w:val="20"/>
              </w:rPr>
              <w:t>IV.-</w:t>
            </w:r>
          </w:p>
        </w:tc>
        <w:tc>
          <w:tcPr>
            <w:tcW w:w="2884" w:type="pct"/>
            <w:tcBorders>
              <w:top w:val="nil"/>
              <w:left w:val="nil"/>
              <w:bottom w:val="single" w:sz="8" w:space="0" w:color="000000"/>
              <w:right w:val="single" w:sz="8" w:space="0" w:color="000000"/>
            </w:tcBorders>
            <w:shd w:val="clear" w:color="auto" w:fill="auto"/>
            <w:hideMark/>
          </w:tcPr>
          <w:p w14:paraId="0B83F176" w14:textId="77777777" w:rsidR="00855753" w:rsidRPr="00855753" w:rsidRDefault="00855753" w:rsidP="00855753">
            <w:pPr>
              <w:spacing w:after="0" w:line="240" w:lineRule="auto"/>
              <w:rPr>
                <w:rFonts w:ascii="Arial" w:hAnsi="Arial"/>
                <w:color w:val="000000"/>
                <w:sz w:val="20"/>
                <w:szCs w:val="20"/>
              </w:rPr>
            </w:pPr>
            <w:r w:rsidRPr="00855753">
              <w:rPr>
                <w:rFonts w:ascii="Arial" w:hAnsi="Arial"/>
                <w:color w:val="000000"/>
                <w:sz w:val="20"/>
                <w:szCs w:val="20"/>
              </w:rPr>
              <w:t xml:space="preserve">Tiendas, fruterías, tendejones y misceláneas </w:t>
            </w:r>
          </w:p>
        </w:tc>
        <w:tc>
          <w:tcPr>
            <w:tcW w:w="778" w:type="pct"/>
            <w:tcBorders>
              <w:top w:val="nil"/>
              <w:left w:val="nil"/>
              <w:bottom w:val="single" w:sz="8" w:space="0" w:color="000000"/>
              <w:right w:val="single" w:sz="8" w:space="0" w:color="000000"/>
            </w:tcBorders>
            <w:shd w:val="clear" w:color="auto" w:fill="auto"/>
            <w:hideMark/>
          </w:tcPr>
          <w:p w14:paraId="5FD2F2DD"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10 UMA</w:t>
            </w:r>
          </w:p>
        </w:tc>
        <w:tc>
          <w:tcPr>
            <w:tcW w:w="956" w:type="pct"/>
            <w:tcBorders>
              <w:top w:val="nil"/>
              <w:left w:val="nil"/>
              <w:bottom w:val="single" w:sz="8" w:space="0" w:color="000000"/>
              <w:right w:val="single" w:sz="8" w:space="0" w:color="000000"/>
            </w:tcBorders>
            <w:shd w:val="clear" w:color="auto" w:fill="auto"/>
            <w:hideMark/>
          </w:tcPr>
          <w:p w14:paraId="3ABBEE90"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eastAsia="Arial" w:hAnsi="Arial"/>
                <w:color w:val="000000"/>
                <w:sz w:val="20"/>
                <w:szCs w:val="20"/>
              </w:rPr>
              <w:t>5 UMA</w:t>
            </w:r>
          </w:p>
        </w:tc>
      </w:tr>
      <w:tr w:rsidR="00855753" w:rsidRPr="00855753" w14:paraId="5BB28339" w14:textId="77777777" w:rsidTr="00527CA1">
        <w:tc>
          <w:tcPr>
            <w:tcW w:w="382" w:type="pct"/>
            <w:tcBorders>
              <w:top w:val="nil"/>
              <w:left w:val="single" w:sz="8" w:space="0" w:color="000000"/>
              <w:bottom w:val="single" w:sz="8" w:space="0" w:color="000000"/>
              <w:right w:val="nil"/>
            </w:tcBorders>
            <w:shd w:val="clear" w:color="auto" w:fill="auto"/>
            <w:hideMark/>
          </w:tcPr>
          <w:p w14:paraId="00D361DA" w14:textId="77777777" w:rsidR="00855753" w:rsidRPr="00855753" w:rsidRDefault="00855753" w:rsidP="00855753">
            <w:pPr>
              <w:spacing w:after="0" w:line="240" w:lineRule="auto"/>
              <w:rPr>
                <w:rFonts w:ascii="Arial" w:hAnsi="Arial"/>
                <w:b/>
                <w:color w:val="000000"/>
                <w:sz w:val="20"/>
                <w:szCs w:val="20"/>
              </w:rPr>
            </w:pPr>
            <w:r w:rsidRPr="00855753">
              <w:rPr>
                <w:rFonts w:ascii="Arial" w:hAnsi="Arial"/>
                <w:b/>
                <w:color w:val="000000"/>
                <w:sz w:val="20"/>
                <w:szCs w:val="20"/>
              </w:rPr>
              <w:t>V.-</w:t>
            </w:r>
          </w:p>
        </w:tc>
        <w:tc>
          <w:tcPr>
            <w:tcW w:w="2884" w:type="pct"/>
            <w:tcBorders>
              <w:top w:val="nil"/>
              <w:left w:val="nil"/>
              <w:bottom w:val="single" w:sz="8" w:space="0" w:color="000000"/>
              <w:right w:val="single" w:sz="8" w:space="0" w:color="000000"/>
            </w:tcBorders>
            <w:shd w:val="clear" w:color="auto" w:fill="auto"/>
            <w:hideMark/>
          </w:tcPr>
          <w:p w14:paraId="485DA7E2" w14:textId="77777777" w:rsidR="00855753" w:rsidRPr="00855753" w:rsidRDefault="00855753" w:rsidP="00855753">
            <w:pPr>
              <w:spacing w:after="0" w:line="240" w:lineRule="auto"/>
              <w:rPr>
                <w:rFonts w:ascii="Arial" w:hAnsi="Arial"/>
                <w:color w:val="000000"/>
                <w:sz w:val="20"/>
                <w:szCs w:val="20"/>
              </w:rPr>
            </w:pPr>
            <w:r w:rsidRPr="00855753">
              <w:rPr>
                <w:rFonts w:ascii="Arial" w:hAnsi="Arial"/>
                <w:color w:val="000000"/>
                <w:sz w:val="20"/>
                <w:szCs w:val="20"/>
              </w:rPr>
              <w:t xml:space="preserve">Taller de reparación de llantas </w:t>
            </w:r>
          </w:p>
        </w:tc>
        <w:tc>
          <w:tcPr>
            <w:tcW w:w="778" w:type="pct"/>
            <w:tcBorders>
              <w:top w:val="nil"/>
              <w:left w:val="nil"/>
              <w:bottom w:val="single" w:sz="8" w:space="0" w:color="000000"/>
              <w:right w:val="single" w:sz="8" w:space="0" w:color="000000"/>
            </w:tcBorders>
            <w:shd w:val="clear" w:color="auto" w:fill="auto"/>
            <w:hideMark/>
          </w:tcPr>
          <w:p w14:paraId="4BFE7214"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5 UMA</w:t>
            </w:r>
          </w:p>
        </w:tc>
        <w:tc>
          <w:tcPr>
            <w:tcW w:w="956" w:type="pct"/>
            <w:tcBorders>
              <w:top w:val="nil"/>
              <w:left w:val="nil"/>
              <w:bottom w:val="single" w:sz="8" w:space="0" w:color="000000"/>
              <w:right w:val="single" w:sz="8" w:space="0" w:color="000000"/>
            </w:tcBorders>
            <w:shd w:val="clear" w:color="auto" w:fill="auto"/>
            <w:hideMark/>
          </w:tcPr>
          <w:p w14:paraId="7B6B3A8F"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eastAsia="Arial" w:hAnsi="Arial"/>
                <w:color w:val="000000"/>
                <w:sz w:val="20"/>
                <w:szCs w:val="20"/>
              </w:rPr>
              <w:t>3 UMA</w:t>
            </w:r>
          </w:p>
        </w:tc>
      </w:tr>
      <w:tr w:rsidR="00855753" w:rsidRPr="00855753" w14:paraId="719BF445" w14:textId="77777777" w:rsidTr="00527CA1">
        <w:tc>
          <w:tcPr>
            <w:tcW w:w="382" w:type="pct"/>
            <w:tcBorders>
              <w:top w:val="nil"/>
              <w:left w:val="single" w:sz="8" w:space="0" w:color="000000"/>
              <w:bottom w:val="single" w:sz="8" w:space="0" w:color="000000"/>
              <w:right w:val="nil"/>
            </w:tcBorders>
            <w:shd w:val="clear" w:color="auto" w:fill="auto"/>
            <w:hideMark/>
          </w:tcPr>
          <w:p w14:paraId="6A610489" w14:textId="77777777" w:rsidR="00855753" w:rsidRPr="00855753" w:rsidRDefault="00855753" w:rsidP="00855753">
            <w:pPr>
              <w:spacing w:after="0" w:line="240" w:lineRule="auto"/>
              <w:rPr>
                <w:rFonts w:ascii="Arial" w:hAnsi="Arial"/>
                <w:b/>
                <w:color w:val="000000"/>
                <w:sz w:val="20"/>
                <w:szCs w:val="20"/>
              </w:rPr>
            </w:pPr>
            <w:r w:rsidRPr="00855753">
              <w:rPr>
                <w:rFonts w:ascii="Arial" w:hAnsi="Arial"/>
                <w:b/>
                <w:color w:val="000000"/>
                <w:sz w:val="20"/>
                <w:szCs w:val="20"/>
              </w:rPr>
              <w:t>VI.-</w:t>
            </w:r>
          </w:p>
        </w:tc>
        <w:tc>
          <w:tcPr>
            <w:tcW w:w="2884" w:type="pct"/>
            <w:tcBorders>
              <w:top w:val="nil"/>
              <w:left w:val="nil"/>
              <w:bottom w:val="single" w:sz="8" w:space="0" w:color="000000"/>
              <w:right w:val="single" w:sz="8" w:space="0" w:color="000000"/>
            </w:tcBorders>
            <w:shd w:val="clear" w:color="auto" w:fill="auto"/>
            <w:hideMark/>
          </w:tcPr>
          <w:p w14:paraId="26F7EC04" w14:textId="77777777" w:rsidR="00855753" w:rsidRPr="00855753" w:rsidRDefault="00855753" w:rsidP="00855753">
            <w:pPr>
              <w:spacing w:after="0" w:line="240" w:lineRule="auto"/>
              <w:rPr>
                <w:rFonts w:ascii="Arial" w:hAnsi="Arial"/>
                <w:color w:val="000000"/>
                <w:sz w:val="20"/>
                <w:szCs w:val="20"/>
              </w:rPr>
            </w:pPr>
            <w:r w:rsidRPr="00855753">
              <w:rPr>
                <w:rFonts w:ascii="Arial" w:hAnsi="Arial"/>
                <w:color w:val="000000"/>
                <w:sz w:val="20"/>
                <w:szCs w:val="20"/>
              </w:rPr>
              <w:t>Papelerías y centros de copiados</w:t>
            </w:r>
          </w:p>
        </w:tc>
        <w:tc>
          <w:tcPr>
            <w:tcW w:w="778" w:type="pct"/>
            <w:tcBorders>
              <w:top w:val="nil"/>
              <w:left w:val="nil"/>
              <w:bottom w:val="single" w:sz="8" w:space="0" w:color="000000"/>
              <w:right w:val="single" w:sz="8" w:space="0" w:color="000000"/>
            </w:tcBorders>
            <w:shd w:val="clear" w:color="auto" w:fill="auto"/>
            <w:hideMark/>
          </w:tcPr>
          <w:p w14:paraId="10260CAE"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10 UMA</w:t>
            </w:r>
          </w:p>
        </w:tc>
        <w:tc>
          <w:tcPr>
            <w:tcW w:w="956" w:type="pct"/>
            <w:tcBorders>
              <w:top w:val="nil"/>
              <w:left w:val="nil"/>
              <w:bottom w:val="single" w:sz="8" w:space="0" w:color="000000"/>
              <w:right w:val="single" w:sz="8" w:space="0" w:color="000000"/>
            </w:tcBorders>
            <w:shd w:val="clear" w:color="auto" w:fill="auto"/>
            <w:hideMark/>
          </w:tcPr>
          <w:p w14:paraId="1EC11DAB"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5 UMA</w:t>
            </w:r>
          </w:p>
        </w:tc>
      </w:tr>
      <w:tr w:rsidR="00855753" w:rsidRPr="00855753" w14:paraId="2E78C17E" w14:textId="77777777" w:rsidTr="00527CA1">
        <w:tc>
          <w:tcPr>
            <w:tcW w:w="382" w:type="pct"/>
            <w:tcBorders>
              <w:top w:val="nil"/>
              <w:left w:val="single" w:sz="8" w:space="0" w:color="000000"/>
              <w:bottom w:val="single" w:sz="8" w:space="0" w:color="000000"/>
              <w:right w:val="nil"/>
            </w:tcBorders>
            <w:shd w:val="clear" w:color="auto" w:fill="auto"/>
            <w:hideMark/>
          </w:tcPr>
          <w:p w14:paraId="06F70264" w14:textId="77777777" w:rsidR="00855753" w:rsidRPr="00855753" w:rsidRDefault="00855753" w:rsidP="00855753">
            <w:pPr>
              <w:spacing w:after="0" w:line="240" w:lineRule="auto"/>
              <w:rPr>
                <w:rFonts w:ascii="Arial" w:hAnsi="Arial"/>
                <w:b/>
                <w:color w:val="000000"/>
                <w:sz w:val="20"/>
                <w:szCs w:val="20"/>
              </w:rPr>
            </w:pPr>
            <w:r w:rsidRPr="00855753">
              <w:rPr>
                <w:rFonts w:ascii="Arial" w:hAnsi="Arial"/>
                <w:b/>
                <w:color w:val="000000"/>
                <w:sz w:val="20"/>
                <w:szCs w:val="20"/>
              </w:rPr>
              <w:t>VlI.-</w:t>
            </w:r>
          </w:p>
        </w:tc>
        <w:tc>
          <w:tcPr>
            <w:tcW w:w="2884" w:type="pct"/>
            <w:tcBorders>
              <w:top w:val="nil"/>
              <w:left w:val="nil"/>
              <w:bottom w:val="single" w:sz="8" w:space="0" w:color="000000"/>
              <w:right w:val="single" w:sz="8" w:space="0" w:color="000000"/>
            </w:tcBorders>
            <w:shd w:val="clear" w:color="auto" w:fill="auto"/>
            <w:hideMark/>
          </w:tcPr>
          <w:p w14:paraId="4D236B9A" w14:textId="77777777" w:rsidR="00855753" w:rsidRPr="00855753" w:rsidRDefault="00855753" w:rsidP="00855753">
            <w:pPr>
              <w:spacing w:after="0" w:line="240" w:lineRule="auto"/>
              <w:rPr>
                <w:rFonts w:ascii="Arial" w:hAnsi="Arial"/>
                <w:color w:val="000000"/>
                <w:sz w:val="20"/>
                <w:szCs w:val="20"/>
              </w:rPr>
            </w:pPr>
            <w:r w:rsidRPr="00855753">
              <w:rPr>
                <w:rFonts w:ascii="Arial" w:hAnsi="Arial"/>
                <w:color w:val="000000"/>
                <w:sz w:val="20"/>
                <w:szCs w:val="20"/>
              </w:rPr>
              <w:t xml:space="preserve">Ciber-café y centros de cómputo </w:t>
            </w:r>
          </w:p>
        </w:tc>
        <w:tc>
          <w:tcPr>
            <w:tcW w:w="778" w:type="pct"/>
            <w:tcBorders>
              <w:top w:val="nil"/>
              <w:left w:val="nil"/>
              <w:bottom w:val="single" w:sz="8" w:space="0" w:color="000000"/>
              <w:right w:val="single" w:sz="8" w:space="0" w:color="000000"/>
            </w:tcBorders>
            <w:shd w:val="clear" w:color="auto" w:fill="auto"/>
            <w:hideMark/>
          </w:tcPr>
          <w:p w14:paraId="62E3D267"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10 UMA</w:t>
            </w:r>
          </w:p>
        </w:tc>
        <w:tc>
          <w:tcPr>
            <w:tcW w:w="956" w:type="pct"/>
            <w:tcBorders>
              <w:top w:val="nil"/>
              <w:left w:val="nil"/>
              <w:bottom w:val="single" w:sz="8" w:space="0" w:color="000000"/>
              <w:right w:val="single" w:sz="8" w:space="0" w:color="000000"/>
            </w:tcBorders>
            <w:shd w:val="clear" w:color="auto" w:fill="auto"/>
            <w:hideMark/>
          </w:tcPr>
          <w:p w14:paraId="590BA2FE"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5 UMA</w:t>
            </w:r>
          </w:p>
        </w:tc>
      </w:tr>
      <w:tr w:rsidR="00855753" w:rsidRPr="00855753" w14:paraId="55E9AA20" w14:textId="77777777" w:rsidTr="00527CA1">
        <w:tc>
          <w:tcPr>
            <w:tcW w:w="382" w:type="pct"/>
            <w:tcBorders>
              <w:top w:val="nil"/>
              <w:left w:val="single" w:sz="8" w:space="0" w:color="000000"/>
              <w:bottom w:val="single" w:sz="8" w:space="0" w:color="000000"/>
              <w:right w:val="nil"/>
            </w:tcBorders>
            <w:shd w:val="clear" w:color="auto" w:fill="auto"/>
            <w:hideMark/>
          </w:tcPr>
          <w:p w14:paraId="69A3C2BB" w14:textId="77777777" w:rsidR="00855753" w:rsidRPr="00855753" w:rsidRDefault="00855753" w:rsidP="00855753">
            <w:pPr>
              <w:spacing w:after="0" w:line="240" w:lineRule="auto"/>
              <w:rPr>
                <w:rFonts w:ascii="Arial" w:hAnsi="Arial"/>
                <w:b/>
                <w:color w:val="000000"/>
                <w:sz w:val="20"/>
                <w:szCs w:val="20"/>
              </w:rPr>
            </w:pPr>
            <w:r w:rsidRPr="00855753">
              <w:rPr>
                <w:rFonts w:ascii="Arial" w:hAnsi="Arial"/>
                <w:b/>
                <w:color w:val="000000"/>
                <w:sz w:val="20"/>
                <w:szCs w:val="20"/>
              </w:rPr>
              <w:t>VIII.-</w:t>
            </w:r>
          </w:p>
        </w:tc>
        <w:tc>
          <w:tcPr>
            <w:tcW w:w="2884" w:type="pct"/>
            <w:tcBorders>
              <w:top w:val="nil"/>
              <w:left w:val="nil"/>
              <w:bottom w:val="single" w:sz="8" w:space="0" w:color="000000"/>
              <w:right w:val="single" w:sz="8" w:space="0" w:color="000000"/>
            </w:tcBorders>
            <w:shd w:val="clear" w:color="auto" w:fill="auto"/>
            <w:hideMark/>
          </w:tcPr>
          <w:p w14:paraId="4A727678" w14:textId="77777777" w:rsidR="00855753" w:rsidRPr="00855753" w:rsidRDefault="00855753" w:rsidP="00855753">
            <w:pPr>
              <w:spacing w:after="0" w:line="240" w:lineRule="auto"/>
              <w:rPr>
                <w:rFonts w:ascii="Arial" w:hAnsi="Arial"/>
                <w:color w:val="000000"/>
                <w:sz w:val="20"/>
                <w:szCs w:val="20"/>
              </w:rPr>
            </w:pPr>
            <w:r w:rsidRPr="00855753">
              <w:rPr>
                <w:rFonts w:ascii="Arial" w:hAnsi="Arial"/>
                <w:color w:val="000000"/>
                <w:sz w:val="20"/>
                <w:szCs w:val="20"/>
              </w:rPr>
              <w:t>Estéticas unisex, peluquerías y salones de belleza</w:t>
            </w:r>
          </w:p>
        </w:tc>
        <w:tc>
          <w:tcPr>
            <w:tcW w:w="778" w:type="pct"/>
            <w:tcBorders>
              <w:top w:val="nil"/>
              <w:left w:val="nil"/>
              <w:bottom w:val="single" w:sz="8" w:space="0" w:color="000000"/>
              <w:right w:val="single" w:sz="8" w:space="0" w:color="000000"/>
            </w:tcBorders>
            <w:shd w:val="clear" w:color="auto" w:fill="auto"/>
            <w:hideMark/>
          </w:tcPr>
          <w:p w14:paraId="2437C112"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6 UMA</w:t>
            </w:r>
          </w:p>
        </w:tc>
        <w:tc>
          <w:tcPr>
            <w:tcW w:w="956" w:type="pct"/>
            <w:tcBorders>
              <w:top w:val="nil"/>
              <w:left w:val="nil"/>
              <w:bottom w:val="single" w:sz="8" w:space="0" w:color="000000"/>
              <w:right w:val="single" w:sz="8" w:space="0" w:color="000000"/>
            </w:tcBorders>
            <w:shd w:val="clear" w:color="auto" w:fill="auto"/>
            <w:hideMark/>
          </w:tcPr>
          <w:p w14:paraId="09F6A376"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eastAsia="Arial" w:hAnsi="Arial"/>
                <w:color w:val="000000"/>
                <w:sz w:val="20"/>
                <w:szCs w:val="20"/>
              </w:rPr>
              <w:t>3 UMA</w:t>
            </w:r>
          </w:p>
        </w:tc>
      </w:tr>
      <w:tr w:rsidR="00855753" w:rsidRPr="00855753" w14:paraId="60ADFDAF" w14:textId="77777777" w:rsidTr="00527CA1">
        <w:tc>
          <w:tcPr>
            <w:tcW w:w="382" w:type="pct"/>
            <w:tcBorders>
              <w:top w:val="nil"/>
              <w:left w:val="single" w:sz="8" w:space="0" w:color="000000"/>
              <w:bottom w:val="single" w:sz="8" w:space="0" w:color="000000"/>
              <w:right w:val="nil"/>
            </w:tcBorders>
            <w:shd w:val="clear" w:color="auto" w:fill="auto"/>
            <w:hideMark/>
          </w:tcPr>
          <w:p w14:paraId="003079AD" w14:textId="77777777" w:rsidR="00855753" w:rsidRPr="00855753" w:rsidRDefault="00855753" w:rsidP="00855753">
            <w:pPr>
              <w:spacing w:after="0" w:line="240" w:lineRule="auto"/>
              <w:rPr>
                <w:rFonts w:ascii="Arial" w:hAnsi="Arial"/>
                <w:b/>
                <w:color w:val="000000"/>
                <w:sz w:val="20"/>
                <w:szCs w:val="20"/>
              </w:rPr>
            </w:pPr>
            <w:r w:rsidRPr="00855753">
              <w:rPr>
                <w:rFonts w:ascii="Arial" w:hAnsi="Arial"/>
                <w:b/>
                <w:color w:val="000000"/>
                <w:sz w:val="20"/>
                <w:szCs w:val="20"/>
              </w:rPr>
              <w:t>IX.-</w:t>
            </w:r>
          </w:p>
        </w:tc>
        <w:tc>
          <w:tcPr>
            <w:tcW w:w="2884" w:type="pct"/>
            <w:tcBorders>
              <w:top w:val="nil"/>
              <w:left w:val="nil"/>
              <w:bottom w:val="single" w:sz="8" w:space="0" w:color="000000"/>
              <w:right w:val="single" w:sz="8" w:space="0" w:color="000000"/>
            </w:tcBorders>
            <w:shd w:val="clear" w:color="auto" w:fill="auto"/>
            <w:hideMark/>
          </w:tcPr>
          <w:p w14:paraId="5EB89279" w14:textId="77777777" w:rsidR="00855753" w:rsidRPr="00855753" w:rsidRDefault="00855753" w:rsidP="00855753">
            <w:pPr>
              <w:spacing w:after="0" w:line="240" w:lineRule="auto"/>
              <w:rPr>
                <w:rFonts w:ascii="Arial" w:hAnsi="Arial"/>
                <w:color w:val="000000"/>
                <w:sz w:val="20"/>
                <w:szCs w:val="20"/>
              </w:rPr>
            </w:pPr>
            <w:r w:rsidRPr="00855753">
              <w:rPr>
                <w:rFonts w:ascii="Arial" w:hAnsi="Arial"/>
                <w:color w:val="000000"/>
                <w:sz w:val="20"/>
                <w:szCs w:val="20"/>
              </w:rPr>
              <w:t xml:space="preserve">Talleres mecánicos, hojalatería y pintura </w:t>
            </w:r>
          </w:p>
        </w:tc>
        <w:tc>
          <w:tcPr>
            <w:tcW w:w="778" w:type="pct"/>
            <w:tcBorders>
              <w:top w:val="nil"/>
              <w:left w:val="nil"/>
              <w:bottom w:val="single" w:sz="8" w:space="0" w:color="000000"/>
              <w:right w:val="single" w:sz="8" w:space="0" w:color="000000"/>
            </w:tcBorders>
            <w:shd w:val="clear" w:color="auto" w:fill="auto"/>
            <w:hideMark/>
          </w:tcPr>
          <w:p w14:paraId="69D827BD"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10 UMA</w:t>
            </w:r>
          </w:p>
        </w:tc>
        <w:tc>
          <w:tcPr>
            <w:tcW w:w="956" w:type="pct"/>
            <w:tcBorders>
              <w:top w:val="nil"/>
              <w:left w:val="nil"/>
              <w:bottom w:val="single" w:sz="8" w:space="0" w:color="000000"/>
              <w:right w:val="single" w:sz="8" w:space="0" w:color="000000"/>
            </w:tcBorders>
            <w:shd w:val="clear" w:color="auto" w:fill="auto"/>
            <w:hideMark/>
          </w:tcPr>
          <w:p w14:paraId="24796896"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5 UMA</w:t>
            </w:r>
          </w:p>
        </w:tc>
      </w:tr>
      <w:tr w:rsidR="00855753" w:rsidRPr="00855753" w14:paraId="66BFB6F6" w14:textId="77777777" w:rsidTr="00527CA1">
        <w:tc>
          <w:tcPr>
            <w:tcW w:w="382" w:type="pct"/>
            <w:tcBorders>
              <w:top w:val="nil"/>
              <w:left w:val="single" w:sz="8" w:space="0" w:color="000000"/>
              <w:bottom w:val="single" w:sz="8" w:space="0" w:color="000000"/>
              <w:right w:val="nil"/>
            </w:tcBorders>
            <w:shd w:val="clear" w:color="auto" w:fill="auto"/>
            <w:hideMark/>
          </w:tcPr>
          <w:p w14:paraId="0DEA0F73" w14:textId="77777777" w:rsidR="00855753" w:rsidRPr="00855753" w:rsidRDefault="00855753" w:rsidP="00855753">
            <w:pPr>
              <w:spacing w:after="0" w:line="240" w:lineRule="auto"/>
              <w:rPr>
                <w:rFonts w:ascii="Arial" w:hAnsi="Arial"/>
                <w:b/>
                <w:color w:val="000000"/>
                <w:sz w:val="20"/>
                <w:szCs w:val="20"/>
              </w:rPr>
            </w:pPr>
            <w:r w:rsidRPr="00855753">
              <w:rPr>
                <w:rFonts w:ascii="Arial" w:hAnsi="Arial"/>
                <w:b/>
                <w:color w:val="000000"/>
                <w:sz w:val="20"/>
                <w:szCs w:val="20"/>
              </w:rPr>
              <w:t>X.-</w:t>
            </w:r>
          </w:p>
        </w:tc>
        <w:tc>
          <w:tcPr>
            <w:tcW w:w="2884" w:type="pct"/>
            <w:tcBorders>
              <w:top w:val="nil"/>
              <w:left w:val="nil"/>
              <w:bottom w:val="single" w:sz="8" w:space="0" w:color="000000"/>
              <w:right w:val="single" w:sz="8" w:space="0" w:color="000000"/>
            </w:tcBorders>
            <w:shd w:val="clear" w:color="auto" w:fill="auto"/>
            <w:hideMark/>
          </w:tcPr>
          <w:p w14:paraId="675F5F54" w14:textId="77777777" w:rsidR="00855753" w:rsidRPr="00855753" w:rsidRDefault="00855753" w:rsidP="00855753">
            <w:pPr>
              <w:spacing w:after="0" w:line="240" w:lineRule="auto"/>
              <w:rPr>
                <w:rFonts w:ascii="Arial" w:hAnsi="Arial"/>
                <w:color w:val="000000"/>
                <w:sz w:val="20"/>
                <w:szCs w:val="20"/>
              </w:rPr>
            </w:pPr>
            <w:r w:rsidRPr="00855753">
              <w:rPr>
                <w:rFonts w:ascii="Arial" w:hAnsi="Arial"/>
                <w:color w:val="000000"/>
                <w:sz w:val="20"/>
                <w:szCs w:val="20"/>
              </w:rPr>
              <w:t xml:space="preserve">Talleres de torno y herrería en general </w:t>
            </w:r>
          </w:p>
        </w:tc>
        <w:tc>
          <w:tcPr>
            <w:tcW w:w="778" w:type="pct"/>
            <w:tcBorders>
              <w:top w:val="nil"/>
              <w:left w:val="nil"/>
              <w:bottom w:val="single" w:sz="8" w:space="0" w:color="000000"/>
              <w:right w:val="single" w:sz="8" w:space="0" w:color="000000"/>
            </w:tcBorders>
            <w:shd w:val="clear" w:color="auto" w:fill="auto"/>
            <w:hideMark/>
          </w:tcPr>
          <w:p w14:paraId="50D90E54"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8 UMA</w:t>
            </w:r>
          </w:p>
        </w:tc>
        <w:tc>
          <w:tcPr>
            <w:tcW w:w="956" w:type="pct"/>
            <w:tcBorders>
              <w:top w:val="nil"/>
              <w:left w:val="nil"/>
              <w:bottom w:val="single" w:sz="8" w:space="0" w:color="000000"/>
              <w:right w:val="single" w:sz="8" w:space="0" w:color="000000"/>
            </w:tcBorders>
            <w:shd w:val="clear" w:color="auto" w:fill="auto"/>
            <w:hideMark/>
          </w:tcPr>
          <w:p w14:paraId="32078D2D"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4 UMA</w:t>
            </w:r>
          </w:p>
        </w:tc>
      </w:tr>
      <w:tr w:rsidR="00855753" w:rsidRPr="00855753" w14:paraId="3D606530" w14:textId="77777777" w:rsidTr="00527CA1">
        <w:tc>
          <w:tcPr>
            <w:tcW w:w="382" w:type="pct"/>
            <w:tcBorders>
              <w:top w:val="nil"/>
              <w:left w:val="single" w:sz="8" w:space="0" w:color="000000"/>
              <w:bottom w:val="single" w:sz="8" w:space="0" w:color="000000"/>
              <w:right w:val="nil"/>
            </w:tcBorders>
            <w:shd w:val="clear" w:color="auto" w:fill="auto"/>
            <w:hideMark/>
          </w:tcPr>
          <w:p w14:paraId="63DADD5F" w14:textId="77777777" w:rsidR="00855753" w:rsidRPr="00855753" w:rsidRDefault="00855753" w:rsidP="00855753">
            <w:pPr>
              <w:spacing w:after="0" w:line="240" w:lineRule="auto"/>
              <w:rPr>
                <w:rFonts w:ascii="Arial" w:hAnsi="Arial"/>
                <w:b/>
                <w:color w:val="000000"/>
                <w:sz w:val="20"/>
                <w:szCs w:val="20"/>
              </w:rPr>
            </w:pPr>
            <w:r w:rsidRPr="00855753">
              <w:rPr>
                <w:rFonts w:ascii="Arial" w:hAnsi="Arial"/>
                <w:b/>
                <w:color w:val="000000"/>
                <w:sz w:val="20"/>
                <w:szCs w:val="20"/>
              </w:rPr>
              <w:t>XI.-</w:t>
            </w:r>
          </w:p>
        </w:tc>
        <w:tc>
          <w:tcPr>
            <w:tcW w:w="2884" w:type="pct"/>
            <w:tcBorders>
              <w:top w:val="nil"/>
              <w:left w:val="nil"/>
              <w:bottom w:val="single" w:sz="8" w:space="0" w:color="000000"/>
              <w:right w:val="single" w:sz="8" w:space="0" w:color="000000"/>
            </w:tcBorders>
            <w:shd w:val="clear" w:color="auto" w:fill="auto"/>
            <w:hideMark/>
          </w:tcPr>
          <w:p w14:paraId="5E6B75D4" w14:textId="77777777" w:rsidR="00855753" w:rsidRPr="00855753" w:rsidRDefault="00855753" w:rsidP="00855753">
            <w:pPr>
              <w:spacing w:after="0" w:line="240" w:lineRule="auto"/>
              <w:rPr>
                <w:rFonts w:ascii="Arial" w:hAnsi="Arial"/>
                <w:color w:val="000000"/>
                <w:sz w:val="20"/>
                <w:szCs w:val="20"/>
              </w:rPr>
            </w:pPr>
            <w:r w:rsidRPr="00855753">
              <w:rPr>
                <w:rFonts w:ascii="Arial" w:hAnsi="Arial"/>
                <w:color w:val="000000"/>
                <w:sz w:val="20"/>
                <w:szCs w:val="20"/>
              </w:rPr>
              <w:t xml:space="preserve">Tienda de ropa y almacenes </w:t>
            </w:r>
          </w:p>
        </w:tc>
        <w:tc>
          <w:tcPr>
            <w:tcW w:w="778" w:type="pct"/>
            <w:tcBorders>
              <w:top w:val="nil"/>
              <w:left w:val="nil"/>
              <w:bottom w:val="single" w:sz="8" w:space="0" w:color="000000"/>
              <w:right w:val="single" w:sz="8" w:space="0" w:color="000000"/>
            </w:tcBorders>
            <w:shd w:val="clear" w:color="auto" w:fill="auto"/>
            <w:hideMark/>
          </w:tcPr>
          <w:p w14:paraId="5B942A91"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10 UMA</w:t>
            </w:r>
          </w:p>
        </w:tc>
        <w:tc>
          <w:tcPr>
            <w:tcW w:w="956" w:type="pct"/>
            <w:tcBorders>
              <w:top w:val="nil"/>
              <w:left w:val="nil"/>
              <w:bottom w:val="single" w:sz="8" w:space="0" w:color="000000"/>
              <w:right w:val="single" w:sz="8" w:space="0" w:color="000000"/>
            </w:tcBorders>
            <w:shd w:val="clear" w:color="auto" w:fill="auto"/>
            <w:hideMark/>
          </w:tcPr>
          <w:p w14:paraId="5E31F3BC"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5 UMA</w:t>
            </w:r>
          </w:p>
        </w:tc>
      </w:tr>
      <w:tr w:rsidR="00855753" w:rsidRPr="00855753" w14:paraId="012CF761" w14:textId="77777777" w:rsidTr="00527CA1">
        <w:tc>
          <w:tcPr>
            <w:tcW w:w="382" w:type="pct"/>
            <w:tcBorders>
              <w:top w:val="nil"/>
              <w:left w:val="single" w:sz="8" w:space="0" w:color="000000"/>
              <w:bottom w:val="single" w:sz="4" w:space="0" w:color="auto"/>
              <w:right w:val="nil"/>
            </w:tcBorders>
            <w:shd w:val="clear" w:color="auto" w:fill="auto"/>
            <w:hideMark/>
          </w:tcPr>
          <w:p w14:paraId="3616BFE0" w14:textId="77777777" w:rsidR="00855753" w:rsidRPr="00855753" w:rsidRDefault="00855753" w:rsidP="00855753">
            <w:pPr>
              <w:spacing w:after="0" w:line="240" w:lineRule="auto"/>
              <w:rPr>
                <w:rFonts w:ascii="Arial" w:hAnsi="Arial"/>
                <w:b/>
                <w:color w:val="000000"/>
                <w:sz w:val="20"/>
                <w:szCs w:val="20"/>
              </w:rPr>
            </w:pPr>
            <w:r w:rsidRPr="00855753">
              <w:rPr>
                <w:rFonts w:ascii="Arial" w:hAnsi="Arial"/>
                <w:b/>
                <w:color w:val="000000"/>
                <w:sz w:val="20"/>
                <w:szCs w:val="20"/>
              </w:rPr>
              <w:t>XII.-</w:t>
            </w:r>
          </w:p>
        </w:tc>
        <w:tc>
          <w:tcPr>
            <w:tcW w:w="2884" w:type="pct"/>
            <w:tcBorders>
              <w:top w:val="nil"/>
              <w:left w:val="nil"/>
              <w:bottom w:val="single" w:sz="4" w:space="0" w:color="auto"/>
              <w:right w:val="single" w:sz="8" w:space="0" w:color="000000"/>
            </w:tcBorders>
            <w:shd w:val="clear" w:color="auto" w:fill="auto"/>
            <w:hideMark/>
          </w:tcPr>
          <w:p w14:paraId="21CBBB42" w14:textId="77777777" w:rsidR="00855753" w:rsidRPr="00855753" w:rsidRDefault="00855753" w:rsidP="00855753">
            <w:pPr>
              <w:spacing w:after="0" w:line="240" w:lineRule="auto"/>
              <w:rPr>
                <w:rFonts w:ascii="Arial" w:hAnsi="Arial"/>
                <w:color w:val="000000"/>
                <w:sz w:val="20"/>
                <w:szCs w:val="20"/>
              </w:rPr>
            </w:pPr>
            <w:r w:rsidRPr="00855753">
              <w:rPr>
                <w:rFonts w:ascii="Arial" w:hAnsi="Arial"/>
                <w:color w:val="000000"/>
                <w:sz w:val="20"/>
                <w:szCs w:val="20"/>
              </w:rPr>
              <w:t xml:space="preserve">Carpinterías </w:t>
            </w:r>
          </w:p>
        </w:tc>
        <w:tc>
          <w:tcPr>
            <w:tcW w:w="778" w:type="pct"/>
            <w:tcBorders>
              <w:top w:val="nil"/>
              <w:left w:val="nil"/>
              <w:bottom w:val="single" w:sz="4" w:space="0" w:color="auto"/>
              <w:right w:val="single" w:sz="8" w:space="0" w:color="000000"/>
            </w:tcBorders>
            <w:shd w:val="clear" w:color="auto" w:fill="auto"/>
            <w:hideMark/>
          </w:tcPr>
          <w:p w14:paraId="1FDBA660"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6 UMA</w:t>
            </w:r>
          </w:p>
        </w:tc>
        <w:tc>
          <w:tcPr>
            <w:tcW w:w="956" w:type="pct"/>
            <w:tcBorders>
              <w:top w:val="nil"/>
              <w:left w:val="nil"/>
              <w:bottom w:val="single" w:sz="4" w:space="0" w:color="auto"/>
              <w:right w:val="single" w:sz="8" w:space="0" w:color="000000"/>
            </w:tcBorders>
            <w:shd w:val="clear" w:color="auto" w:fill="auto"/>
            <w:hideMark/>
          </w:tcPr>
          <w:p w14:paraId="488A6AB8"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3 UMA</w:t>
            </w:r>
          </w:p>
        </w:tc>
      </w:tr>
      <w:tr w:rsidR="00855753" w:rsidRPr="00855753" w14:paraId="0ABCD073" w14:textId="77777777" w:rsidTr="00527CA1">
        <w:tc>
          <w:tcPr>
            <w:tcW w:w="382" w:type="pct"/>
            <w:tcBorders>
              <w:top w:val="single" w:sz="4" w:space="0" w:color="auto"/>
              <w:left w:val="single" w:sz="8" w:space="0" w:color="000000"/>
              <w:bottom w:val="single" w:sz="8" w:space="0" w:color="000000"/>
              <w:right w:val="nil"/>
            </w:tcBorders>
            <w:shd w:val="clear" w:color="auto" w:fill="auto"/>
            <w:hideMark/>
          </w:tcPr>
          <w:p w14:paraId="351AF23F" w14:textId="77777777" w:rsidR="00855753" w:rsidRPr="00855753" w:rsidRDefault="00855753" w:rsidP="00855753">
            <w:pPr>
              <w:spacing w:after="0" w:line="240" w:lineRule="auto"/>
              <w:rPr>
                <w:rFonts w:ascii="Arial" w:hAnsi="Arial"/>
                <w:b/>
                <w:color w:val="000000"/>
                <w:sz w:val="20"/>
                <w:szCs w:val="20"/>
              </w:rPr>
            </w:pPr>
            <w:r w:rsidRPr="00855753">
              <w:rPr>
                <w:rFonts w:ascii="Arial" w:hAnsi="Arial"/>
                <w:b/>
                <w:color w:val="000000"/>
                <w:sz w:val="20"/>
                <w:szCs w:val="20"/>
              </w:rPr>
              <w:t>XIII.-</w:t>
            </w:r>
          </w:p>
        </w:tc>
        <w:tc>
          <w:tcPr>
            <w:tcW w:w="2884" w:type="pct"/>
            <w:tcBorders>
              <w:top w:val="single" w:sz="4" w:space="0" w:color="auto"/>
              <w:left w:val="nil"/>
              <w:bottom w:val="single" w:sz="8" w:space="0" w:color="000000"/>
              <w:right w:val="single" w:sz="8" w:space="0" w:color="000000"/>
            </w:tcBorders>
            <w:shd w:val="clear" w:color="auto" w:fill="auto"/>
            <w:hideMark/>
          </w:tcPr>
          <w:p w14:paraId="65CC2298" w14:textId="77777777" w:rsidR="00855753" w:rsidRPr="00855753" w:rsidRDefault="00855753" w:rsidP="00855753">
            <w:pPr>
              <w:spacing w:after="0" w:line="240" w:lineRule="auto"/>
              <w:rPr>
                <w:rFonts w:ascii="Arial" w:hAnsi="Arial"/>
                <w:color w:val="000000"/>
                <w:sz w:val="20"/>
                <w:szCs w:val="20"/>
              </w:rPr>
            </w:pPr>
            <w:r w:rsidRPr="00855753">
              <w:rPr>
                <w:rFonts w:ascii="Arial" w:hAnsi="Arial"/>
                <w:color w:val="000000"/>
                <w:sz w:val="20"/>
                <w:szCs w:val="20"/>
              </w:rPr>
              <w:t xml:space="preserve">Estudios fotográficos y filmaciones </w:t>
            </w:r>
          </w:p>
        </w:tc>
        <w:tc>
          <w:tcPr>
            <w:tcW w:w="778" w:type="pct"/>
            <w:tcBorders>
              <w:top w:val="single" w:sz="4" w:space="0" w:color="auto"/>
              <w:left w:val="nil"/>
              <w:bottom w:val="single" w:sz="8" w:space="0" w:color="000000"/>
              <w:right w:val="single" w:sz="8" w:space="0" w:color="000000"/>
            </w:tcBorders>
            <w:shd w:val="clear" w:color="auto" w:fill="auto"/>
            <w:hideMark/>
          </w:tcPr>
          <w:p w14:paraId="6358000A"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8 UMA</w:t>
            </w:r>
          </w:p>
        </w:tc>
        <w:tc>
          <w:tcPr>
            <w:tcW w:w="956" w:type="pct"/>
            <w:tcBorders>
              <w:top w:val="single" w:sz="4" w:space="0" w:color="auto"/>
              <w:left w:val="nil"/>
              <w:bottom w:val="single" w:sz="8" w:space="0" w:color="000000"/>
              <w:right w:val="single" w:sz="8" w:space="0" w:color="000000"/>
            </w:tcBorders>
            <w:shd w:val="clear" w:color="auto" w:fill="auto"/>
            <w:hideMark/>
          </w:tcPr>
          <w:p w14:paraId="4206677C"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4 UMA</w:t>
            </w:r>
          </w:p>
        </w:tc>
      </w:tr>
      <w:tr w:rsidR="00855753" w:rsidRPr="00855753" w14:paraId="172971F3" w14:textId="77777777" w:rsidTr="00527CA1">
        <w:tc>
          <w:tcPr>
            <w:tcW w:w="382" w:type="pct"/>
            <w:tcBorders>
              <w:top w:val="nil"/>
              <w:left w:val="single" w:sz="8" w:space="0" w:color="000000"/>
              <w:bottom w:val="single" w:sz="8" w:space="0" w:color="000000"/>
              <w:right w:val="nil"/>
            </w:tcBorders>
            <w:shd w:val="clear" w:color="auto" w:fill="auto"/>
            <w:hideMark/>
          </w:tcPr>
          <w:p w14:paraId="08957B6F" w14:textId="77777777" w:rsidR="00855753" w:rsidRPr="00855753" w:rsidRDefault="00855753" w:rsidP="00855753">
            <w:pPr>
              <w:spacing w:after="0" w:line="240" w:lineRule="auto"/>
              <w:rPr>
                <w:rFonts w:ascii="Arial" w:hAnsi="Arial"/>
                <w:b/>
                <w:color w:val="000000"/>
                <w:sz w:val="20"/>
                <w:szCs w:val="20"/>
              </w:rPr>
            </w:pPr>
            <w:r w:rsidRPr="00855753">
              <w:rPr>
                <w:rFonts w:ascii="Arial" w:hAnsi="Arial"/>
                <w:b/>
                <w:color w:val="000000"/>
                <w:sz w:val="20"/>
                <w:szCs w:val="20"/>
              </w:rPr>
              <w:t>XIV.-</w:t>
            </w:r>
          </w:p>
        </w:tc>
        <w:tc>
          <w:tcPr>
            <w:tcW w:w="2884" w:type="pct"/>
            <w:tcBorders>
              <w:top w:val="nil"/>
              <w:left w:val="nil"/>
              <w:bottom w:val="single" w:sz="8" w:space="0" w:color="000000"/>
              <w:right w:val="single" w:sz="8" w:space="0" w:color="000000"/>
            </w:tcBorders>
            <w:shd w:val="clear" w:color="auto" w:fill="auto"/>
            <w:hideMark/>
          </w:tcPr>
          <w:p w14:paraId="69AD18E1" w14:textId="77777777" w:rsidR="00855753" w:rsidRPr="00855753" w:rsidRDefault="00855753" w:rsidP="00855753">
            <w:pPr>
              <w:spacing w:after="0" w:line="240" w:lineRule="auto"/>
              <w:rPr>
                <w:rFonts w:ascii="Arial" w:hAnsi="Arial"/>
                <w:color w:val="000000"/>
                <w:sz w:val="20"/>
                <w:szCs w:val="20"/>
              </w:rPr>
            </w:pPr>
            <w:r w:rsidRPr="00855753">
              <w:rPr>
                <w:rFonts w:ascii="Arial" w:hAnsi="Arial"/>
                <w:color w:val="000000"/>
                <w:sz w:val="20"/>
                <w:szCs w:val="20"/>
              </w:rPr>
              <w:t xml:space="preserve">Minisúper de abarrotes </w:t>
            </w:r>
          </w:p>
        </w:tc>
        <w:tc>
          <w:tcPr>
            <w:tcW w:w="778" w:type="pct"/>
            <w:tcBorders>
              <w:top w:val="nil"/>
              <w:left w:val="nil"/>
              <w:bottom w:val="single" w:sz="8" w:space="0" w:color="000000"/>
              <w:right w:val="single" w:sz="8" w:space="0" w:color="000000"/>
            </w:tcBorders>
            <w:shd w:val="clear" w:color="auto" w:fill="auto"/>
            <w:hideMark/>
          </w:tcPr>
          <w:p w14:paraId="30A05B7D"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21 UMA</w:t>
            </w:r>
          </w:p>
        </w:tc>
        <w:tc>
          <w:tcPr>
            <w:tcW w:w="956" w:type="pct"/>
            <w:tcBorders>
              <w:top w:val="nil"/>
              <w:left w:val="nil"/>
              <w:bottom w:val="single" w:sz="8" w:space="0" w:color="000000"/>
              <w:right w:val="single" w:sz="8" w:space="0" w:color="000000"/>
            </w:tcBorders>
            <w:shd w:val="clear" w:color="auto" w:fill="auto"/>
            <w:hideMark/>
          </w:tcPr>
          <w:p w14:paraId="12E28588"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10 UMA</w:t>
            </w:r>
          </w:p>
        </w:tc>
      </w:tr>
      <w:tr w:rsidR="00855753" w:rsidRPr="00855753" w14:paraId="5F6D532B" w14:textId="77777777" w:rsidTr="00527CA1">
        <w:tc>
          <w:tcPr>
            <w:tcW w:w="382" w:type="pct"/>
            <w:tcBorders>
              <w:top w:val="nil"/>
              <w:left w:val="single" w:sz="8" w:space="0" w:color="000000"/>
              <w:bottom w:val="single" w:sz="8" w:space="0" w:color="000000"/>
              <w:right w:val="nil"/>
            </w:tcBorders>
            <w:shd w:val="clear" w:color="auto" w:fill="auto"/>
            <w:hideMark/>
          </w:tcPr>
          <w:p w14:paraId="2C052BF4" w14:textId="77777777" w:rsidR="00855753" w:rsidRPr="00855753" w:rsidRDefault="00855753" w:rsidP="00855753">
            <w:pPr>
              <w:spacing w:after="0" w:line="240" w:lineRule="auto"/>
              <w:rPr>
                <w:rFonts w:ascii="Arial" w:hAnsi="Arial"/>
                <w:b/>
                <w:color w:val="000000"/>
                <w:sz w:val="20"/>
                <w:szCs w:val="20"/>
              </w:rPr>
            </w:pPr>
            <w:r w:rsidRPr="00855753">
              <w:rPr>
                <w:rFonts w:ascii="Arial" w:hAnsi="Arial"/>
                <w:b/>
                <w:color w:val="000000"/>
                <w:sz w:val="20"/>
                <w:szCs w:val="20"/>
              </w:rPr>
              <w:t>XV.-</w:t>
            </w:r>
          </w:p>
        </w:tc>
        <w:tc>
          <w:tcPr>
            <w:tcW w:w="2884" w:type="pct"/>
            <w:tcBorders>
              <w:top w:val="nil"/>
              <w:left w:val="nil"/>
              <w:bottom w:val="single" w:sz="8" w:space="0" w:color="000000"/>
              <w:right w:val="single" w:sz="8" w:space="0" w:color="000000"/>
            </w:tcBorders>
            <w:shd w:val="clear" w:color="auto" w:fill="auto"/>
            <w:hideMark/>
          </w:tcPr>
          <w:p w14:paraId="5D73FDB7" w14:textId="77777777" w:rsidR="00855753" w:rsidRPr="00855753" w:rsidRDefault="00855753" w:rsidP="00855753">
            <w:pPr>
              <w:spacing w:after="0" w:line="240" w:lineRule="auto"/>
              <w:rPr>
                <w:rFonts w:ascii="Arial" w:hAnsi="Arial"/>
                <w:color w:val="000000"/>
                <w:sz w:val="20"/>
                <w:szCs w:val="20"/>
              </w:rPr>
            </w:pPr>
            <w:r w:rsidRPr="00855753">
              <w:rPr>
                <w:rFonts w:ascii="Arial" w:hAnsi="Arial"/>
                <w:color w:val="000000"/>
                <w:sz w:val="20"/>
                <w:szCs w:val="20"/>
              </w:rPr>
              <w:t xml:space="preserve">Tiendas de conveniencia </w:t>
            </w:r>
          </w:p>
        </w:tc>
        <w:tc>
          <w:tcPr>
            <w:tcW w:w="778" w:type="pct"/>
            <w:tcBorders>
              <w:top w:val="nil"/>
              <w:left w:val="nil"/>
              <w:bottom w:val="single" w:sz="8" w:space="0" w:color="000000"/>
              <w:right w:val="single" w:sz="8" w:space="0" w:color="000000"/>
            </w:tcBorders>
            <w:shd w:val="clear" w:color="auto" w:fill="auto"/>
            <w:hideMark/>
          </w:tcPr>
          <w:p w14:paraId="45D939A9"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208 UMA</w:t>
            </w:r>
          </w:p>
        </w:tc>
        <w:tc>
          <w:tcPr>
            <w:tcW w:w="956" w:type="pct"/>
            <w:tcBorders>
              <w:top w:val="nil"/>
              <w:left w:val="nil"/>
              <w:bottom w:val="single" w:sz="8" w:space="0" w:color="000000"/>
              <w:right w:val="single" w:sz="8" w:space="0" w:color="000000"/>
            </w:tcBorders>
            <w:shd w:val="clear" w:color="auto" w:fill="auto"/>
            <w:hideMark/>
          </w:tcPr>
          <w:p w14:paraId="3985DC9D"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52 UMA</w:t>
            </w:r>
          </w:p>
        </w:tc>
      </w:tr>
      <w:tr w:rsidR="00855753" w:rsidRPr="00855753" w14:paraId="5DF67BB0" w14:textId="77777777" w:rsidTr="00527CA1">
        <w:tc>
          <w:tcPr>
            <w:tcW w:w="382" w:type="pct"/>
            <w:tcBorders>
              <w:top w:val="nil"/>
              <w:left w:val="single" w:sz="8" w:space="0" w:color="000000"/>
              <w:bottom w:val="single" w:sz="8" w:space="0" w:color="000000"/>
              <w:right w:val="nil"/>
            </w:tcBorders>
            <w:shd w:val="clear" w:color="auto" w:fill="auto"/>
            <w:hideMark/>
          </w:tcPr>
          <w:p w14:paraId="001C7430" w14:textId="77777777" w:rsidR="00855753" w:rsidRPr="00855753" w:rsidRDefault="00855753" w:rsidP="00855753">
            <w:pPr>
              <w:spacing w:after="0" w:line="240" w:lineRule="auto"/>
              <w:rPr>
                <w:rFonts w:ascii="Arial" w:hAnsi="Arial"/>
                <w:color w:val="000000"/>
                <w:sz w:val="20"/>
                <w:szCs w:val="20"/>
              </w:rPr>
            </w:pPr>
            <w:r w:rsidRPr="00855753">
              <w:rPr>
                <w:rFonts w:ascii="Arial" w:hAnsi="Arial"/>
                <w:b/>
                <w:color w:val="000000"/>
                <w:sz w:val="20"/>
                <w:szCs w:val="20"/>
              </w:rPr>
              <w:t>XVI.</w:t>
            </w:r>
            <w:r w:rsidRPr="00855753">
              <w:rPr>
                <w:rFonts w:ascii="Arial" w:hAnsi="Arial"/>
                <w:color w:val="000000"/>
                <w:sz w:val="20"/>
                <w:szCs w:val="20"/>
              </w:rPr>
              <w:t>-</w:t>
            </w:r>
          </w:p>
        </w:tc>
        <w:tc>
          <w:tcPr>
            <w:tcW w:w="2884" w:type="pct"/>
            <w:tcBorders>
              <w:top w:val="nil"/>
              <w:left w:val="nil"/>
              <w:bottom w:val="single" w:sz="8" w:space="0" w:color="000000"/>
              <w:right w:val="single" w:sz="8" w:space="0" w:color="000000"/>
            </w:tcBorders>
            <w:shd w:val="clear" w:color="auto" w:fill="auto"/>
            <w:hideMark/>
          </w:tcPr>
          <w:p w14:paraId="5EA20790" w14:textId="77777777" w:rsidR="00855753" w:rsidRPr="00855753" w:rsidRDefault="00855753" w:rsidP="00855753">
            <w:pPr>
              <w:spacing w:after="0" w:line="240" w:lineRule="auto"/>
              <w:rPr>
                <w:rFonts w:ascii="Arial" w:hAnsi="Arial"/>
                <w:color w:val="000000"/>
                <w:sz w:val="20"/>
                <w:szCs w:val="20"/>
              </w:rPr>
            </w:pPr>
            <w:r w:rsidRPr="00855753">
              <w:rPr>
                <w:rFonts w:ascii="Arial" w:hAnsi="Arial"/>
                <w:color w:val="000000"/>
                <w:sz w:val="20"/>
                <w:szCs w:val="20"/>
              </w:rPr>
              <w:t xml:space="preserve">Lavadero de autos </w:t>
            </w:r>
          </w:p>
        </w:tc>
        <w:tc>
          <w:tcPr>
            <w:tcW w:w="778" w:type="pct"/>
            <w:tcBorders>
              <w:top w:val="nil"/>
              <w:left w:val="nil"/>
              <w:bottom w:val="single" w:sz="8" w:space="0" w:color="000000"/>
              <w:right w:val="single" w:sz="8" w:space="0" w:color="000000"/>
            </w:tcBorders>
            <w:shd w:val="clear" w:color="auto" w:fill="auto"/>
            <w:hideMark/>
          </w:tcPr>
          <w:p w14:paraId="09090D03"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8 UMA</w:t>
            </w:r>
          </w:p>
        </w:tc>
        <w:tc>
          <w:tcPr>
            <w:tcW w:w="956" w:type="pct"/>
            <w:tcBorders>
              <w:top w:val="nil"/>
              <w:left w:val="nil"/>
              <w:bottom w:val="single" w:sz="8" w:space="0" w:color="000000"/>
              <w:right w:val="single" w:sz="8" w:space="0" w:color="000000"/>
            </w:tcBorders>
            <w:shd w:val="clear" w:color="auto" w:fill="auto"/>
            <w:hideMark/>
          </w:tcPr>
          <w:p w14:paraId="3B44EAF5"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4 UMA</w:t>
            </w:r>
          </w:p>
        </w:tc>
      </w:tr>
      <w:tr w:rsidR="00855753" w:rsidRPr="00855753" w14:paraId="31D9C509" w14:textId="77777777" w:rsidTr="00527CA1">
        <w:tc>
          <w:tcPr>
            <w:tcW w:w="382" w:type="pct"/>
            <w:tcBorders>
              <w:top w:val="nil"/>
              <w:left w:val="single" w:sz="8" w:space="0" w:color="000000"/>
              <w:bottom w:val="single" w:sz="4" w:space="0" w:color="auto"/>
              <w:right w:val="nil"/>
            </w:tcBorders>
            <w:shd w:val="clear" w:color="auto" w:fill="auto"/>
            <w:hideMark/>
          </w:tcPr>
          <w:p w14:paraId="53F4021A" w14:textId="77777777" w:rsidR="00855753" w:rsidRPr="00855753" w:rsidRDefault="00855753" w:rsidP="00855753">
            <w:pPr>
              <w:spacing w:after="0" w:line="240" w:lineRule="auto"/>
              <w:rPr>
                <w:rFonts w:ascii="Arial" w:hAnsi="Arial"/>
                <w:b/>
                <w:color w:val="000000"/>
                <w:sz w:val="20"/>
                <w:szCs w:val="20"/>
              </w:rPr>
            </w:pPr>
            <w:r w:rsidRPr="00855753">
              <w:rPr>
                <w:rFonts w:ascii="Arial" w:hAnsi="Arial"/>
                <w:b/>
                <w:color w:val="000000"/>
                <w:sz w:val="20"/>
                <w:szCs w:val="20"/>
              </w:rPr>
              <w:t>XVII.-</w:t>
            </w:r>
          </w:p>
        </w:tc>
        <w:tc>
          <w:tcPr>
            <w:tcW w:w="2884" w:type="pct"/>
            <w:tcBorders>
              <w:top w:val="nil"/>
              <w:left w:val="nil"/>
              <w:bottom w:val="single" w:sz="4" w:space="0" w:color="auto"/>
              <w:right w:val="single" w:sz="8" w:space="0" w:color="000000"/>
            </w:tcBorders>
            <w:shd w:val="clear" w:color="auto" w:fill="auto"/>
            <w:hideMark/>
          </w:tcPr>
          <w:p w14:paraId="53018040" w14:textId="77777777" w:rsidR="00855753" w:rsidRPr="00855753" w:rsidRDefault="00855753" w:rsidP="00855753">
            <w:pPr>
              <w:spacing w:after="0" w:line="240" w:lineRule="auto"/>
              <w:rPr>
                <w:rFonts w:ascii="Arial" w:hAnsi="Arial"/>
                <w:color w:val="000000"/>
                <w:sz w:val="20"/>
                <w:szCs w:val="20"/>
              </w:rPr>
            </w:pPr>
            <w:r w:rsidRPr="00855753">
              <w:rPr>
                <w:rFonts w:ascii="Arial" w:hAnsi="Arial"/>
                <w:color w:val="000000"/>
                <w:sz w:val="20"/>
                <w:szCs w:val="20"/>
              </w:rPr>
              <w:t>Voceo móvil o fijo, sistema de difusión</w:t>
            </w:r>
          </w:p>
        </w:tc>
        <w:tc>
          <w:tcPr>
            <w:tcW w:w="778" w:type="pct"/>
            <w:tcBorders>
              <w:top w:val="nil"/>
              <w:left w:val="nil"/>
              <w:bottom w:val="single" w:sz="4" w:space="0" w:color="auto"/>
              <w:right w:val="single" w:sz="8" w:space="0" w:color="000000"/>
            </w:tcBorders>
            <w:shd w:val="clear" w:color="auto" w:fill="auto"/>
            <w:hideMark/>
          </w:tcPr>
          <w:p w14:paraId="7BA20B29"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4 UMA</w:t>
            </w:r>
          </w:p>
        </w:tc>
        <w:tc>
          <w:tcPr>
            <w:tcW w:w="956" w:type="pct"/>
            <w:tcBorders>
              <w:top w:val="nil"/>
              <w:left w:val="nil"/>
              <w:bottom w:val="single" w:sz="4" w:space="0" w:color="auto"/>
              <w:right w:val="single" w:sz="8" w:space="0" w:color="000000"/>
            </w:tcBorders>
            <w:shd w:val="clear" w:color="auto" w:fill="auto"/>
            <w:hideMark/>
          </w:tcPr>
          <w:p w14:paraId="12932406"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2 UMA</w:t>
            </w:r>
          </w:p>
        </w:tc>
      </w:tr>
      <w:tr w:rsidR="00855753" w:rsidRPr="00855753" w14:paraId="4C3AA458" w14:textId="77777777" w:rsidTr="00527CA1">
        <w:tc>
          <w:tcPr>
            <w:tcW w:w="382" w:type="pct"/>
            <w:tcBorders>
              <w:top w:val="single" w:sz="4" w:space="0" w:color="auto"/>
              <w:left w:val="single" w:sz="8" w:space="0" w:color="000000"/>
              <w:bottom w:val="single" w:sz="4" w:space="0" w:color="auto"/>
              <w:right w:val="nil"/>
            </w:tcBorders>
            <w:shd w:val="clear" w:color="auto" w:fill="auto"/>
          </w:tcPr>
          <w:p w14:paraId="0A68AF5B" w14:textId="77777777" w:rsidR="00855753" w:rsidRPr="00855753" w:rsidRDefault="00855753" w:rsidP="00855753">
            <w:pPr>
              <w:spacing w:after="0" w:line="240" w:lineRule="auto"/>
              <w:rPr>
                <w:rFonts w:ascii="Arial" w:hAnsi="Arial"/>
                <w:color w:val="000000"/>
                <w:sz w:val="20"/>
                <w:szCs w:val="20"/>
              </w:rPr>
            </w:pPr>
            <w:r w:rsidRPr="00855753">
              <w:rPr>
                <w:rFonts w:ascii="Arial" w:hAnsi="Arial"/>
                <w:b/>
                <w:color w:val="000000"/>
                <w:sz w:val="20"/>
                <w:szCs w:val="20"/>
              </w:rPr>
              <w:t>XVIII.</w:t>
            </w:r>
            <w:r w:rsidRPr="00855753">
              <w:rPr>
                <w:rFonts w:ascii="Arial" w:hAnsi="Arial"/>
                <w:color w:val="000000"/>
                <w:sz w:val="20"/>
                <w:szCs w:val="20"/>
              </w:rPr>
              <w:t>-</w:t>
            </w:r>
          </w:p>
        </w:tc>
        <w:tc>
          <w:tcPr>
            <w:tcW w:w="2884" w:type="pct"/>
            <w:tcBorders>
              <w:top w:val="single" w:sz="4" w:space="0" w:color="auto"/>
              <w:left w:val="nil"/>
              <w:bottom w:val="single" w:sz="4" w:space="0" w:color="auto"/>
              <w:right w:val="single" w:sz="8" w:space="0" w:color="000000"/>
            </w:tcBorders>
            <w:shd w:val="clear" w:color="auto" w:fill="auto"/>
          </w:tcPr>
          <w:p w14:paraId="6D1BFBAA" w14:textId="77777777" w:rsidR="00855753" w:rsidRPr="00855753" w:rsidRDefault="00855753" w:rsidP="00855753">
            <w:pPr>
              <w:spacing w:after="0" w:line="240" w:lineRule="auto"/>
              <w:rPr>
                <w:rFonts w:ascii="Arial" w:hAnsi="Arial"/>
                <w:color w:val="000000"/>
                <w:sz w:val="20"/>
                <w:szCs w:val="20"/>
              </w:rPr>
            </w:pPr>
            <w:r w:rsidRPr="00855753">
              <w:rPr>
                <w:rFonts w:ascii="Arial" w:hAnsi="Arial"/>
                <w:color w:val="000000"/>
                <w:sz w:val="20"/>
                <w:szCs w:val="20"/>
              </w:rPr>
              <w:t>Carnicerías</w:t>
            </w:r>
          </w:p>
        </w:tc>
        <w:tc>
          <w:tcPr>
            <w:tcW w:w="778" w:type="pct"/>
            <w:tcBorders>
              <w:top w:val="single" w:sz="4" w:space="0" w:color="auto"/>
              <w:left w:val="nil"/>
              <w:bottom w:val="single" w:sz="4" w:space="0" w:color="auto"/>
              <w:right w:val="single" w:sz="8" w:space="0" w:color="000000"/>
            </w:tcBorders>
            <w:shd w:val="clear" w:color="auto" w:fill="auto"/>
          </w:tcPr>
          <w:p w14:paraId="65929F24"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8 UMA</w:t>
            </w:r>
          </w:p>
        </w:tc>
        <w:tc>
          <w:tcPr>
            <w:tcW w:w="956" w:type="pct"/>
            <w:tcBorders>
              <w:top w:val="single" w:sz="4" w:space="0" w:color="auto"/>
              <w:left w:val="nil"/>
              <w:bottom w:val="single" w:sz="4" w:space="0" w:color="auto"/>
              <w:right w:val="single" w:sz="8" w:space="0" w:color="000000"/>
            </w:tcBorders>
            <w:shd w:val="clear" w:color="auto" w:fill="auto"/>
          </w:tcPr>
          <w:p w14:paraId="44F027FB"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4 UMA</w:t>
            </w:r>
          </w:p>
        </w:tc>
      </w:tr>
      <w:tr w:rsidR="00855753" w:rsidRPr="00855753" w14:paraId="6ACE42DF" w14:textId="77777777" w:rsidTr="00527CA1">
        <w:tc>
          <w:tcPr>
            <w:tcW w:w="382" w:type="pct"/>
            <w:tcBorders>
              <w:top w:val="single" w:sz="4" w:space="0" w:color="auto"/>
              <w:left w:val="single" w:sz="8" w:space="0" w:color="000000"/>
              <w:bottom w:val="single" w:sz="8" w:space="0" w:color="000000"/>
              <w:right w:val="nil"/>
            </w:tcBorders>
            <w:shd w:val="clear" w:color="auto" w:fill="auto"/>
          </w:tcPr>
          <w:p w14:paraId="00BFADD9" w14:textId="77777777" w:rsidR="00855753" w:rsidRPr="00855753" w:rsidRDefault="00855753" w:rsidP="00855753">
            <w:pPr>
              <w:spacing w:after="0" w:line="240" w:lineRule="auto"/>
              <w:rPr>
                <w:rFonts w:ascii="Arial" w:hAnsi="Arial"/>
                <w:b/>
                <w:color w:val="000000"/>
                <w:sz w:val="20"/>
                <w:szCs w:val="20"/>
              </w:rPr>
            </w:pPr>
            <w:r w:rsidRPr="00855753">
              <w:rPr>
                <w:rFonts w:ascii="Arial" w:hAnsi="Arial"/>
                <w:b/>
                <w:color w:val="000000"/>
                <w:sz w:val="20"/>
                <w:szCs w:val="20"/>
              </w:rPr>
              <w:t xml:space="preserve">XIX.-     </w:t>
            </w:r>
          </w:p>
        </w:tc>
        <w:tc>
          <w:tcPr>
            <w:tcW w:w="2884" w:type="pct"/>
            <w:tcBorders>
              <w:top w:val="single" w:sz="4" w:space="0" w:color="auto"/>
              <w:left w:val="nil"/>
              <w:bottom w:val="single" w:sz="8" w:space="0" w:color="000000"/>
              <w:right w:val="single" w:sz="8" w:space="0" w:color="000000"/>
            </w:tcBorders>
            <w:shd w:val="clear" w:color="auto" w:fill="auto"/>
          </w:tcPr>
          <w:p w14:paraId="547D0432" w14:textId="77777777" w:rsidR="00855753" w:rsidRPr="00855753" w:rsidRDefault="00855753" w:rsidP="00855753">
            <w:pPr>
              <w:spacing w:after="0" w:line="240" w:lineRule="auto"/>
              <w:rPr>
                <w:rFonts w:ascii="Arial" w:hAnsi="Arial"/>
                <w:color w:val="000000"/>
                <w:sz w:val="20"/>
                <w:szCs w:val="20"/>
              </w:rPr>
            </w:pPr>
            <w:r w:rsidRPr="00855753">
              <w:rPr>
                <w:rFonts w:ascii="Arial" w:hAnsi="Arial"/>
                <w:color w:val="000000"/>
                <w:sz w:val="20"/>
                <w:szCs w:val="20"/>
                <w:shd w:val="clear" w:color="auto" w:fill="FFFFFF"/>
              </w:rPr>
              <w:t>Gimnasio</w:t>
            </w:r>
          </w:p>
        </w:tc>
        <w:tc>
          <w:tcPr>
            <w:tcW w:w="778" w:type="pct"/>
            <w:tcBorders>
              <w:top w:val="single" w:sz="4" w:space="0" w:color="auto"/>
              <w:left w:val="nil"/>
              <w:bottom w:val="single" w:sz="8" w:space="0" w:color="000000"/>
              <w:right w:val="single" w:sz="8" w:space="0" w:color="000000"/>
            </w:tcBorders>
            <w:shd w:val="clear" w:color="auto" w:fill="auto"/>
          </w:tcPr>
          <w:p w14:paraId="5B16CC01"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10 UMA</w:t>
            </w:r>
          </w:p>
        </w:tc>
        <w:tc>
          <w:tcPr>
            <w:tcW w:w="956" w:type="pct"/>
            <w:tcBorders>
              <w:top w:val="single" w:sz="4" w:space="0" w:color="auto"/>
              <w:left w:val="nil"/>
              <w:bottom w:val="single" w:sz="8" w:space="0" w:color="000000"/>
              <w:right w:val="single" w:sz="8" w:space="0" w:color="000000"/>
            </w:tcBorders>
            <w:shd w:val="clear" w:color="auto" w:fill="auto"/>
          </w:tcPr>
          <w:p w14:paraId="149D1F81"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5 UMA</w:t>
            </w:r>
          </w:p>
        </w:tc>
      </w:tr>
      <w:tr w:rsidR="00855753" w:rsidRPr="00855753" w14:paraId="17F66053" w14:textId="77777777" w:rsidTr="00527CA1">
        <w:tc>
          <w:tcPr>
            <w:tcW w:w="382" w:type="pct"/>
            <w:tcBorders>
              <w:top w:val="single" w:sz="4" w:space="0" w:color="auto"/>
              <w:left w:val="single" w:sz="8" w:space="0" w:color="000000"/>
              <w:bottom w:val="single" w:sz="8" w:space="0" w:color="000000"/>
              <w:right w:val="nil"/>
            </w:tcBorders>
            <w:shd w:val="clear" w:color="auto" w:fill="auto"/>
          </w:tcPr>
          <w:p w14:paraId="05E848E5" w14:textId="77777777" w:rsidR="00855753" w:rsidRPr="00855753" w:rsidRDefault="00855753" w:rsidP="00855753">
            <w:pPr>
              <w:spacing w:after="0" w:line="240" w:lineRule="auto"/>
              <w:rPr>
                <w:rFonts w:ascii="Arial" w:hAnsi="Arial"/>
                <w:b/>
                <w:color w:val="000000"/>
                <w:sz w:val="20"/>
                <w:szCs w:val="20"/>
              </w:rPr>
            </w:pPr>
            <w:r w:rsidRPr="00855753">
              <w:rPr>
                <w:rFonts w:ascii="Arial" w:hAnsi="Arial"/>
                <w:b/>
                <w:color w:val="000000"/>
                <w:sz w:val="20"/>
                <w:szCs w:val="20"/>
              </w:rPr>
              <w:t>XX.-</w:t>
            </w:r>
          </w:p>
        </w:tc>
        <w:tc>
          <w:tcPr>
            <w:tcW w:w="2884" w:type="pct"/>
            <w:tcBorders>
              <w:top w:val="single" w:sz="4" w:space="0" w:color="auto"/>
              <w:left w:val="nil"/>
              <w:bottom w:val="single" w:sz="8" w:space="0" w:color="000000"/>
              <w:right w:val="single" w:sz="8" w:space="0" w:color="000000"/>
            </w:tcBorders>
            <w:shd w:val="clear" w:color="auto" w:fill="auto"/>
          </w:tcPr>
          <w:p w14:paraId="3B41319D" w14:textId="77777777" w:rsidR="00855753" w:rsidRPr="00855753" w:rsidRDefault="00855753" w:rsidP="00855753">
            <w:pPr>
              <w:spacing w:after="0" w:line="240" w:lineRule="auto"/>
              <w:rPr>
                <w:rFonts w:ascii="Arial" w:hAnsi="Arial"/>
                <w:color w:val="000000"/>
                <w:sz w:val="20"/>
                <w:szCs w:val="20"/>
              </w:rPr>
            </w:pPr>
            <w:r w:rsidRPr="00855753">
              <w:rPr>
                <w:rFonts w:ascii="Arial" w:hAnsi="Arial"/>
                <w:color w:val="000000"/>
                <w:sz w:val="20"/>
                <w:szCs w:val="20"/>
                <w:shd w:val="clear" w:color="auto" w:fill="FFFFFF"/>
              </w:rPr>
              <w:t>Centro recreativo (piscinas)</w:t>
            </w:r>
          </w:p>
        </w:tc>
        <w:tc>
          <w:tcPr>
            <w:tcW w:w="778" w:type="pct"/>
            <w:tcBorders>
              <w:top w:val="single" w:sz="4" w:space="0" w:color="auto"/>
              <w:left w:val="nil"/>
              <w:bottom w:val="single" w:sz="8" w:space="0" w:color="000000"/>
              <w:right w:val="single" w:sz="8" w:space="0" w:color="000000"/>
            </w:tcBorders>
            <w:shd w:val="clear" w:color="auto" w:fill="auto"/>
          </w:tcPr>
          <w:p w14:paraId="4F192542"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10 UMA</w:t>
            </w:r>
          </w:p>
        </w:tc>
        <w:tc>
          <w:tcPr>
            <w:tcW w:w="956" w:type="pct"/>
            <w:tcBorders>
              <w:top w:val="single" w:sz="4" w:space="0" w:color="auto"/>
              <w:left w:val="nil"/>
              <w:bottom w:val="single" w:sz="8" w:space="0" w:color="000000"/>
              <w:right w:val="single" w:sz="8" w:space="0" w:color="000000"/>
            </w:tcBorders>
            <w:shd w:val="clear" w:color="auto" w:fill="auto"/>
          </w:tcPr>
          <w:p w14:paraId="12B72AEC"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5 UMA</w:t>
            </w:r>
          </w:p>
        </w:tc>
      </w:tr>
      <w:tr w:rsidR="00855753" w:rsidRPr="00855753" w14:paraId="341E62A0" w14:textId="77777777" w:rsidTr="00527CA1">
        <w:tc>
          <w:tcPr>
            <w:tcW w:w="382" w:type="pct"/>
            <w:tcBorders>
              <w:top w:val="single" w:sz="4" w:space="0" w:color="auto"/>
              <w:left w:val="single" w:sz="8" w:space="0" w:color="000000"/>
              <w:bottom w:val="single" w:sz="8" w:space="0" w:color="000000"/>
              <w:right w:val="nil"/>
            </w:tcBorders>
            <w:shd w:val="clear" w:color="auto" w:fill="auto"/>
          </w:tcPr>
          <w:p w14:paraId="61DA19A8" w14:textId="77777777" w:rsidR="00855753" w:rsidRPr="00855753" w:rsidRDefault="00855753" w:rsidP="00855753">
            <w:pPr>
              <w:spacing w:after="0" w:line="240" w:lineRule="auto"/>
              <w:rPr>
                <w:rFonts w:ascii="Arial" w:hAnsi="Arial"/>
                <w:b/>
                <w:color w:val="000000"/>
                <w:sz w:val="20"/>
                <w:szCs w:val="20"/>
              </w:rPr>
            </w:pPr>
            <w:r w:rsidRPr="00855753">
              <w:rPr>
                <w:rFonts w:ascii="Arial" w:hAnsi="Arial"/>
                <w:b/>
                <w:color w:val="000000"/>
                <w:sz w:val="20"/>
                <w:szCs w:val="20"/>
              </w:rPr>
              <w:t>XXI.-</w:t>
            </w:r>
          </w:p>
        </w:tc>
        <w:tc>
          <w:tcPr>
            <w:tcW w:w="2884" w:type="pct"/>
            <w:tcBorders>
              <w:top w:val="single" w:sz="4" w:space="0" w:color="auto"/>
              <w:left w:val="nil"/>
              <w:bottom w:val="single" w:sz="8" w:space="0" w:color="000000"/>
              <w:right w:val="single" w:sz="8" w:space="0" w:color="000000"/>
            </w:tcBorders>
            <w:shd w:val="clear" w:color="auto" w:fill="auto"/>
          </w:tcPr>
          <w:p w14:paraId="07172324" w14:textId="77777777" w:rsidR="00855753" w:rsidRPr="00855753" w:rsidRDefault="00855753" w:rsidP="00855753">
            <w:pPr>
              <w:spacing w:after="0" w:line="240" w:lineRule="auto"/>
              <w:rPr>
                <w:rFonts w:ascii="Arial" w:hAnsi="Arial"/>
                <w:color w:val="000000"/>
                <w:sz w:val="20"/>
                <w:szCs w:val="20"/>
              </w:rPr>
            </w:pPr>
            <w:r w:rsidRPr="00855753">
              <w:rPr>
                <w:rFonts w:ascii="Arial" w:hAnsi="Arial"/>
                <w:color w:val="000000"/>
                <w:sz w:val="20"/>
                <w:szCs w:val="20"/>
                <w:shd w:val="clear" w:color="auto" w:fill="FFFFFF"/>
              </w:rPr>
              <w:t>Florerías</w:t>
            </w:r>
          </w:p>
        </w:tc>
        <w:tc>
          <w:tcPr>
            <w:tcW w:w="778" w:type="pct"/>
            <w:tcBorders>
              <w:top w:val="single" w:sz="4" w:space="0" w:color="auto"/>
              <w:left w:val="nil"/>
              <w:bottom w:val="single" w:sz="8" w:space="0" w:color="000000"/>
              <w:right w:val="single" w:sz="8" w:space="0" w:color="000000"/>
            </w:tcBorders>
            <w:shd w:val="clear" w:color="auto" w:fill="auto"/>
          </w:tcPr>
          <w:p w14:paraId="1DABDF24"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5 UMA</w:t>
            </w:r>
          </w:p>
        </w:tc>
        <w:tc>
          <w:tcPr>
            <w:tcW w:w="956" w:type="pct"/>
            <w:tcBorders>
              <w:top w:val="single" w:sz="4" w:space="0" w:color="auto"/>
              <w:left w:val="nil"/>
              <w:bottom w:val="single" w:sz="8" w:space="0" w:color="000000"/>
              <w:right w:val="single" w:sz="8" w:space="0" w:color="000000"/>
            </w:tcBorders>
            <w:shd w:val="clear" w:color="auto" w:fill="auto"/>
          </w:tcPr>
          <w:p w14:paraId="659C315B"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2.5 UMA</w:t>
            </w:r>
          </w:p>
        </w:tc>
      </w:tr>
    </w:tbl>
    <w:p w14:paraId="0CBA638D" w14:textId="77777777" w:rsidR="00855753" w:rsidRPr="00855753" w:rsidRDefault="00855753" w:rsidP="00855753">
      <w:pPr>
        <w:rPr>
          <w:rFonts w:ascii="Aptos" w:eastAsia="Aptos" w:hAnsi="Aptos" w:cs="Times New Roman"/>
        </w:rPr>
      </w:pPr>
    </w:p>
    <w:tbl>
      <w:tblPr>
        <w:tblW w:w="4997" w:type="pct"/>
        <w:tblInd w:w="5" w:type="dxa"/>
        <w:tblLayout w:type="fixed"/>
        <w:tblCellMar>
          <w:left w:w="70" w:type="dxa"/>
          <w:right w:w="70" w:type="dxa"/>
        </w:tblCellMar>
        <w:tblLook w:val="01E0" w:firstRow="1" w:lastRow="1" w:firstColumn="1" w:lastColumn="1" w:noHBand="0" w:noVBand="0"/>
      </w:tblPr>
      <w:tblGrid>
        <w:gridCol w:w="696"/>
        <w:gridCol w:w="5249"/>
        <w:gridCol w:w="1416"/>
        <w:gridCol w:w="1740"/>
      </w:tblGrid>
      <w:tr w:rsidR="00855753" w:rsidRPr="00855753" w14:paraId="4FD18622" w14:textId="77777777" w:rsidTr="00855753">
        <w:tc>
          <w:tcPr>
            <w:tcW w:w="3266" w:type="pct"/>
            <w:gridSpan w:val="2"/>
            <w:tcBorders>
              <w:top w:val="single" w:sz="4" w:space="0" w:color="auto"/>
              <w:left w:val="single" w:sz="4" w:space="0" w:color="auto"/>
              <w:bottom w:val="single" w:sz="8" w:space="0" w:color="000000"/>
              <w:right w:val="single" w:sz="8" w:space="0" w:color="000000"/>
            </w:tcBorders>
            <w:shd w:val="clear" w:color="auto" w:fill="BFBFBF"/>
          </w:tcPr>
          <w:p w14:paraId="6589E060" w14:textId="77777777" w:rsidR="00855753" w:rsidRPr="00855753" w:rsidRDefault="00855753" w:rsidP="00855753">
            <w:pPr>
              <w:spacing w:after="0" w:line="240" w:lineRule="auto"/>
              <w:jc w:val="center"/>
              <w:rPr>
                <w:rFonts w:ascii="Arial" w:hAnsi="Arial"/>
                <w:b/>
                <w:bCs/>
                <w:color w:val="000000"/>
                <w:sz w:val="20"/>
                <w:szCs w:val="20"/>
              </w:rPr>
            </w:pPr>
            <w:r w:rsidRPr="00855753">
              <w:rPr>
                <w:rFonts w:ascii="Arial" w:hAnsi="Arial"/>
                <w:b/>
                <w:bCs/>
                <w:color w:val="000000"/>
                <w:sz w:val="20"/>
                <w:szCs w:val="20"/>
              </w:rPr>
              <w:lastRenderedPageBreak/>
              <w:t>GRUPO C</w:t>
            </w:r>
          </w:p>
        </w:tc>
        <w:tc>
          <w:tcPr>
            <w:tcW w:w="778" w:type="pct"/>
            <w:tcBorders>
              <w:top w:val="single" w:sz="4" w:space="0" w:color="auto"/>
              <w:left w:val="nil"/>
              <w:bottom w:val="single" w:sz="8" w:space="0" w:color="000000"/>
              <w:right w:val="single" w:sz="8" w:space="0" w:color="000000"/>
            </w:tcBorders>
            <w:shd w:val="clear" w:color="auto" w:fill="BFBFBF"/>
          </w:tcPr>
          <w:p w14:paraId="7571C001" w14:textId="77777777" w:rsidR="00855753" w:rsidRPr="00855753" w:rsidRDefault="00855753" w:rsidP="00855753">
            <w:pPr>
              <w:spacing w:after="0" w:line="240" w:lineRule="auto"/>
              <w:jc w:val="center"/>
              <w:rPr>
                <w:rFonts w:ascii="Arial" w:hAnsi="Arial"/>
                <w:b/>
                <w:bCs/>
                <w:color w:val="000000"/>
                <w:sz w:val="20"/>
                <w:szCs w:val="20"/>
              </w:rPr>
            </w:pPr>
            <w:r w:rsidRPr="00855753">
              <w:rPr>
                <w:rFonts w:ascii="Arial" w:hAnsi="Arial"/>
                <w:b/>
                <w:bCs/>
                <w:color w:val="000000"/>
                <w:sz w:val="20"/>
                <w:szCs w:val="20"/>
              </w:rPr>
              <w:t>EXPEDICIÓN</w:t>
            </w:r>
          </w:p>
        </w:tc>
        <w:tc>
          <w:tcPr>
            <w:tcW w:w="956" w:type="pct"/>
            <w:tcBorders>
              <w:top w:val="single" w:sz="4" w:space="0" w:color="auto"/>
              <w:left w:val="nil"/>
              <w:bottom w:val="single" w:sz="8" w:space="0" w:color="000000"/>
              <w:right w:val="single" w:sz="8" w:space="0" w:color="000000"/>
            </w:tcBorders>
            <w:shd w:val="clear" w:color="auto" w:fill="BFBFBF"/>
          </w:tcPr>
          <w:p w14:paraId="27DFCD3E" w14:textId="77777777" w:rsidR="00855753" w:rsidRPr="00855753" w:rsidRDefault="00855753" w:rsidP="00855753">
            <w:pPr>
              <w:spacing w:after="0" w:line="240" w:lineRule="auto"/>
              <w:jc w:val="center"/>
              <w:rPr>
                <w:rFonts w:ascii="Arial" w:hAnsi="Arial"/>
                <w:b/>
                <w:bCs/>
                <w:color w:val="000000"/>
                <w:sz w:val="20"/>
                <w:szCs w:val="20"/>
              </w:rPr>
            </w:pPr>
            <w:r w:rsidRPr="00855753">
              <w:rPr>
                <w:rFonts w:ascii="Arial" w:hAnsi="Arial"/>
                <w:b/>
                <w:bCs/>
                <w:color w:val="000000"/>
                <w:sz w:val="20"/>
                <w:szCs w:val="20"/>
              </w:rPr>
              <w:t>RENOVACIÓN</w:t>
            </w:r>
          </w:p>
        </w:tc>
      </w:tr>
      <w:tr w:rsidR="00855753" w:rsidRPr="00855753" w14:paraId="1861AADA" w14:textId="77777777" w:rsidTr="00527CA1">
        <w:tc>
          <w:tcPr>
            <w:tcW w:w="382" w:type="pct"/>
            <w:tcBorders>
              <w:top w:val="single" w:sz="4" w:space="0" w:color="auto"/>
              <w:left w:val="single" w:sz="8" w:space="0" w:color="000000"/>
              <w:bottom w:val="single" w:sz="8" w:space="0" w:color="000000"/>
              <w:right w:val="nil"/>
            </w:tcBorders>
            <w:shd w:val="clear" w:color="auto" w:fill="auto"/>
          </w:tcPr>
          <w:p w14:paraId="3413B28D" w14:textId="77777777" w:rsidR="00855753" w:rsidRPr="00855753" w:rsidRDefault="00855753" w:rsidP="00855753">
            <w:pPr>
              <w:spacing w:after="0" w:line="240" w:lineRule="auto"/>
              <w:rPr>
                <w:rFonts w:ascii="Arial" w:hAnsi="Arial"/>
                <w:b/>
                <w:color w:val="000000"/>
                <w:sz w:val="20"/>
                <w:szCs w:val="20"/>
              </w:rPr>
            </w:pPr>
            <w:r w:rsidRPr="00855753">
              <w:rPr>
                <w:rFonts w:ascii="Arial" w:hAnsi="Arial"/>
                <w:b/>
                <w:color w:val="000000"/>
                <w:sz w:val="20"/>
                <w:szCs w:val="20"/>
              </w:rPr>
              <w:t>I.</w:t>
            </w:r>
          </w:p>
        </w:tc>
        <w:tc>
          <w:tcPr>
            <w:tcW w:w="2884" w:type="pct"/>
            <w:tcBorders>
              <w:top w:val="single" w:sz="4" w:space="0" w:color="auto"/>
              <w:left w:val="nil"/>
              <w:bottom w:val="single" w:sz="8" w:space="0" w:color="000000"/>
              <w:right w:val="single" w:sz="8" w:space="0" w:color="000000"/>
            </w:tcBorders>
            <w:shd w:val="clear" w:color="auto" w:fill="auto"/>
          </w:tcPr>
          <w:p w14:paraId="72B589C9" w14:textId="77777777" w:rsidR="00855753" w:rsidRPr="00855753" w:rsidRDefault="00855753" w:rsidP="00855753">
            <w:pPr>
              <w:spacing w:after="0" w:line="240" w:lineRule="auto"/>
              <w:jc w:val="both"/>
              <w:rPr>
                <w:rFonts w:ascii="Arial" w:hAnsi="Arial"/>
                <w:color w:val="000000"/>
                <w:sz w:val="20"/>
                <w:szCs w:val="20"/>
                <w:shd w:val="clear" w:color="auto" w:fill="FFFFFF"/>
              </w:rPr>
            </w:pPr>
            <w:r w:rsidRPr="00855753">
              <w:rPr>
                <w:rFonts w:ascii="Arial" w:hAnsi="Arial"/>
                <w:color w:val="000000"/>
                <w:sz w:val="20"/>
                <w:szCs w:val="20"/>
                <w:shd w:val="clear" w:color="auto" w:fill="FFFFFF"/>
              </w:rPr>
              <w:t>Puestos Fijos, Semifijos que expendan alimentos, bebidas y servicios. (antojitos regionales, hot dogs, hamburguesas, churros, papas, elotes, esquites, micheladas, frappes, cafés, helados, granizados bisutería y similares).</w:t>
            </w:r>
          </w:p>
        </w:tc>
        <w:tc>
          <w:tcPr>
            <w:tcW w:w="778" w:type="pct"/>
            <w:tcBorders>
              <w:top w:val="single" w:sz="4" w:space="0" w:color="auto"/>
              <w:left w:val="nil"/>
              <w:bottom w:val="single" w:sz="8" w:space="0" w:color="000000"/>
              <w:right w:val="single" w:sz="8" w:space="0" w:color="000000"/>
            </w:tcBorders>
            <w:shd w:val="clear" w:color="auto" w:fill="auto"/>
          </w:tcPr>
          <w:p w14:paraId="3973D78F"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10 UMA</w:t>
            </w:r>
          </w:p>
        </w:tc>
        <w:tc>
          <w:tcPr>
            <w:tcW w:w="956" w:type="pct"/>
            <w:tcBorders>
              <w:top w:val="single" w:sz="4" w:space="0" w:color="auto"/>
              <w:left w:val="nil"/>
              <w:bottom w:val="single" w:sz="8" w:space="0" w:color="000000"/>
              <w:right w:val="single" w:sz="8" w:space="0" w:color="000000"/>
            </w:tcBorders>
            <w:shd w:val="clear" w:color="auto" w:fill="auto"/>
          </w:tcPr>
          <w:p w14:paraId="2C216663"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5 UMA</w:t>
            </w:r>
          </w:p>
        </w:tc>
      </w:tr>
      <w:tr w:rsidR="00855753" w:rsidRPr="00855753" w14:paraId="7A2FD563" w14:textId="77777777" w:rsidTr="00527CA1">
        <w:tc>
          <w:tcPr>
            <w:tcW w:w="382" w:type="pct"/>
            <w:tcBorders>
              <w:top w:val="single" w:sz="4" w:space="0" w:color="auto"/>
              <w:left w:val="single" w:sz="8" w:space="0" w:color="000000"/>
              <w:bottom w:val="single" w:sz="8" w:space="0" w:color="000000"/>
              <w:right w:val="nil"/>
            </w:tcBorders>
            <w:shd w:val="clear" w:color="auto" w:fill="auto"/>
          </w:tcPr>
          <w:p w14:paraId="75E41A39" w14:textId="77777777" w:rsidR="00855753" w:rsidRPr="00855753" w:rsidRDefault="00855753" w:rsidP="00855753">
            <w:pPr>
              <w:spacing w:after="0" w:line="240" w:lineRule="auto"/>
              <w:rPr>
                <w:rFonts w:ascii="Arial" w:hAnsi="Arial"/>
                <w:b/>
                <w:color w:val="000000"/>
                <w:sz w:val="20"/>
                <w:szCs w:val="20"/>
              </w:rPr>
            </w:pPr>
            <w:r w:rsidRPr="00855753">
              <w:rPr>
                <w:rFonts w:ascii="Arial" w:hAnsi="Arial"/>
                <w:b/>
                <w:color w:val="000000"/>
                <w:sz w:val="20"/>
                <w:szCs w:val="20"/>
              </w:rPr>
              <w:t>II.</w:t>
            </w:r>
          </w:p>
        </w:tc>
        <w:tc>
          <w:tcPr>
            <w:tcW w:w="2884" w:type="pct"/>
            <w:tcBorders>
              <w:top w:val="single" w:sz="4" w:space="0" w:color="auto"/>
              <w:left w:val="nil"/>
              <w:bottom w:val="single" w:sz="8" w:space="0" w:color="000000"/>
              <w:right w:val="single" w:sz="8" w:space="0" w:color="000000"/>
            </w:tcBorders>
            <w:shd w:val="clear" w:color="auto" w:fill="auto"/>
          </w:tcPr>
          <w:p w14:paraId="4ACF0347" w14:textId="77777777" w:rsidR="00855753" w:rsidRPr="00855753" w:rsidRDefault="00855753" w:rsidP="00855753">
            <w:pPr>
              <w:spacing w:after="0" w:line="240" w:lineRule="auto"/>
              <w:rPr>
                <w:rFonts w:ascii="Arial" w:hAnsi="Arial"/>
                <w:color w:val="000000"/>
                <w:sz w:val="20"/>
                <w:szCs w:val="20"/>
                <w:shd w:val="clear" w:color="auto" w:fill="FFFFFF"/>
              </w:rPr>
            </w:pPr>
            <w:r w:rsidRPr="00855753">
              <w:rPr>
                <w:rFonts w:ascii="Arial" w:hAnsi="Arial"/>
                <w:color w:val="000000"/>
                <w:sz w:val="20"/>
                <w:szCs w:val="20"/>
                <w:shd w:val="clear" w:color="auto" w:fill="FFFFFF"/>
              </w:rPr>
              <w:t>Tendejón (Tienda pequeña).</w:t>
            </w:r>
          </w:p>
        </w:tc>
        <w:tc>
          <w:tcPr>
            <w:tcW w:w="778" w:type="pct"/>
            <w:tcBorders>
              <w:top w:val="single" w:sz="4" w:space="0" w:color="auto"/>
              <w:left w:val="nil"/>
              <w:bottom w:val="single" w:sz="8" w:space="0" w:color="000000"/>
              <w:right w:val="single" w:sz="8" w:space="0" w:color="000000"/>
            </w:tcBorders>
            <w:shd w:val="clear" w:color="auto" w:fill="auto"/>
          </w:tcPr>
          <w:p w14:paraId="02BD9D54"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5 UMA</w:t>
            </w:r>
          </w:p>
        </w:tc>
        <w:tc>
          <w:tcPr>
            <w:tcW w:w="956" w:type="pct"/>
            <w:tcBorders>
              <w:top w:val="single" w:sz="4" w:space="0" w:color="auto"/>
              <w:left w:val="nil"/>
              <w:bottom w:val="single" w:sz="8" w:space="0" w:color="000000"/>
              <w:right w:val="single" w:sz="8" w:space="0" w:color="000000"/>
            </w:tcBorders>
            <w:shd w:val="clear" w:color="auto" w:fill="auto"/>
          </w:tcPr>
          <w:p w14:paraId="3F494D86" w14:textId="77777777" w:rsidR="00855753" w:rsidRPr="00855753" w:rsidRDefault="00855753" w:rsidP="00855753">
            <w:pPr>
              <w:spacing w:after="0" w:line="240" w:lineRule="auto"/>
              <w:contextualSpacing/>
              <w:jc w:val="center"/>
              <w:rPr>
                <w:rFonts w:ascii="Arial" w:hAnsi="Arial"/>
                <w:color w:val="000000"/>
                <w:sz w:val="20"/>
                <w:szCs w:val="20"/>
              </w:rPr>
            </w:pPr>
            <w:r w:rsidRPr="00855753">
              <w:rPr>
                <w:rFonts w:ascii="Arial" w:hAnsi="Arial"/>
                <w:color w:val="000000"/>
                <w:sz w:val="20"/>
                <w:szCs w:val="20"/>
              </w:rPr>
              <w:t>2.5 UMA</w:t>
            </w:r>
          </w:p>
        </w:tc>
      </w:tr>
      <w:tr w:rsidR="00855753" w:rsidRPr="00855753" w14:paraId="7175D61F" w14:textId="77777777" w:rsidTr="00855753">
        <w:tc>
          <w:tcPr>
            <w:tcW w:w="3266" w:type="pct"/>
            <w:gridSpan w:val="2"/>
            <w:tcBorders>
              <w:top w:val="single" w:sz="4" w:space="0" w:color="auto"/>
              <w:left w:val="single" w:sz="8" w:space="0" w:color="000000"/>
              <w:bottom w:val="single" w:sz="8" w:space="0" w:color="000000"/>
              <w:right w:val="single" w:sz="8" w:space="0" w:color="000000"/>
            </w:tcBorders>
            <w:shd w:val="clear" w:color="auto" w:fill="BFBFBF"/>
          </w:tcPr>
          <w:p w14:paraId="181A214A" w14:textId="77777777" w:rsidR="00855753" w:rsidRPr="00855753" w:rsidRDefault="00855753" w:rsidP="00855753">
            <w:pPr>
              <w:spacing w:after="0" w:line="240" w:lineRule="auto"/>
              <w:jc w:val="center"/>
              <w:rPr>
                <w:rFonts w:ascii="Arial" w:hAnsi="Arial"/>
                <w:color w:val="000000"/>
                <w:sz w:val="20"/>
                <w:szCs w:val="20"/>
                <w:shd w:val="clear" w:color="auto" w:fill="FFFFFF"/>
              </w:rPr>
            </w:pPr>
            <w:r w:rsidRPr="00855753">
              <w:rPr>
                <w:rFonts w:ascii="Arial" w:hAnsi="Arial"/>
                <w:b/>
                <w:bCs/>
                <w:color w:val="000000"/>
                <w:sz w:val="20"/>
                <w:szCs w:val="20"/>
              </w:rPr>
              <w:t>GRUPO D</w:t>
            </w:r>
          </w:p>
        </w:tc>
        <w:tc>
          <w:tcPr>
            <w:tcW w:w="778" w:type="pct"/>
            <w:tcBorders>
              <w:top w:val="single" w:sz="4" w:space="0" w:color="auto"/>
              <w:left w:val="nil"/>
              <w:bottom w:val="single" w:sz="8" w:space="0" w:color="000000"/>
              <w:right w:val="single" w:sz="8" w:space="0" w:color="000000"/>
            </w:tcBorders>
            <w:shd w:val="clear" w:color="auto" w:fill="BFBFBF"/>
          </w:tcPr>
          <w:p w14:paraId="3D7BE422"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b/>
                <w:bCs/>
                <w:color w:val="000000"/>
                <w:sz w:val="20"/>
                <w:szCs w:val="20"/>
              </w:rPr>
              <w:t>EXPEDICIÓN</w:t>
            </w:r>
          </w:p>
        </w:tc>
        <w:tc>
          <w:tcPr>
            <w:tcW w:w="956" w:type="pct"/>
            <w:tcBorders>
              <w:top w:val="single" w:sz="4" w:space="0" w:color="auto"/>
              <w:left w:val="nil"/>
              <w:bottom w:val="single" w:sz="8" w:space="0" w:color="000000"/>
              <w:right w:val="single" w:sz="8" w:space="0" w:color="000000"/>
            </w:tcBorders>
            <w:shd w:val="clear" w:color="auto" w:fill="BFBFBF"/>
          </w:tcPr>
          <w:p w14:paraId="54EBB46E" w14:textId="77777777" w:rsidR="00855753" w:rsidRPr="00855753" w:rsidRDefault="00855753" w:rsidP="00855753">
            <w:pPr>
              <w:spacing w:after="0" w:line="240" w:lineRule="auto"/>
              <w:contextualSpacing/>
              <w:jc w:val="both"/>
              <w:rPr>
                <w:rFonts w:ascii="Arial" w:hAnsi="Arial"/>
                <w:color w:val="000000"/>
                <w:sz w:val="20"/>
                <w:szCs w:val="20"/>
              </w:rPr>
            </w:pPr>
            <w:r w:rsidRPr="00855753">
              <w:rPr>
                <w:rFonts w:ascii="Arial" w:hAnsi="Arial"/>
                <w:b/>
                <w:bCs/>
                <w:color w:val="000000"/>
                <w:sz w:val="20"/>
                <w:szCs w:val="20"/>
              </w:rPr>
              <w:t>RENOVACIÓN</w:t>
            </w:r>
          </w:p>
        </w:tc>
      </w:tr>
      <w:tr w:rsidR="00855753" w:rsidRPr="00855753" w14:paraId="40D07B8B" w14:textId="77777777" w:rsidTr="00527CA1">
        <w:tc>
          <w:tcPr>
            <w:tcW w:w="3266" w:type="pct"/>
            <w:gridSpan w:val="2"/>
            <w:tcBorders>
              <w:top w:val="single" w:sz="4" w:space="0" w:color="auto"/>
              <w:left w:val="single" w:sz="8" w:space="0" w:color="000000"/>
              <w:bottom w:val="single" w:sz="8" w:space="0" w:color="000000"/>
              <w:right w:val="single" w:sz="8" w:space="0" w:color="000000"/>
            </w:tcBorders>
            <w:shd w:val="clear" w:color="auto" w:fill="auto"/>
          </w:tcPr>
          <w:p w14:paraId="50A44E42" w14:textId="77777777" w:rsidR="00855753" w:rsidRPr="00855753" w:rsidRDefault="00855753" w:rsidP="00855753">
            <w:pPr>
              <w:spacing w:after="0" w:line="240" w:lineRule="auto"/>
              <w:jc w:val="center"/>
              <w:rPr>
                <w:rFonts w:ascii="Arial" w:hAnsi="Arial"/>
                <w:b/>
                <w:bCs/>
                <w:color w:val="000000"/>
                <w:sz w:val="20"/>
                <w:szCs w:val="20"/>
              </w:rPr>
            </w:pPr>
            <w:r w:rsidRPr="00855753">
              <w:rPr>
                <w:rFonts w:ascii="Arial" w:hAnsi="Arial"/>
                <w:bCs/>
                <w:color w:val="000000"/>
                <w:sz w:val="20"/>
                <w:szCs w:val="20"/>
              </w:rPr>
              <w:t>GIROS ESTABLECIDOS EN ZONA AEROPORTUARIA</w:t>
            </w:r>
          </w:p>
        </w:tc>
        <w:tc>
          <w:tcPr>
            <w:tcW w:w="778" w:type="pct"/>
            <w:tcBorders>
              <w:top w:val="single" w:sz="4" w:space="0" w:color="auto"/>
              <w:left w:val="nil"/>
              <w:bottom w:val="single" w:sz="8" w:space="0" w:color="000000"/>
              <w:right w:val="single" w:sz="8" w:space="0" w:color="000000"/>
            </w:tcBorders>
            <w:shd w:val="clear" w:color="auto" w:fill="auto"/>
          </w:tcPr>
          <w:p w14:paraId="4A5B2280" w14:textId="77777777" w:rsidR="00855753" w:rsidRPr="00855753" w:rsidRDefault="00855753" w:rsidP="00855753">
            <w:pPr>
              <w:spacing w:after="0" w:line="240" w:lineRule="auto"/>
              <w:jc w:val="center"/>
              <w:rPr>
                <w:rFonts w:ascii="Arial" w:hAnsi="Arial"/>
                <w:b/>
                <w:bCs/>
                <w:color w:val="000000"/>
                <w:sz w:val="20"/>
                <w:szCs w:val="20"/>
              </w:rPr>
            </w:pPr>
          </w:p>
        </w:tc>
        <w:tc>
          <w:tcPr>
            <w:tcW w:w="956" w:type="pct"/>
            <w:tcBorders>
              <w:top w:val="single" w:sz="4" w:space="0" w:color="auto"/>
              <w:left w:val="nil"/>
              <w:bottom w:val="single" w:sz="8" w:space="0" w:color="000000"/>
              <w:right w:val="single" w:sz="8" w:space="0" w:color="000000"/>
            </w:tcBorders>
            <w:shd w:val="clear" w:color="auto" w:fill="auto"/>
          </w:tcPr>
          <w:p w14:paraId="25477140" w14:textId="77777777" w:rsidR="00855753" w:rsidRPr="00855753" w:rsidRDefault="00855753" w:rsidP="00855753">
            <w:pPr>
              <w:spacing w:after="0" w:line="240" w:lineRule="auto"/>
              <w:contextualSpacing/>
              <w:jc w:val="both"/>
              <w:rPr>
                <w:rFonts w:ascii="Arial" w:hAnsi="Arial"/>
                <w:b/>
                <w:bCs/>
                <w:color w:val="000000"/>
                <w:sz w:val="20"/>
                <w:szCs w:val="20"/>
              </w:rPr>
            </w:pPr>
          </w:p>
        </w:tc>
      </w:tr>
      <w:tr w:rsidR="00855753" w:rsidRPr="00855753" w14:paraId="0249E5EF" w14:textId="77777777" w:rsidTr="00527CA1">
        <w:tc>
          <w:tcPr>
            <w:tcW w:w="3266" w:type="pct"/>
            <w:gridSpan w:val="2"/>
            <w:tcBorders>
              <w:top w:val="single" w:sz="4" w:space="0" w:color="auto"/>
              <w:left w:val="single" w:sz="8" w:space="0" w:color="000000"/>
              <w:bottom w:val="single" w:sz="8" w:space="0" w:color="000000"/>
              <w:right w:val="single" w:sz="8" w:space="0" w:color="000000"/>
            </w:tcBorders>
            <w:shd w:val="clear" w:color="auto" w:fill="auto"/>
          </w:tcPr>
          <w:p w14:paraId="19204E6D" w14:textId="77777777" w:rsidR="00855753" w:rsidRPr="00855753" w:rsidRDefault="00855753" w:rsidP="00855753">
            <w:pPr>
              <w:numPr>
                <w:ilvl w:val="0"/>
                <w:numId w:val="30"/>
              </w:numPr>
              <w:spacing w:after="0" w:line="240" w:lineRule="auto"/>
              <w:ind w:left="0" w:firstLine="0"/>
              <w:contextualSpacing/>
              <w:jc w:val="both"/>
              <w:rPr>
                <w:rFonts w:ascii="Arial" w:hAnsi="Arial"/>
                <w:bCs/>
                <w:color w:val="000000"/>
                <w:sz w:val="20"/>
                <w:szCs w:val="20"/>
              </w:rPr>
            </w:pPr>
            <w:r w:rsidRPr="00855753">
              <w:rPr>
                <w:rFonts w:ascii="Arial" w:hAnsi="Arial"/>
                <w:bCs/>
                <w:color w:val="000000"/>
                <w:sz w:val="20"/>
                <w:szCs w:val="20"/>
              </w:rPr>
              <w:t>HASTA 20 METROS</w:t>
            </w:r>
          </w:p>
        </w:tc>
        <w:tc>
          <w:tcPr>
            <w:tcW w:w="778" w:type="pct"/>
            <w:tcBorders>
              <w:top w:val="single" w:sz="4" w:space="0" w:color="auto"/>
              <w:left w:val="nil"/>
              <w:bottom w:val="single" w:sz="8" w:space="0" w:color="000000"/>
              <w:right w:val="single" w:sz="8" w:space="0" w:color="000000"/>
            </w:tcBorders>
            <w:shd w:val="clear" w:color="auto" w:fill="auto"/>
          </w:tcPr>
          <w:p w14:paraId="076D77A7" w14:textId="77777777" w:rsidR="00855753" w:rsidRPr="00855753" w:rsidRDefault="00855753" w:rsidP="00855753">
            <w:pPr>
              <w:spacing w:after="0" w:line="240" w:lineRule="auto"/>
              <w:contextualSpacing/>
              <w:jc w:val="center"/>
              <w:rPr>
                <w:rFonts w:ascii="Arial" w:hAnsi="Arial"/>
                <w:bCs/>
                <w:color w:val="000000"/>
                <w:sz w:val="20"/>
                <w:szCs w:val="20"/>
              </w:rPr>
            </w:pPr>
            <w:r w:rsidRPr="00855753">
              <w:rPr>
                <w:rFonts w:ascii="Arial" w:hAnsi="Arial"/>
                <w:bCs/>
                <w:color w:val="000000"/>
                <w:sz w:val="20"/>
                <w:szCs w:val="20"/>
              </w:rPr>
              <w:t>100 UMAS</w:t>
            </w:r>
          </w:p>
        </w:tc>
        <w:tc>
          <w:tcPr>
            <w:tcW w:w="956" w:type="pct"/>
            <w:tcBorders>
              <w:top w:val="single" w:sz="4" w:space="0" w:color="auto"/>
              <w:left w:val="nil"/>
              <w:bottom w:val="single" w:sz="8" w:space="0" w:color="000000"/>
              <w:right w:val="single" w:sz="8" w:space="0" w:color="000000"/>
            </w:tcBorders>
            <w:shd w:val="clear" w:color="auto" w:fill="auto"/>
          </w:tcPr>
          <w:p w14:paraId="0D940329" w14:textId="77777777" w:rsidR="00855753" w:rsidRPr="00855753" w:rsidRDefault="00855753" w:rsidP="00855753">
            <w:pPr>
              <w:spacing w:after="0" w:line="240" w:lineRule="auto"/>
              <w:contextualSpacing/>
              <w:jc w:val="center"/>
              <w:rPr>
                <w:rFonts w:ascii="Arial" w:hAnsi="Arial"/>
                <w:color w:val="000000"/>
                <w:sz w:val="20"/>
                <w:szCs w:val="20"/>
              </w:rPr>
            </w:pPr>
            <w:r w:rsidRPr="00855753">
              <w:rPr>
                <w:rFonts w:ascii="Arial" w:hAnsi="Arial"/>
                <w:color w:val="000000"/>
                <w:sz w:val="20"/>
                <w:szCs w:val="20"/>
              </w:rPr>
              <w:t>50 UMAS</w:t>
            </w:r>
          </w:p>
        </w:tc>
      </w:tr>
      <w:tr w:rsidR="00855753" w:rsidRPr="00855753" w14:paraId="01A86C10" w14:textId="77777777" w:rsidTr="00527CA1">
        <w:tc>
          <w:tcPr>
            <w:tcW w:w="3266" w:type="pct"/>
            <w:gridSpan w:val="2"/>
            <w:tcBorders>
              <w:top w:val="single" w:sz="4" w:space="0" w:color="auto"/>
              <w:left w:val="single" w:sz="8" w:space="0" w:color="000000"/>
              <w:bottom w:val="single" w:sz="8" w:space="0" w:color="000000"/>
              <w:right w:val="single" w:sz="8" w:space="0" w:color="000000"/>
            </w:tcBorders>
            <w:shd w:val="clear" w:color="auto" w:fill="auto"/>
          </w:tcPr>
          <w:p w14:paraId="6806B17A" w14:textId="77777777" w:rsidR="00855753" w:rsidRPr="00855753" w:rsidRDefault="00855753" w:rsidP="00855753">
            <w:pPr>
              <w:numPr>
                <w:ilvl w:val="0"/>
                <w:numId w:val="30"/>
              </w:numPr>
              <w:spacing w:after="0" w:line="240" w:lineRule="auto"/>
              <w:ind w:left="0" w:firstLine="0"/>
              <w:contextualSpacing/>
              <w:jc w:val="both"/>
              <w:rPr>
                <w:rFonts w:ascii="Arial" w:hAnsi="Arial"/>
                <w:bCs/>
                <w:color w:val="000000"/>
                <w:sz w:val="20"/>
                <w:szCs w:val="20"/>
              </w:rPr>
            </w:pPr>
            <w:r w:rsidRPr="00855753">
              <w:rPr>
                <w:rFonts w:ascii="Arial" w:hAnsi="Arial"/>
                <w:bCs/>
                <w:color w:val="000000"/>
                <w:sz w:val="20"/>
                <w:szCs w:val="20"/>
              </w:rPr>
              <w:t>DE 20 HASTA 40 METROS</w:t>
            </w:r>
          </w:p>
        </w:tc>
        <w:tc>
          <w:tcPr>
            <w:tcW w:w="778" w:type="pct"/>
            <w:tcBorders>
              <w:top w:val="single" w:sz="4" w:space="0" w:color="auto"/>
              <w:left w:val="nil"/>
              <w:bottom w:val="single" w:sz="8" w:space="0" w:color="000000"/>
              <w:right w:val="single" w:sz="8" w:space="0" w:color="000000"/>
            </w:tcBorders>
            <w:shd w:val="clear" w:color="auto" w:fill="auto"/>
          </w:tcPr>
          <w:p w14:paraId="63D3833E" w14:textId="77777777" w:rsidR="00855753" w:rsidRPr="00855753" w:rsidRDefault="00855753" w:rsidP="00855753">
            <w:pPr>
              <w:tabs>
                <w:tab w:val="left" w:pos="302"/>
              </w:tabs>
              <w:spacing w:after="0" w:line="240" w:lineRule="auto"/>
              <w:contextualSpacing/>
              <w:jc w:val="center"/>
              <w:rPr>
                <w:rFonts w:ascii="Arial" w:hAnsi="Arial"/>
                <w:bCs/>
                <w:color w:val="000000"/>
                <w:sz w:val="20"/>
                <w:szCs w:val="20"/>
              </w:rPr>
            </w:pPr>
            <w:r w:rsidRPr="00855753">
              <w:rPr>
                <w:rFonts w:ascii="Arial" w:hAnsi="Arial"/>
                <w:bCs/>
                <w:color w:val="000000"/>
                <w:sz w:val="20"/>
                <w:szCs w:val="20"/>
              </w:rPr>
              <w:t>150 UMAS</w:t>
            </w:r>
          </w:p>
        </w:tc>
        <w:tc>
          <w:tcPr>
            <w:tcW w:w="956" w:type="pct"/>
            <w:tcBorders>
              <w:top w:val="single" w:sz="4" w:space="0" w:color="auto"/>
              <w:left w:val="nil"/>
              <w:bottom w:val="single" w:sz="8" w:space="0" w:color="000000"/>
              <w:right w:val="single" w:sz="8" w:space="0" w:color="000000"/>
            </w:tcBorders>
            <w:shd w:val="clear" w:color="auto" w:fill="auto"/>
          </w:tcPr>
          <w:p w14:paraId="445EBDE9" w14:textId="77777777" w:rsidR="00855753" w:rsidRPr="00855753" w:rsidRDefault="00855753" w:rsidP="00855753">
            <w:pPr>
              <w:spacing w:after="0" w:line="240" w:lineRule="auto"/>
              <w:contextualSpacing/>
              <w:jc w:val="center"/>
              <w:rPr>
                <w:rFonts w:ascii="Arial" w:hAnsi="Arial"/>
                <w:b/>
                <w:bCs/>
                <w:color w:val="000000"/>
                <w:sz w:val="20"/>
                <w:szCs w:val="20"/>
              </w:rPr>
            </w:pPr>
            <w:r w:rsidRPr="00855753">
              <w:rPr>
                <w:rFonts w:ascii="Arial" w:hAnsi="Arial"/>
                <w:color w:val="000000"/>
                <w:sz w:val="20"/>
                <w:szCs w:val="20"/>
              </w:rPr>
              <w:t>75 UMAS</w:t>
            </w:r>
          </w:p>
        </w:tc>
      </w:tr>
      <w:tr w:rsidR="00855753" w:rsidRPr="00855753" w14:paraId="502BD51B" w14:textId="77777777" w:rsidTr="00527CA1">
        <w:tc>
          <w:tcPr>
            <w:tcW w:w="3266" w:type="pct"/>
            <w:gridSpan w:val="2"/>
            <w:tcBorders>
              <w:top w:val="single" w:sz="4" w:space="0" w:color="auto"/>
              <w:left w:val="single" w:sz="8" w:space="0" w:color="000000"/>
              <w:bottom w:val="single" w:sz="8" w:space="0" w:color="000000"/>
              <w:right w:val="single" w:sz="8" w:space="0" w:color="000000"/>
            </w:tcBorders>
            <w:shd w:val="clear" w:color="auto" w:fill="auto"/>
          </w:tcPr>
          <w:p w14:paraId="3546622D" w14:textId="77777777" w:rsidR="00855753" w:rsidRPr="00855753" w:rsidRDefault="00855753" w:rsidP="00855753">
            <w:pPr>
              <w:numPr>
                <w:ilvl w:val="0"/>
                <w:numId w:val="30"/>
              </w:numPr>
              <w:spacing w:after="0" w:line="240" w:lineRule="auto"/>
              <w:ind w:left="0" w:firstLine="0"/>
              <w:contextualSpacing/>
              <w:jc w:val="both"/>
              <w:rPr>
                <w:rFonts w:ascii="Arial" w:hAnsi="Arial"/>
                <w:bCs/>
                <w:color w:val="000000"/>
                <w:sz w:val="20"/>
                <w:szCs w:val="20"/>
              </w:rPr>
            </w:pPr>
            <w:r w:rsidRPr="00855753">
              <w:rPr>
                <w:rFonts w:ascii="Arial" w:hAnsi="Arial"/>
                <w:bCs/>
                <w:color w:val="000000"/>
                <w:sz w:val="20"/>
                <w:szCs w:val="20"/>
              </w:rPr>
              <w:t>DE 40 HASTA 80 METROS</w:t>
            </w:r>
          </w:p>
        </w:tc>
        <w:tc>
          <w:tcPr>
            <w:tcW w:w="778" w:type="pct"/>
            <w:tcBorders>
              <w:top w:val="single" w:sz="4" w:space="0" w:color="auto"/>
              <w:left w:val="nil"/>
              <w:bottom w:val="single" w:sz="8" w:space="0" w:color="000000"/>
              <w:right w:val="single" w:sz="8" w:space="0" w:color="000000"/>
            </w:tcBorders>
            <w:shd w:val="clear" w:color="auto" w:fill="auto"/>
          </w:tcPr>
          <w:p w14:paraId="6831334F" w14:textId="77777777" w:rsidR="00855753" w:rsidRPr="00855753" w:rsidRDefault="00855753" w:rsidP="00855753">
            <w:pPr>
              <w:spacing w:after="0" w:line="240" w:lineRule="auto"/>
              <w:jc w:val="center"/>
              <w:rPr>
                <w:rFonts w:ascii="Arial" w:hAnsi="Arial"/>
                <w:bCs/>
                <w:color w:val="000000"/>
                <w:sz w:val="20"/>
                <w:szCs w:val="20"/>
              </w:rPr>
            </w:pPr>
            <w:r w:rsidRPr="00855753">
              <w:rPr>
                <w:rFonts w:ascii="Arial" w:hAnsi="Arial"/>
                <w:bCs/>
                <w:color w:val="000000"/>
                <w:sz w:val="20"/>
                <w:szCs w:val="20"/>
              </w:rPr>
              <w:t>200 UMAS</w:t>
            </w:r>
          </w:p>
        </w:tc>
        <w:tc>
          <w:tcPr>
            <w:tcW w:w="956" w:type="pct"/>
            <w:tcBorders>
              <w:top w:val="single" w:sz="4" w:space="0" w:color="auto"/>
              <w:left w:val="nil"/>
              <w:bottom w:val="single" w:sz="8" w:space="0" w:color="000000"/>
              <w:right w:val="single" w:sz="8" w:space="0" w:color="000000"/>
            </w:tcBorders>
            <w:shd w:val="clear" w:color="auto" w:fill="auto"/>
          </w:tcPr>
          <w:p w14:paraId="428A56AC" w14:textId="77777777" w:rsidR="00855753" w:rsidRPr="00855753" w:rsidRDefault="00855753" w:rsidP="00855753">
            <w:pPr>
              <w:spacing w:after="0" w:line="240" w:lineRule="auto"/>
              <w:contextualSpacing/>
              <w:jc w:val="center"/>
              <w:rPr>
                <w:rFonts w:ascii="Arial" w:hAnsi="Arial"/>
                <w:color w:val="000000"/>
                <w:sz w:val="20"/>
                <w:szCs w:val="20"/>
              </w:rPr>
            </w:pPr>
            <w:r w:rsidRPr="00855753">
              <w:rPr>
                <w:rFonts w:ascii="Arial" w:hAnsi="Arial"/>
                <w:color w:val="000000"/>
                <w:sz w:val="20"/>
                <w:szCs w:val="20"/>
              </w:rPr>
              <w:t>100 UMAS</w:t>
            </w:r>
          </w:p>
        </w:tc>
      </w:tr>
      <w:tr w:rsidR="00855753" w:rsidRPr="00855753" w14:paraId="4730BB13" w14:textId="77777777" w:rsidTr="00527CA1">
        <w:tc>
          <w:tcPr>
            <w:tcW w:w="3266" w:type="pct"/>
            <w:gridSpan w:val="2"/>
            <w:tcBorders>
              <w:top w:val="single" w:sz="4" w:space="0" w:color="auto"/>
              <w:left w:val="single" w:sz="8" w:space="0" w:color="000000"/>
              <w:bottom w:val="single" w:sz="8" w:space="0" w:color="000000"/>
              <w:right w:val="single" w:sz="8" w:space="0" w:color="000000"/>
            </w:tcBorders>
            <w:shd w:val="clear" w:color="auto" w:fill="auto"/>
          </w:tcPr>
          <w:p w14:paraId="3C9B57BB" w14:textId="77777777" w:rsidR="00855753" w:rsidRPr="00855753" w:rsidRDefault="00855753" w:rsidP="00855753">
            <w:pPr>
              <w:numPr>
                <w:ilvl w:val="0"/>
                <w:numId w:val="30"/>
              </w:numPr>
              <w:spacing w:after="0" w:line="240" w:lineRule="auto"/>
              <w:ind w:left="0" w:firstLine="0"/>
              <w:contextualSpacing/>
              <w:jc w:val="both"/>
              <w:rPr>
                <w:rFonts w:ascii="Arial" w:hAnsi="Arial"/>
                <w:bCs/>
                <w:color w:val="000000"/>
                <w:sz w:val="20"/>
                <w:szCs w:val="20"/>
              </w:rPr>
            </w:pPr>
            <w:r w:rsidRPr="00855753">
              <w:rPr>
                <w:rFonts w:ascii="Arial" w:hAnsi="Arial"/>
                <w:bCs/>
                <w:color w:val="000000"/>
                <w:sz w:val="20"/>
                <w:szCs w:val="20"/>
              </w:rPr>
              <w:t>DE 80 METOS EN ADELANTE</w:t>
            </w:r>
          </w:p>
        </w:tc>
        <w:tc>
          <w:tcPr>
            <w:tcW w:w="778" w:type="pct"/>
            <w:tcBorders>
              <w:top w:val="single" w:sz="4" w:space="0" w:color="auto"/>
              <w:left w:val="nil"/>
              <w:bottom w:val="single" w:sz="8" w:space="0" w:color="000000"/>
              <w:right w:val="single" w:sz="8" w:space="0" w:color="000000"/>
            </w:tcBorders>
            <w:shd w:val="clear" w:color="auto" w:fill="auto"/>
          </w:tcPr>
          <w:p w14:paraId="2E81827E" w14:textId="77777777" w:rsidR="00855753" w:rsidRPr="00855753" w:rsidRDefault="00855753" w:rsidP="00855753">
            <w:pPr>
              <w:spacing w:after="0" w:line="240" w:lineRule="auto"/>
              <w:jc w:val="center"/>
              <w:rPr>
                <w:rFonts w:ascii="Arial" w:hAnsi="Arial"/>
                <w:bCs/>
                <w:color w:val="000000"/>
                <w:sz w:val="20"/>
                <w:szCs w:val="20"/>
              </w:rPr>
            </w:pPr>
            <w:r w:rsidRPr="00855753">
              <w:rPr>
                <w:rFonts w:ascii="Arial" w:hAnsi="Arial"/>
                <w:bCs/>
                <w:color w:val="000000"/>
                <w:sz w:val="20"/>
                <w:szCs w:val="20"/>
              </w:rPr>
              <w:t>250 UMAS</w:t>
            </w:r>
          </w:p>
        </w:tc>
        <w:tc>
          <w:tcPr>
            <w:tcW w:w="956" w:type="pct"/>
            <w:tcBorders>
              <w:top w:val="single" w:sz="4" w:space="0" w:color="auto"/>
              <w:left w:val="nil"/>
              <w:bottom w:val="single" w:sz="8" w:space="0" w:color="000000"/>
              <w:right w:val="single" w:sz="8" w:space="0" w:color="000000"/>
            </w:tcBorders>
            <w:shd w:val="clear" w:color="auto" w:fill="auto"/>
          </w:tcPr>
          <w:p w14:paraId="3977E248" w14:textId="77777777" w:rsidR="00855753" w:rsidRPr="00855753" w:rsidRDefault="00855753" w:rsidP="00855753">
            <w:pPr>
              <w:spacing w:after="0" w:line="240" w:lineRule="auto"/>
              <w:contextualSpacing/>
              <w:jc w:val="center"/>
              <w:rPr>
                <w:rFonts w:ascii="Arial" w:hAnsi="Arial"/>
                <w:color w:val="000000"/>
                <w:sz w:val="20"/>
                <w:szCs w:val="20"/>
              </w:rPr>
            </w:pPr>
            <w:r w:rsidRPr="00855753">
              <w:rPr>
                <w:rFonts w:ascii="Arial" w:hAnsi="Arial"/>
                <w:color w:val="000000"/>
                <w:sz w:val="20"/>
                <w:szCs w:val="20"/>
              </w:rPr>
              <w:t>125 UMAS</w:t>
            </w:r>
          </w:p>
        </w:tc>
      </w:tr>
      <w:tr w:rsidR="00855753" w:rsidRPr="00855753" w14:paraId="26E5DB5B" w14:textId="77777777" w:rsidTr="00527CA1">
        <w:tc>
          <w:tcPr>
            <w:tcW w:w="5000" w:type="pct"/>
            <w:gridSpan w:val="4"/>
            <w:tcBorders>
              <w:top w:val="single" w:sz="4" w:space="0" w:color="auto"/>
              <w:left w:val="single" w:sz="8" w:space="0" w:color="000000"/>
              <w:bottom w:val="single" w:sz="8" w:space="0" w:color="000000"/>
              <w:right w:val="single" w:sz="8" w:space="0" w:color="000000"/>
            </w:tcBorders>
            <w:shd w:val="clear" w:color="auto" w:fill="auto"/>
          </w:tcPr>
          <w:p w14:paraId="3385965A" w14:textId="77777777" w:rsidR="00855753" w:rsidRPr="00855753" w:rsidRDefault="00855753" w:rsidP="00855753">
            <w:pPr>
              <w:spacing w:after="0" w:line="240" w:lineRule="auto"/>
              <w:contextualSpacing/>
              <w:jc w:val="both"/>
              <w:rPr>
                <w:rFonts w:ascii="Arial" w:hAnsi="Arial"/>
                <w:b/>
                <w:bCs/>
                <w:color w:val="000000"/>
                <w:sz w:val="20"/>
                <w:szCs w:val="20"/>
              </w:rPr>
            </w:pPr>
            <w:r w:rsidRPr="00855753">
              <w:rPr>
                <w:rFonts w:ascii="Arial" w:hAnsi="Arial"/>
                <w:color w:val="000000"/>
                <w:sz w:val="20"/>
                <w:szCs w:val="20"/>
              </w:rPr>
              <w:t>Nota.- En caso de que alguno de estos establecimientos comercialice bebidas alcohólicas además de esta licencia normal pagará también la correspondiente a la venta de bebidas alcohólicas</w:t>
            </w:r>
            <w:r w:rsidRPr="00855753">
              <w:rPr>
                <w:rFonts w:ascii="Arial" w:hAnsi="Arial"/>
                <w:b/>
                <w:color w:val="000000"/>
                <w:sz w:val="20"/>
                <w:szCs w:val="20"/>
              </w:rPr>
              <w:t>.</w:t>
            </w:r>
          </w:p>
        </w:tc>
      </w:tr>
    </w:tbl>
    <w:p w14:paraId="5B1CF1AC"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sz w:val="20"/>
          <w:szCs w:val="20"/>
        </w:rPr>
      </w:pPr>
    </w:p>
    <w:p w14:paraId="0070357F"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Sección Novena</w:t>
      </w:r>
    </w:p>
    <w:p w14:paraId="6BC0ECBA"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Derechos por los Servicios de Vigilancia y los Relativos a Vialidad</w:t>
      </w:r>
    </w:p>
    <w:p w14:paraId="63468020"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22AE27DD"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Artículo 105.- </w:t>
      </w:r>
      <w:r w:rsidRPr="00855753">
        <w:rPr>
          <w:rFonts w:ascii="Arial" w:eastAsia="Times New Roman" w:hAnsi="Arial"/>
          <w:color w:val="000000"/>
          <w:kern w:val="28"/>
          <w:sz w:val="20"/>
          <w:szCs w:val="20"/>
        </w:rPr>
        <w:t>Son sujetos obligados al pago de derechos por los servicios de vigilancia, las personas físicas o morales, incluyendo entre éstas las instituciones públicas o privadas, que lo soliciten, o de oficio cuando por disposición legal sea necesario que cuente con dicho servicio.</w:t>
      </w:r>
    </w:p>
    <w:p w14:paraId="0E3C13C4"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31CF0ECF"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color w:val="000000"/>
          <w:kern w:val="28"/>
          <w:sz w:val="20"/>
          <w:szCs w:val="20"/>
        </w:rPr>
        <w:t>También se consideran como sujetos obligados las personas físicas o morales que requieran permisos por parte de la Dirección de Policía Municipal, para efectuar ciertos eventos, trabajos o maniobras que afecten la vialidad del lugar donde se realicen.</w:t>
      </w:r>
    </w:p>
    <w:p w14:paraId="6F77F569"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color w:val="000000"/>
          <w:kern w:val="28"/>
          <w:sz w:val="20"/>
          <w:szCs w:val="20"/>
        </w:rPr>
      </w:pPr>
    </w:p>
    <w:p w14:paraId="680EB1A8"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Artículo 106.- </w:t>
      </w:r>
      <w:r w:rsidRPr="00855753">
        <w:rPr>
          <w:rFonts w:ascii="Arial" w:eastAsia="Times New Roman" w:hAnsi="Arial"/>
          <w:color w:val="000000"/>
          <w:kern w:val="28"/>
          <w:sz w:val="20"/>
          <w:szCs w:val="20"/>
        </w:rPr>
        <w:t>El objeto de este derecho, es el servicio prestado por la autoridad municipal en materia de seguridad pública, por la vigilancia de los establecimientos que brindan servicios al público, cuya posesión legal tengan las personas mencionadas en el primer párrafo del artículo anterior, así como el otorgamiento de permisos para la realización de eventos, trabajos o maniobras que afecten la vialidad del lugar cuando éstos se realicen fuera de los horarios establecidos en las normas correspondientes.</w:t>
      </w:r>
    </w:p>
    <w:p w14:paraId="16C26542"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color w:val="000000"/>
          <w:kern w:val="28"/>
          <w:sz w:val="20"/>
          <w:szCs w:val="20"/>
        </w:rPr>
      </w:pPr>
    </w:p>
    <w:p w14:paraId="3AB345AE" w14:textId="77777777" w:rsidR="00855753" w:rsidRPr="00855753" w:rsidRDefault="00855753" w:rsidP="00855753">
      <w:pPr>
        <w:widowControl w:val="0"/>
        <w:autoSpaceDE w:val="0"/>
        <w:autoSpaceDN w:val="0"/>
        <w:adjustRightInd w:val="0"/>
        <w:spacing w:after="0" w:line="240" w:lineRule="auto"/>
        <w:rPr>
          <w:rFonts w:ascii="Arial" w:hAnsi="Arial"/>
          <w:color w:val="000000"/>
          <w:kern w:val="28"/>
          <w:sz w:val="20"/>
          <w:szCs w:val="20"/>
        </w:rPr>
      </w:pPr>
      <w:r w:rsidRPr="00855753">
        <w:rPr>
          <w:rFonts w:ascii="Arial" w:hAnsi="Arial"/>
          <w:b/>
          <w:bCs/>
          <w:color w:val="000000"/>
          <w:sz w:val="20"/>
          <w:szCs w:val="20"/>
        </w:rPr>
        <w:t>Artículo 107.</w:t>
      </w:r>
      <w:r w:rsidRPr="00855753">
        <w:rPr>
          <w:rFonts w:ascii="Arial" w:hAnsi="Arial"/>
          <w:color w:val="000000"/>
          <w:sz w:val="20"/>
          <w:szCs w:val="20"/>
        </w:rPr>
        <w:t xml:space="preserve"> Este derecho se pagará conforme lo siguiente:</w:t>
      </w:r>
    </w:p>
    <w:p w14:paraId="0A85009A" w14:textId="77777777" w:rsidR="00855753" w:rsidRPr="00855753" w:rsidRDefault="00855753" w:rsidP="00855753">
      <w:pPr>
        <w:spacing w:after="0" w:line="240" w:lineRule="auto"/>
        <w:jc w:val="both"/>
        <w:rPr>
          <w:rFonts w:ascii="Arial" w:hAnsi="Arial"/>
          <w:color w:val="000000"/>
          <w:sz w:val="20"/>
          <w:szCs w:val="20"/>
        </w:rPr>
      </w:pPr>
    </w:p>
    <w:p w14:paraId="2B74C600" w14:textId="77777777" w:rsidR="00855753" w:rsidRPr="00855753" w:rsidRDefault="00855753" w:rsidP="00855753">
      <w:pPr>
        <w:spacing w:after="0" w:line="240" w:lineRule="auto"/>
        <w:jc w:val="both"/>
        <w:rPr>
          <w:rFonts w:ascii="Arial" w:hAnsi="Arial"/>
          <w:color w:val="000000"/>
          <w:sz w:val="20"/>
          <w:szCs w:val="20"/>
        </w:rPr>
      </w:pPr>
      <w:r w:rsidRPr="00855753">
        <w:rPr>
          <w:rFonts w:ascii="Arial" w:hAnsi="Arial"/>
          <w:b/>
          <w:color w:val="000000"/>
          <w:sz w:val="20"/>
          <w:szCs w:val="20"/>
        </w:rPr>
        <w:t xml:space="preserve">I.- </w:t>
      </w:r>
      <w:r w:rsidRPr="00855753">
        <w:rPr>
          <w:rFonts w:ascii="Arial" w:hAnsi="Arial"/>
          <w:color w:val="000000"/>
          <w:sz w:val="20"/>
          <w:szCs w:val="20"/>
        </w:rPr>
        <w:t>Por servicios de vigilancia:</w:t>
      </w:r>
    </w:p>
    <w:p w14:paraId="39DCAE5D" w14:textId="77777777" w:rsidR="00855753" w:rsidRPr="00855753" w:rsidRDefault="00855753" w:rsidP="00855753">
      <w:pPr>
        <w:spacing w:after="0" w:line="240" w:lineRule="auto"/>
        <w:ind w:left="708"/>
        <w:jc w:val="both"/>
        <w:rPr>
          <w:rFonts w:ascii="Arial" w:hAnsi="Arial"/>
          <w:color w:val="000000"/>
          <w:sz w:val="20"/>
          <w:szCs w:val="20"/>
        </w:rPr>
      </w:pPr>
      <w:r w:rsidRPr="00855753">
        <w:rPr>
          <w:rFonts w:ascii="Arial" w:hAnsi="Arial"/>
          <w:b/>
          <w:color w:val="000000"/>
          <w:kern w:val="28"/>
          <w:sz w:val="20"/>
          <w:szCs w:val="20"/>
        </w:rPr>
        <w:t xml:space="preserve">a) </w:t>
      </w:r>
      <w:r w:rsidRPr="00855753">
        <w:rPr>
          <w:rFonts w:ascii="Arial" w:hAnsi="Arial"/>
          <w:color w:val="000000"/>
          <w:kern w:val="28"/>
          <w:sz w:val="20"/>
          <w:szCs w:val="20"/>
        </w:rPr>
        <w:t>En fiestas de carácter social, exposiciones, asambleas y demás eventos análogos, en general, una cuota equivalente a 4 veces la UMA vigente en el estado de Yucatán por comisionado por cada jornada de 8 horas.</w:t>
      </w:r>
    </w:p>
    <w:p w14:paraId="621A00BF" w14:textId="77777777" w:rsidR="00855753" w:rsidRPr="00855753" w:rsidRDefault="00855753" w:rsidP="00855753">
      <w:pPr>
        <w:spacing w:after="0" w:line="240" w:lineRule="auto"/>
        <w:ind w:left="708"/>
        <w:jc w:val="both"/>
        <w:rPr>
          <w:rFonts w:ascii="Arial" w:hAnsi="Arial"/>
          <w:color w:val="000000"/>
          <w:kern w:val="28"/>
          <w:sz w:val="20"/>
          <w:szCs w:val="20"/>
        </w:rPr>
      </w:pPr>
      <w:r w:rsidRPr="00855753">
        <w:rPr>
          <w:rFonts w:ascii="Arial" w:hAnsi="Arial"/>
          <w:b/>
          <w:color w:val="000000"/>
          <w:kern w:val="28"/>
          <w:sz w:val="20"/>
          <w:szCs w:val="20"/>
        </w:rPr>
        <w:t xml:space="preserve">b) </w:t>
      </w:r>
      <w:r w:rsidRPr="00855753">
        <w:rPr>
          <w:rFonts w:ascii="Arial" w:hAnsi="Arial"/>
          <w:color w:val="000000"/>
          <w:kern w:val="28"/>
          <w:sz w:val="20"/>
          <w:szCs w:val="20"/>
        </w:rPr>
        <w:t>En las centrales y terminales de autobuses, centros deportivos, empresas, instituciones y con particulares una cuota equivalente a 5 veces la UMA vigente en el estado de Yucatán por comisionado, por cada jornada de 8 horas.</w:t>
      </w:r>
    </w:p>
    <w:p w14:paraId="1A9B8CDC" w14:textId="77777777" w:rsidR="00855753" w:rsidRPr="00855753" w:rsidRDefault="00855753" w:rsidP="00855753">
      <w:pPr>
        <w:spacing w:after="0" w:line="240" w:lineRule="auto"/>
        <w:jc w:val="both"/>
        <w:rPr>
          <w:rFonts w:ascii="Arial" w:hAnsi="Arial"/>
          <w:color w:val="000000"/>
          <w:sz w:val="20"/>
          <w:szCs w:val="20"/>
        </w:rPr>
      </w:pPr>
    </w:p>
    <w:p w14:paraId="5C7795DB" w14:textId="77777777" w:rsidR="00855753" w:rsidRPr="00855753" w:rsidRDefault="00855753" w:rsidP="00855753">
      <w:pPr>
        <w:spacing w:after="0" w:line="240" w:lineRule="auto"/>
        <w:jc w:val="both"/>
        <w:rPr>
          <w:rFonts w:ascii="Arial" w:hAnsi="Arial"/>
          <w:color w:val="000000"/>
          <w:sz w:val="20"/>
          <w:szCs w:val="20"/>
        </w:rPr>
      </w:pPr>
      <w:r w:rsidRPr="00855753">
        <w:rPr>
          <w:rFonts w:ascii="Arial" w:hAnsi="Arial"/>
          <w:b/>
          <w:color w:val="000000"/>
          <w:sz w:val="20"/>
          <w:szCs w:val="20"/>
        </w:rPr>
        <w:t xml:space="preserve">II.- </w:t>
      </w:r>
      <w:r w:rsidRPr="00855753">
        <w:rPr>
          <w:rFonts w:ascii="Arial" w:hAnsi="Arial"/>
          <w:color w:val="000000"/>
          <w:sz w:val="20"/>
          <w:szCs w:val="20"/>
        </w:rPr>
        <w:t>Por permisos relacionados con la vialidad de vehículos de carga:</w:t>
      </w:r>
    </w:p>
    <w:p w14:paraId="72BCECC4" w14:textId="77777777" w:rsidR="00855753" w:rsidRPr="00855753" w:rsidRDefault="00855753" w:rsidP="00855753">
      <w:pPr>
        <w:spacing w:after="0" w:line="240" w:lineRule="auto"/>
        <w:ind w:left="708"/>
        <w:jc w:val="both"/>
        <w:rPr>
          <w:rFonts w:ascii="Arial" w:hAnsi="Arial"/>
          <w:color w:val="000000"/>
          <w:sz w:val="20"/>
          <w:szCs w:val="20"/>
        </w:rPr>
      </w:pPr>
      <w:r w:rsidRPr="00855753">
        <w:rPr>
          <w:rFonts w:ascii="Arial" w:hAnsi="Arial"/>
          <w:b/>
          <w:color w:val="000000"/>
          <w:kern w:val="28"/>
          <w:sz w:val="20"/>
          <w:szCs w:val="20"/>
        </w:rPr>
        <w:t xml:space="preserve">a) </w:t>
      </w:r>
      <w:r w:rsidRPr="00855753">
        <w:rPr>
          <w:rFonts w:ascii="Arial" w:hAnsi="Arial"/>
          <w:color w:val="000000"/>
          <w:kern w:val="28"/>
          <w:sz w:val="20"/>
          <w:szCs w:val="20"/>
        </w:rPr>
        <w:t>Por cada maniobra de carga y descarga en la vía pública, de vehículos con capacidad de carga mayor de 10,000 kilos.</w:t>
      </w:r>
    </w:p>
    <w:p w14:paraId="54D3FEDB" w14:textId="77777777" w:rsidR="00855753" w:rsidRPr="00855753" w:rsidRDefault="00855753" w:rsidP="00855753">
      <w:pPr>
        <w:spacing w:after="0" w:line="240" w:lineRule="auto"/>
        <w:ind w:left="708"/>
        <w:jc w:val="both"/>
        <w:rPr>
          <w:rFonts w:ascii="Arial" w:hAnsi="Arial"/>
          <w:color w:val="000000"/>
          <w:sz w:val="20"/>
          <w:szCs w:val="20"/>
        </w:rPr>
      </w:pPr>
      <w:r w:rsidRPr="00855753">
        <w:rPr>
          <w:rFonts w:ascii="Arial" w:hAnsi="Arial"/>
          <w:b/>
          <w:color w:val="000000"/>
          <w:kern w:val="28"/>
          <w:sz w:val="20"/>
          <w:szCs w:val="20"/>
        </w:rPr>
        <w:t xml:space="preserve">b) </w:t>
      </w:r>
      <w:r w:rsidRPr="00855753">
        <w:rPr>
          <w:rFonts w:ascii="Arial" w:hAnsi="Arial"/>
          <w:color w:val="000000"/>
          <w:kern w:val="28"/>
          <w:sz w:val="20"/>
          <w:szCs w:val="20"/>
        </w:rPr>
        <w:t>Por transitar en el primer cuadro de la ciudad, en ruta y horario determinado, fuera del horario autorizado por la norma respectiva, con vehículos de capacidad de carga mayor de 3,500 kilos.</w:t>
      </w:r>
    </w:p>
    <w:p w14:paraId="63E507E0" w14:textId="77777777" w:rsidR="00855753" w:rsidRPr="00855753" w:rsidRDefault="00855753" w:rsidP="00855753">
      <w:pPr>
        <w:spacing w:after="0" w:line="240" w:lineRule="auto"/>
        <w:jc w:val="both"/>
        <w:rPr>
          <w:rFonts w:ascii="Arial" w:hAnsi="Arial"/>
          <w:color w:val="000000"/>
          <w:kern w:val="28"/>
          <w:sz w:val="20"/>
          <w:szCs w:val="20"/>
        </w:rPr>
      </w:pPr>
    </w:p>
    <w:p w14:paraId="646C00ED" w14:textId="77777777" w:rsidR="00855753" w:rsidRPr="00855753" w:rsidRDefault="00855753" w:rsidP="00855753">
      <w:pPr>
        <w:spacing w:after="0" w:line="240" w:lineRule="auto"/>
        <w:jc w:val="both"/>
        <w:rPr>
          <w:rFonts w:ascii="Arial" w:hAnsi="Arial"/>
          <w:color w:val="000000"/>
          <w:sz w:val="20"/>
          <w:szCs w:val="20"/>
        </w:rPr>
      </w:pPr>
      <w:r w:rsidRPr="00855753">
        <w:rPr>
          <w:rFonts w:ascii="Arial" w:hAnsi="Arial"/>
          <w:b/>
          <w:color w:val="000000"/>
          <w:kern w:val="28"/>
          <w:sz w:val="20"/>
          <w:szCs w:val="20"/>
        </w:rPr>
        <w:t xml:space="preserve">III.- </w:t>
      </w:r>
      <w:r w:rsidRPr="00855753">
        <w:rPr>
          <w:rFonts w:ascii="Arial" w:hAnsi="Arial"/>
          <w:color w:val="000000"/>
          <w:kern w:val="28"/>
          <w:sz w:val="20"/>
          <w:szCs w:val="20"/>
        </w:rPr>
        <w:t>Por permisos para actividades que requieran la ocupación de la vía pública:</w:t>
      </w:r>
    </w:p>
    <w:p w14:paraId="1E6C7B29" w14:textId="77777777" w:rsidR="00855753" w:rsidRPr="00855753" w:rsidRDefault="00855753" w:rsidP="00855753">
      <w:pPr>
        <w:spacing w:after="0" w:line="240" w:lineRule="auto"/>
        <w:ind w:left="708"/>
        <w:jc w:val="both"/>
        <w:rPr>
          <w:rFonts w:ascii="Arial" w:hAnsi="Arial"/>
          <w:color w:val="000000"/>
          <w:sz w:val="20"/>
          <w:szCs w:val="20"/>
        </w:rPr>
      </w:pPr>
      <w:r w:rsidRPr="00855753">
        <w:rPr>
          <w:rFonts w:ascii="Arial" w:hAnsi="Arial"/>
          <w:b/>
          <w:color w:val="000000"/>
          <w:kern w:val="28"/>
          <w:sz w:val="20"/>
          <w:szCs w:val="20"/>
        </w:rPr>
        <w:t xml:space="preserve">a) </w:t>
      </w:r>
      <w:r w:rsidRPr="00855753">
        <w:rPr>
          <w:rFonts w:ascii="Arial" w:hAnsi="Arial"/>
          <w:color w:val="000000"/>
          <w:kern w:val="28"/>
          <w:sz w:val="20"/>
          <w:szCs w:val="20"/>
        </w:rPr>
        <w:t>Por trabajo de extracción de aguas negras o desazolve de pozos.</w:t>
      </w:r>
    </w:p>
    <w:p w14:paraId="42BD9F6C" w14:textId="77777777" w:rsidR="00855753" w:rsidRPr="00855753" w:rsidRDefault="00855753" w:rsidP="00855753">
      <w:pPr>
        <w:spacing w:after="0" w:line="240" w:lineRule="auto"/>
        <w:ind w:left="708"/>
        <w:jc w:val="both"/>
        <w:rPr>
          <w:rFonts w:ascii="Arial" w:hAnsi="Arial"/>
          <w:color w:val="000000"/>
          <w:sz w:val="20"/>
          <w:szCs w:val="20"/>
        </w:rPr>
      </w:pPr>
      <w:r w:rsidRPr="00855753">
        <w:rPr>
          <w:rFonts w:ascii="Arial" w:hAnsi="Arial"/>
          <w:b/>
          <w:color w:val="000000"/>
          <w:sz w:val="20"/>
          <w:szCs w:val="20"/>
        </w:rPr>
        <w:t xml:space="preserve">b) </w:t>
      </w:r>
      <w:r w:rsidRPr="00855753">
        <w:rPr>
          <w:rFonts w:ascii="Arial" w:hAnsi="Arial"/>
          <w:color w:val="000000"/>
          <w:sz w:val="20"/>
          <w:szCs w:val="20"/>
        </w:rPr>
        <w:t>Por cierre total de calle, por cada día o fracción de éste, se pagará una cuota equivalente a 8 veces la UMA vigente en el Estado de Yucatán.</w:t>
      </w:r>
    </w:p>
    <w:p w14:paraId="7F99CFAB" w14:textId="77777777" w:rsidR="00855753" w:rsidRPr="00855753" w:rsidRDefault="00855753" w:rsidP="00855753">
      <w:pPr>
        <w:spacing w:after="0" w:line="240" w:lineRule="auto"/>
        <w:ind w:left="708"/>
        <w:jc w:val="both"/>
        <w:rPr>
          <w:rFonts w:ascii="Arial" w:hAnsi="Arial"/>
          <w:color w:val="000000"/>
          <w:sz w:val="20"/>
          <w:szCs w:val="20"/>
        </w:rPr>
      </w:pPr>
      <w:r w:rsidRPr="00855753">
        <w:rPr>
          <w:rFonts w:ascii="Arial" w:hAnsi="Arial"/>
          <w:b/>
          <w:color w:val="000000"/>
          <w:kern w:val="28"/>
          <w:sz w:val="20"/>
          <w:szCs w:val="20"/>
        </w:rPr>
        <w:t xml:space="preserve">c) </w:t>
      </w:r>
      <w:r w:rsidRPr="00855753">
        <w:rPr>
          <w:rFonts w:ascii="Arial" w:hAnsi="Arial"/>
          <w:color w:val="000000"/>
          <w:kern w:val="28"/>
          <w:sz w:val="20"/>
          <w:szCs w:val="20"/>
        </w:rPr>
        <w:t>Por cierre parcial de calle por cada día o fracción de éste.</w:t>
      </w:r>
    </w:p>
    <w:p w14:paraId="4AC0C05E" w14:textId="77777777" w:rsidR="00855753" w:rsidRPr="00855753" w:rsidRDefault="00855753" w:rsidP="00855753">
      <w:pPr>
        <w:spacing w:after="0" w:line="240" w:lineRule="auto"/>
        <w:rPr>
          <w:rFonts w:ascii="Arial" w:hAnsi="Arial"/>
          <w:color w:val="000000"/>
          <w:sz w:val="20"/>
          <w:szCs w:val="20"/>
        </w:rPr>
      </w:pPr>
    </w:p>
    <w:p w14:paraId="5FA0A9B1" w14:textId="77777777" w:rsidR="00855753" w:rsidRPr="00855753" w:rsidRDefault="00855753" w:rsidP="00855753">
      <w:pPr>
        <w:spacing w:after="0" w:line="240" w:lineRule="auto"/>
        <w:rPr>
          <w:rFonts w:ascii="Arial" w:hAnsi="Arial"/>
          <w:color w:val="000000"/>
          <w:sz w:val="20"/>
          <w:szCs w:val="20"/>
        </w:rPr>
      </w:pPr>
      <w:r w:rsidRPr="00855753">
        <w:rPr>
          <w:rFonts w:ascii="Arial" w:hAnsi="Arial"/>
          <w:color w:val="000000"/>
          <w:sz w:val="20"/>
          <w:szCs w:val="20"/>
        </w:rPr>
        <w:t xml:space="preserve">Cuando se causen y paguen los derechos establecidos en los incisos </w:t>
      </w:r>
      <w:r w:rsidRPr="00855753">
        <w:rPr>
          <w:rFonts w:ascii="Arial" w:hAnsi="Arial"/>
          <w:b/>
          <w:bCs/>
          <w:color w:val="000000"/>
          <w:sz w:val="20"/>
          <w:szCs w:val="20"/>
        </w:rPr>
        <w:t>b)</w:t>
      </w:r>
      <w:r w:rsidRPr="00855753">
        <w:rPr>
          <w:rFonts w:ascii="Arial" w:hAnsi="Arial"/>
          <w:color w:val="000000"/>
          <w:sz w:val="20"/>
          <w:szCs w:val="20"/>
        </w:rPr>
        <w:t xml:space="preserve"> ó </w:t>
      </w:r>
      <w:r w:rsidRPr="00855753">
        <w:rPr>
          <w:rFonts w:ascii="Arial" w:hAnsi="Arial"/>
          <w:b/>
          <w:bCs/>
          <w:color w:val="000000"/>
          <w:sz w:val="20"/>
          <w:szCs w:val="20"/>
        </w:rPr>
        <w:t>c)</w:t>
      </w:r>
      <w:r w:rsidRPr="00855753">
        <w:rPr>
          <w:rFonts w:ascii="Arial" w:hAnsi="Arial"/>
          <w:color w:val="000000"/>
          <w:sz w:val="20"/>
          <w:szCs w:val="20"/>
        </w:rPr>
        <w:t xml:space="preserve"> de la fracción </w:t>
      </w:r>
      <w:r w:rsidRPr="00855753">
        <w:rPr>
          <w:rFonts w:ascii="Arial" w:hAnsi="Arial"/>
          <w:b/>
          <w:bCs/>
          <w:color w:val="000000"/>
          <w:sz w:val="20"/>
          <w:szCs w:val="20"/>
        </w:rPr>
        <w:t>III</w:t>
      </w:r>
      <w:r w:rsidRPr="00855753">
        <w:rPr>
          <w:rFonts w:ascii="Arial" w:hAnsi="Arial"/>
          <w:color w:val="000000"/>
          <w:sz w:val="20"/>
          <w:szCs w:val="20"/>
        </w:rPr>
        <w:t xml:space="preserve"> de este artículo, no se causarán los derechos establecidos en la fracción II del mismo.</w:t>
      </w:r>
    </w:p>
    <w:p w14:paraId="319AD972" w14:textId="77777777" w:rsidR="00855753" w:rsidRPr="00855753" w:rsidRDefault="00855753" w:rsidP="00855753">
      <w:pPr>
        <w:spacing w:after="0" w:line="240" w:lineRule="auto"/>
        <w:jc w:val="center"/>
        <w:rPr>
          <w:rFonts w:ascii="Arial" w:hAnsi="Arial"/>
          <w:b/>
          <w:bCs/>
          <w:color w:val="000000"/>
          <w:sz w:val="20"/>
          <w:szCs w:val="20"/>
        </w:rPr>
      </w:pPr>
    </w:p>
    <w:p w14:paraId="1C94C4B5"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kern w:val="28"/>
          <w:sz w:val="20"/>
          <w:szCs w:val="20"/>
        </w:rPr>
      </w:pPr>
    </w:p>
    <w:p w14:paraId="124B0283"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Artículo 108.- </w:t>
      </w:r>
      <w:r w:rsidRPr="00855753">
        <w:rPr>
          <w:rFonts w:ascii="Arial" w:eastAsia="Times New Roman" w:hAnsi="Arial"/>
          <w:color w:val="000000"/>
          <w:kern w:val="28"/>
          <w:sz w:val="20"/>
          <w:szCs w:val="20"/>
        </w:rPr>
        <w:t>El pago de los derechos se hará por anticipado en el momento de la solicitud del servicio, ante las oficinas de la Tesorería Municipal o lugar autorizado para ello. En el caso de que la autoridad determine de oficio la prestación del servicio, y el pago de este no pudiera ser realizado con anterioridad, el sujeto obligado deberá realizar el pago dentro del plazo que establezca dicha autoridad.</w:t>
      </w:r>
    </w:p>
    <w:p w14:paraId="62AC1C40"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color w:val="000000"/>
          <w:kern w:val="28"/>
          <w:sz w:val="20"/>
          <w:szCs w:val="20"/>
        </w:rPr>
      </w:pPr>
    </w:p>
    <w:p w14:paraId="7FC4BA15"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Sección Décima</w:t>
      </w:r>
    </w:p>
    <w:p w14:paraId="3923BAFB"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Derechos por Recolección y Traslado de Residuos Sólidos no Peligrosos o Basura</w:t>
      </w:r>
    </w:p>
    <w:p w14:paraId="2AC8F2B2"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color w:val="000000"/>
          <w:kern w:val="28"/>
          <w:sz w:val="20"/>
          <w:szCs w:val="20"/>
        </w:rPr>
      </w:pPr>
    </w:p>
    <w:p w14:paraId="7A136363"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Artículo 109.- </w:t>
      </w:r>
      <w:r w:rsidRPr="00855753">
        <w:rPr>
          <w:rFonts w:ascii="Arial" w:eastAsia="Times New Roman" w:hAnsi="Arial"/>
          <w:color w:val="000000"/>
          <w:kern w:val="28"/>
          <w:sz w:val="20"/>
          <w:szCs w:val="20"/>
        </w:rPr>
        <w:t xml:space="preserve">Son sujetos obligados al pago de los derechos por recolección de basura, las personas físicas o morales que utilicen dichos servicios prestados por el Municipio de Kaua. </w:t>
      </w:r>
    </w:p>
    <w:p w14:paraId="54D8CD2B"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color w:val="000000"/>
          <w:kern w:val="28"/>
          <w:sz w:val="20"/>
          <w:szCs w:val="20"/>
        </w:rPr>
      </w:pPr>
    </w:p>
    <w:p w14:paraId="1C43BC5F"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Artículo 110.- </w:t>
      </w:r>
      <w:r w:rsidRPr="00855753">
        <w:rPr>
          <w:rFonts w:ascii="Arial" w:eastAsia="Times New Roman" w:hAnsi="Arial"/>
          <w:color w:val="000000"/>
          <w:kern w:val="28"/>
          <w:sz w:val="20"/>
          <w:szCs w:val="20"/>
        </w:rPr>
        <w:t>Los derechos a que se refiere el artículo anterior se pagarán conforme a la siguiente cuota fija. Dividiéndose el sujeto de esta en Domiciliario y comercial.</w:t>
      </w:r>
    </w:p>
    <w:p w14:paraId="6D9E4281"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6B6A3F54" w14:textId="77777777" w:rsidR="00855753" w:rsidRPr="00855753" w:rsidRDefault="00855753" w:rsidP="00855753">
      <w:pPr>
        <w:spacing w:after="0" w:line="240" w:lineRule="auto"/>
        <w:rPr>
          <w:rFonts w:ascii="Arial" w:hAnsi="Arial"/>
          <w:color w:val="000000"/>
          <w:sz w:val="20"/>
          <w:szCs w:val="20"/>
        </w:rPr>
      </w:pPr>
      <w:r w:rsidRPr="00855753">
        <w:rPr>
          <w:rFonts w:ascii="Arial" w:hAnsi="Arial"/>
          <w:color w:val="000000"/>
          <w:sz w:val="20"/>
          <w:szCs w:val="20"/>
        </w:rPr>
        <w:t xml:space="preserve">Asimismo, por los derechos correspondientes a esta sección, mensualmente se pagarán las siguientes cuotas: </w:t>
      </w:r>
    </w:p>
    <w:p w14:paraId="660C6C14" w14:textId="77777777" w:rsidR="00855753" w:rsidRPr="00855753" w:rsidRDefault="00855753" w:rsidP="00855753">
      <w:pPr>
        <w:spacing w:after="0" w:line="240" w:lineRule="auto"/>
        <w:rPr>
          <w:rFonts w:ascii="Arial" w:hAnsi="Arial"/>
          <w:color w:val="000000"/>
          <w:sz w:val="20"/>
          <w:szCs w:val="20"/>
        </w:rPr>
      </w:pPr>
    </w:p>
    <w:tbl>
      <w:tblPr>
        <w:tblW w:w="5000" w:type="pct"/>
        <w:tblCellMar>
          <w:left w:w="70" w:type="dxa"/>
          <w:right w:w="70" w:type="dxa"/>
        </w:tblCellMar>
        <w:tblLook w:val="04A0" w:firstRow="1" w:lastRow="0" w:firstColumn="1" w:lastColumn="0" w:noHBand="0" w:noVBand="1"/>
      </w:tblPr>
      <w:tblGrid>
        <w:gridCol w:w="5812"/>
        <w:gridCol w:w="261"/>
        <w:gridCol w:w="3038"/>
      </w:tblGrid>
      <w:tr w:rsidR="00855753" w:rsidRPr="00855753" w14:paraId="2DB88E1D" w14:textId="77777777" w:rsidTr="00855753">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noWrap/>
            <w:hideMark/>
          </w:tcPr>
          <w:p w14:paraId="059B3122" w14:textId="77777777" w:rsidR="00855753" w:rsidRPr="00855753" w:rsidRDefault="00855753" w:rsidP="00855753">
            <w:pPr>
              <w:spacing w:after="0" w:line="240" w:lineRule="auto"/>
              <w:jc w:val="center"/>
              <w:rPr>
                <w:rFonts w:ascii="Arial" w:hAnsi="Arial"/>
                <w:b/>
                <w:bCs/>
                <w:color w:val="000000"/>
                <w:sz w:val="20"/>
                <w:szCs w:val="20"/>
              </w:rPr>
            </w:pPr>
            <w:r w:rsidRPr="00855753">
              <w:rPr>
                <w:rFonts w:ascii="Arial" w:hAnsi="Arial"/>
                <w:b/>
                <w:bCs/>
                <w:color w:val="000000"/>
                <w:sz w:val="20"/>
                <w:szCs w:val="20"/>
              </w:rPr>
              <w:t>Predios Domiciliares</w:t>
            </w:r>
          </w:p>
        </w:tc>
      </w:tr>
      <w:tr w:rsidR="00855753" w:rsidRPr="00855753" w14:paraId="6A2E1202" w14:textId="77777777" w:rsidTr="00527CA1">
        <w:trPr>
          <w:trHeight w:val="20"/>
        </w:trPr>
        <w:tc>
          <w:tcPr>
            <w:tcW w:w="3190" w:type="pct"/>
            <w:tcBorders>
              <w:top w:val="single" w:sz="4" w:space="0" w:color="auto"/>
              <w:left w:val="single" w:sz="4" w:space="0" w:color="auto"/>
              <w:bottom w:val="single" w:sz="4" w:space="0" w:color="auto"/>
              <w:right w:val="single" w:sz="4" w:space="0" w:color="auto"/>
            </w:tcBorders>
            <w:shd w:val="clear" w:color="auto" w:fill="auto"/>
            <w:noWrap/>
            <w:hideMark/>
          </w:tcPr>
          <w:p w14:paraId="1C30C12F"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Por cada domicilio</w:t>
            </w:r>
          </w:p>
        </w:tc>
        <w:tc>
          <w:tcPr>
            <w:tcW w:w="143" w:type="pct"/>
            <w:tcBorders>
              <w:top w:val="single" w:sz="4" w:space="0" w:color="auto"/>
              <w:left w:val="single" w:sz="4" w:space="0" w:color="auto"/>
              <w:bottom w:val="single" w:sz="4" w:space="0" w:color="auto"/>
            </w:tcBorders>
            <w:shd w:val="clear" w:color="auto" w:fill="auto"/>
            <w:noWrap/>
            <w:hideMark/>
          </w:tcPr>
          <w:p w14:paraId="156FE8F7" w14:textId="77777777" w:rsidR="00855753" w:rsidRPr="00855753" w:rsidRDefault="00855753" w:rsidP="00855753">
            <w:pPr>
              <w:spacing w:after="0" w:line="240" w:lineRule="auto"/>
              <w:jc w:val="right"/>
              <w:rPr>
                <w:rFonts w:ascii="Arial" w:hAnsi="Arial"/>
                <w:color w:val="000000"/>
                <w:sz w:val="20"/>
                <w:szCs w:val="20"/>
              </w:rPr>
            </w:pPr>
            <w:r w:rsidRPr="00855753">
              <w:rPr>
                <w:rFonts w:ascii="Arial" w:hAnsi="Arial"/>
                <w:color w:val="000000"/>
                <w:sz w:val="20"/>
                <w:szCs w:val="20"/>
              </w:rPr>
              <w:t>$</w:t>
            </w:r>
          </w:p>
        </w:tc>
        <w:tc>
          <w:tcPr>
            <w:tcW w:w="1667" w:type="pct"/>
            <w:tcBorders>
              <w:top w:val="single" w:sz="4" w:space="0" w:color="auto"/>
              <w:left w:val="nil"/>
              <w:bottom w:val="single" w:sz="4" w:space="0" w:color="auto"/>
              <w:right w:val="single" w:sz="4" w:space="0" w:color="auto"/>
            </w:tcBorders>
            <w:shd w:val="clear" w:color="auto" w:fill="auto"/>
          </w:tcPr>
          <w:p w14:paraId="01490AC0" w14:textId="77777777" w:rsidR="00855753" w:rsidRPr="00855753" w:rsidRDefault="00855753" w:rsidP="00855753">
            <w:pPr>
              <w:spacing w:after="0" w:line="240" w:lineRule="auto"/>
              <w:jc w:val="right"/>
              <w:rPr>
                <w:rFonts w:ascii="Arial" w:hAnsi="Arial"/>
                <w:color w:val="000000"/>
                <w:sz w:val="20"/>
                <w:szCs w:val="20"/>
              </w:rPr>
            </w:pPr>
            <w:r w:rsidRPr="00855753">
              <w:rPr>
                <w:rFonts w:ascii="Arial" w:hAnsi="Arial"/>
                <w:color w:val="000000"/>
                <w:sz w:val="20"/>
                <w:szCs w:val="20"/>
              </w:rPr>
              <w:t>25.00</w:t>
            </w:r>
          </w:p>
        </w:tc>
      </w:tr>
      <w:tr w:rsidR="00855753" w:rsidRPr="00855753" w14:paraId="3492EA54" w14:textId="77777777" w:rsidTr="00855753">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noWrap/>
            <w:hideMark/>
          </w:tcPr>
          <w:p w14:paraId="0475C1A8" w14:textId="77777777" w:rsidR="00855753" w:rsidRPr="00855753" w:rsidRDefault="00855753" w:rsidP="00855753">
            <w:pPr>
              <w:spacing w:after="0" w:line="240" w:lineRule="auto"/>
              <w:jc w:val="center"/>
              <w:rPr>
                <w:rFonts w:ascii="Arial" w:hAnsi="Arial"/>
                <w:b/>
                <w:bCs/>
                <w:color w:val="000000"/>
                <w:sz w:val="20"/>
                <w:szCs w:val="20"/>
              </w:rPr>
            </w:pPr>
            <w:r w:rsidRPr="00855753">
              <w:rPr>
                <w:rFonts w:ascii="Arial" w:hAnsi="Arial"/>
                <w:b/>
                <w:bCs/>
                <w:color w:val="000000"/>
                <w:sz w:val="20"/>
                <w:szCs w:val="20"/>
              </w:rPr>
              <w:t>Predios Comerciales, (Tiendas de A</w:t>
            </w:r>
            <w:r w:rsidRPr="00855753">
              <w:rPr>
                <w:rFonts w:ascii="Arial" w:hAnsi="Arial"/>
                <w:b/>
                <w:bCs/>
                <w:color w:val="000000"/>
                <w:sz w:val="20"/>
                <w:szCs w:val="20"/>
                <w:shd w:val="clear" w:color="auto" w:fill="D9D9D9"/>
              </w:rPr>
              <w:t>ut</w:t>
            </w:r>
            <w:r w:rsidRPr="00855753">
              <w:rPr>
                <w:rFonts w:ascii="Arial" w:hAnsi="Arial"/>
                <w:b/>
                <w:bCs/>
                <w:color w:val="000000"/>
                <w:sz w:val="20"/>
                <w:szCs w:val="20"/>
              </w:rPr>
              <w:t>o Servicio)</w:t>
            </w:r>
          </w:p>
        </w:tc>
      </w:tr>
      <w:tr w:rsidR="00855753" w:rsidRPr="00855753" w14:paraId="30BD4C5D" w14:textId="77777777" w:rsidTr="00527CA1">
        <w:trPr>
          <w:trHeight w:val="20"/>
        </w:trPr>
        <w:tc>
          <w:tcPr>
            <w:tcW w:w="3190" w:type="pct"/>
            <w:tcBorders>
              <w:top w:val="single" w:sz="4" w:space="0" w:color="auto"/>
              <w:left w:val="single" w:sz="4" w:space="0" w:color="auto"/>
              <w:bottom w:val="single" w:sz="4" w:space="0" w:color="auto"/>
              <w:right w:val="single" w:sz="4" w:space="0" w:color="auto"/>
            </w:tcBorders>
            <w:shd w:val="clear" w:color="auto" w:fill="auto"/>
            <w:noWrap/>
            <w:hideMark/>
          </w:tcPr>
          <w:p w14:paraId="03345703"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Tipo A (30 m2)</w:t>
            </w:r>
          </w:p>
        </w:tc>
        <w:tc>
          <w:tcPr>
            <w:tcW w:w="143" w:type="pct"/>
            <w:tcBorders>
              <w:top w:val="single" w:sz="4" w:space="0" w:color="auto"/>
              <w:left w:val="single" w:sz="4" w:space="0" w:color="auto"/>
              <w:bottom w:val="single" w:sz="4" w:space="0" w:color="auto"/>
            </w:tcBorders>
            <w:shd w:val="clear" w:color="auto" w:fill="auto"/>
            <w:noWrap/>
            <w:hideMark/>
          </w:tcPr>
          <w:p w14:paraId="09FAADF0" w14:textId="77777777" w:rsidR="00855753" w:rsidRPr="00855753" w:rsidRDefault="00855753" w:rsidP="00855753">
            <w:pPr>
              <w:spacing w:after="0" w:line="240" w:lineRule="auto"/>
              <w:jc w:val="right"/>
              <w:rPr>
                <w:rFonts w:ascii="Arial" w:hAnsi="Arial"/>
                <w:color w:val="000000"/>
                <w:sz w:val="20"/>
                <w:szCs w:val="20"/>
              </w:rPr>
            </w:pPr>
            <w:r w:rsidRPr="00855753">
              <w:rPr>
                <w:rFonts w:ascii="Arial" w:hAnsi="Arial"/>
                <w:color w:val="000000"/>
                <w:sz w:val="20"/>
                <w:szCs w:val="20"/>
              </w:rPr>
              <w:t>$</w:t>
            </w:r>
          </w:p>
        </w:tc>
        <w:tc>
          <w:tcPr>
            <w:tcW w:w="1667" w:type="pct"/>
            <w:tcBorders>
              <w:top w:val="single" w:sz="4" w:space="0" w:color="auto"/>
              <w:left w:val="nil"/>
              <w:bottom w:val="single" w:sz="4" w:space="0" w:color="auto"/>
              <w:right w:val="single" w:sz="4" w:space="0" w:color="auto"/>
            </w:tcBorders>
            <w:shd w:val="clear" w:color="auto" w:fill="auto"/>
          </w:tcPr>
          <w:p w14:paraId="70EF8B3B" w14:textId="77777777" w:rsidR="00855753" w:rsidRPr="00855753" w:rsidRDefault="00855753" w:rsidP="00855753">
            <w:pPr>
              <w:spacing w:after="0" w:line="240" w:lineRule="auto"/>
              <w:jc w:val="right"/>
              <w:rPr>
                <w:rFonts w:ascii="Arial" w:hAnsi="Arial"/>
                <w:color w:val="000000"/>
                <w:sz w:val="20"/>
                <w:szCs w:val="20"/>
              </w:rPr>
            </w:pPr>
            <w:r w:rsidRPr="00855753">
              <w:rPr>
                <w:rFonts w:ascii="Arial" w:hAnsi="Arial"/>
                <w:color w:val="000000"/>
                <w:sz w:val="20"/>
                <w:szCs w:val="20"/>
              </w:rPr>
              <w:t>40.00</w:t>
            </w:r>
          </w:p>
        </w:tc>
      </w:tr>
      <w:tr w:rsidR="00855753" w:rsidRPr="00855753" w14:paraId="2F1844A1" w14:textId="77777777" w:rsidTr="00527CA1">
        <w:trPr>
          <w:trHeight w:val="20"/>
        </w:trPr>
        <w:tc>
          <w:tcPr>
            <w:tcW w:w="3190" w:type="pct"/>
            <w:tcBorders>
              <w:top w:val="single" w:sz="4" w:space="0" w:color="auto"/>
              <w:left w:val="single" w:sz="4" w:space="0" w:color="auto"/>
              <w:bottom w:val="single" w:sz="4" w:space="0" w:color="auto"/>
              <w:right w:val="single" w:sz="4" w:space="0" w:color="auto"/>
            </w:tcBorders>
            <w:shd w:val="clear" w:color="auto" w:fill="auto"/>
            <w:noWrap/>
            <w:hideMark/>
          </w:tcPr>
          <w:p w14:paraId="692752BD"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Tipo B (60 m2)</w:t>
            </w:r>
          </w:p>
        </w:tc>
        <w:tc>
          <w:tcPr>
            <w:tcW w:w="143" w:type="pct"/>
            <w:tcBorders>
              <w:top w:val="single" w:sz="4" w:space="0" w:color="auto"/>
              <w:left w:val="single" w:sz="4" w:space="0" w:color="auto"/>
              <w:bottom w:val="single" w:sz="4" w:space="0" w:color="auto"/>
            </w:tcBorders>
            <w:shd w:val="clear" w:color="auto" w:fill="auto"/>
            <w:noWrap/>
            <w:hideMark/>
          </w:tcPr>
          <w:p w14:paraId="249E1D64" w14:textId="77777777" w:rsidR="00855753" w:rsidRPr="00855753" w:rsidRDefault="00855753" w:rsidP="00855753">
            <w:pPr>
              <w:spacing w:after="0" w:line="240" w:lineRule="auto"/>
              <w:jc w:val="right"/>
              <w:rPr>
                <w:rFonts w:ascii="Arial" w:hAnsi="Arial"/>
                <w:color w:val="000000"/>
                <w:sz w:val="20"/>
                <w:szCs w:val="20"/>
              </w:rPr>
            </w:pPr>
            <w:r w:rsidRPr="00855753">
              <w:rPr>
                <w:rFonts w:ascii="Arial" w:hAnsi="Arial"/>
                <w:color w:val="000000"/>
                <w:sz w:val="20"/>
                <w:szCs w:val="20"/>
              </w:rPr>
              <w:t>$</w:t>
            </w:r>
          </w:p>
        </w:tc>
        <w:tc>
          <w:tcPr>
            <w:tcW w:w="1667" w:type="pct"/>
            <w:tcBorders>
              <w:top w:val="single" w:sz="4" w:space="0" w:color="auto"/>
              <w:left w:val="nil"/>
              <w:bottom w:val="single" w:sz="4" w:space="0" w:color="auto"/>
              <w:right w:val="single" w:sz="4" w:space="0" w:color="auto"/>
            </w:tcBorders>
            <w:shd w:val="clear" w:color="auto" w:fill="auto"/>
          </w:tcPr>
          <w:p w14:paraId="60DA3B0D" w14:textId="77777777" w:rsidR="00855753" w:rsidRPr="00855753" w:rsidRDefault="00855753" w:rsidP="00855753">
            <w:pPr>
              <w:spacing w:after="0" w:line="240" w:lineRule="auto"/>
              <w:jc w:val="right"/>
              <w:rPr>
                <w:rFonts w:ascii="Arial" w:hAnsi="Arial"/>
                <w:color w:val="000000"/>
                <w:sz w:val="20"/>
                <w:szCs w:val="20"/>
              </w:rPr>
            </w:pPr>
            <w:r w:rsidRPr="00855753">
              <w:rPr>
                <w:rFonts w:ascii="Arial" w:hAnsi="Arial"/>
                <w:color w:val="000000"/>
                <w:sz w:val="20"/>
                <w:szCs w:val="20"/>
              </w:rPr>
              <w:t>60.00</w:t>
            </w:r>
          </w:p>
        </w:tc>
      </w:tr>
      <w:tr w:rsidR="00855753" w:rsidRPr="00855753" w14:paraId="2F19AAE9" w14:textId="77777777" w:rsidTr="00527CA1">
        <w:trPr>
          <w:trHeight w:val="20"/>
        </w:trPr>
        <w:tc>
          <w:tcPr>
            <w:tcW w:w="3190" w:type="pct"/>
            <w:tcBorders>
              <w:top w:val="single" w:sz="4" w:space="0" w:color="auto"/>
              <w:left w:val="single" w:sz="4" w:space="0" w:color="auto"/>
              <w:bottom w:val="single" w:sz="4" w:space="0" w:color="auto"/>
              <w:right w:val="single" w:sz="4" w:space="0" w:color="auto"/>
            </w:tcBorders>
            <w:shd w:val="clear" w:color="auto" w:fill="auto"/>
            <w:noWrap/>
            <w:hideMark/>
          </w:tcPr>
          <w:p w14:paraId="510DA556"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Tipo C (100 m2)</w:t>
            </w:r>
          </w:p>
        </w:tc>
        <w:tc>
          <w:tcPr>
            <w:tcW w:w="143" w:type="pct"/>
            <w:tcBorders>
              <w:top w:val="single" w:sz="4" w:space="0" w:color="auto"/>
              <w:left w:val="single" w:sz="4" w:space="0" w:color="auto"/>
              <w:bottom w:val="single" w:sz="4" w:space="0" w:color="auto"/>
            </w:tcBorders>
            <w:shd w:val="clear" w:color="auto" w:fill="auto"/>
            <w:noWrap/>
            <w:hideMark/>
          </w:tcPr>
          <w:p w14:paraId="138CADB6" w14:textId="77777777" w:rsidR="00855753" w:rsidRPr="00855753" w:rsidRDefault="00855753" w:rsidP="00855753">
            <w:pPr>
              <w:spacing w:after="0" w:line="240" w:lineRule="auto"/>
              <w:jc w:val="right"/>
              <w:rPr>
                <w:rFonts w:ascii="Arial" w:hAnsi="Arial"/>
                <w:color w:val="000000"/>
                <w:sz w:val="20"/>
                <w:szCs w:val="20"/>
              </w:rPr>
            </w:pPr>
            <w:r w:rsidRPr="00855753">
              <w:rPr>
                <w:rFonts w:ascii="Arial" w:hAnsi="Arial"/>
                <w:color w:val="000000"/>
                <w:sz w:val="20"/>
                <w:szCs w:val="20"/>
              </w:rPr>
              <w:t>$</w:t>
            </w:r>
          </w:p>
        </w:tc>
        <w:tc>
          <w:tcPr>
            <w:tcW w:w="1667" w:type="pct"/>
            <w:tcBorders>
              <w:top w:val="single" w:sz="4" w:space="0" w:color="auto"/>
              <w:left w:val="nil"/>
              <w:bottom w:val="single" w:sz="4" w:space="0" w:color="auto"/>
              <w:right w:val="single" w:sz="4" w:space="0" w:color="auto"/>
            </w:tcBorders>
            <w:shd w:val="clear" w:color="auto" w:fill="auto"/>
          </w:tcPr>
          <w:p w14:paraId="16F0CDF3" w14:textId="77777777" w:rsidR="00855753" w:rsidRPr="00855753" w:rsidRDefault="00855753" w:rsidP="00855753">
            <w:pPr>
              <w:spacing w:after="0" w:line="240" w:lineRule="auto"/>
              <w:jc w:val="right"/>
              <w:rPr>
                <w:rFonts w:ascii="Arial" w:hAnsi="Arial"/>
                <w:color w:val="000000"/>
                <w:sz w:val="20"/>
                <w:szCs w:val="20"/>
              </w:rPr>
            </w:pPr>
            <w:r w:rsidRPr="00855753">
              <w:rPr>
                <w:rFonts w:ascii="Arial" w:hAnsi="Arial"/>
                <w:color w:val="000000"/>
                <w:sz w:val="20"/>
                <w:szCs w:val="20"/>
              </w:rPr>
              <w:t>100.00</w:t>
            </w:r>
          </w:p>
        </w:tc>
      </w:tr>
    </w:tbl>
    <w:p w14:paraId="06BE7900"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5434ABFF"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Artículo 111.- </w:t>
      </w:r>
      <w:r w:rsidRPr="00855753">
        <w:rPr>
          <w:rFonts w:ascii="Arial" w:eastAsia="Times New Roman" w:hAnsi="Arial"/>
          <w:color w:val="000000"/>
          <w:kern w:val="28"/>
          <w:sz w:val="20"/>
          <w:szCs w:val="20"/>
        </w:rPr>
        <w:t>Los derechos a que se refiere esta Sección serán pagados por mes de prestación del servicio, dentro de los 15 días siguientes al mismo, no se causará actualización ni recargos sobre los mismos.</w:t>
      </w:r>
    </w:p>
    <w:p w14:paraId="03B73BEB"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color w:val="000000"/>
          <w:kern w:val="28"/>
          <w:sz w:val="20"/>
          <w:szCs w:val="20"/>
        </w:rPr>
      </w:pPr>
    </w:p>
    <w:p w14:paraId="27825787"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Sección Décima Primera</w:t>
      </w:r>
    </w:p>
    <w:p w14:paraId="4E648F83"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De los Derechos por el Servicio de Agua Potable</w:t>
      </w:r>
    </w:p>
    <w:p w14:paraId="02E27AA5"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color w:val="000000"/>
          <w:kern w:val="28"/>
          <w:sz w:val="20"/>
          <w:szCs w:val="20"/>
        </w:rPr>
      </w:pPr>
    </w:p>
    <w:p w14:paraId="4587CE8D"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Artículo 112.- </w:t>
      </w:r>
      <w:r w:rsidRPr="00855753">
        <w:rPr>
          <w:rFonts w:ascii="Arial" w:eastAsia="Times New Roman" w:hAnsi="Arial"/>
          <w:color w:val="000000"/>
          <w:kern w:val="28"/>
          <w:sz w:val="20"/>
          <w:szCs w:val="20"/>
        </w:rPr>
        <w:t>Son sujetos de los derechos establecidos en esta Sección, las personas físicas o morales, propietarias o poseedoras de inmuebles ubicados en el Municipio de Kaua, que se beneficien con los servicios de agua potable proporcionados directamente por el Municipio.</w:t>
      </w:r>
    </w:p>
    <w:p w14:paraId="060BE36D"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color w:val="000000"/>
          <w:kern w:val="28"/>
          <w:sz w:val="20"/>
          <w:szCs w:val="20"/>
        </w:rPr>
      </w:pPr>
    </w:p>
    <w:p w14:paraId="11207BCE"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Artículo 113.- </w:t>
      </w:r>
      <w:r w:rsidRPr="00855753">
        <w:rPr>
          <w:rFonts w:ascii="Arial" w:eastAsia="Times New Roman" w:hAnsi="Arial"/>
          <w:color w:val="000000"/>
          <w:kern w:val="28"/>
          <w:sz w:val="20"/>
          <w:szCs w:val="20"/>
        </w:rPr>
        <w:t>El objeto de los derechos a los que se refiere esta Sección es el servicio de suministro de agua potable que el Municipio proporcione.</w:t>
      </w:r>
    </w:p>
    <w:p w14:paraId="263A51F3"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26668F07" w14:textId="77777777" w:rsidR="00855753" w:rsidRPr="00855753" w:rsidRDefault="00855753" w:rsidP="00855753">
      <w:pPr>
        <w:spacing w:after="0" w:line="240" w:lineRule="auto"/>
        <w:jc w:val="both"/>
        <w:rPr>
          <w:rFonts w:ascii="Arial" w:hAnsi="Arial"/>
          <w:color w:val="000000"/>
          <w:sz w:val="20"/>
          <w:szCs w:val="20"/>
        </w:rPr>
      </w:pPr>
      <w:r w:rsidRPr="00855753">
        <w:rPr>
          <w:rFonts w:ascii="Arial" w:hAnsi="Arial"/>
          <w:color w:val="000000"/>
          <w:sz w:val="20"/>
          <w:szCs w:val="20"/>
        </w:rPr>
        <w:lastRenderedPageBreak/>
        <w:t>Asimismo, por un contrato de instalación de toma domiciliaria por el servicio de agua potable que proporcione el Ayuntamiento se pagará con una cuota única por la siguiente clasificación:</w:t>
      </w:r>
    </w:p>
    <w:tbl>
      <w:tblPr>
        <w:tblW w:w="5000" w:type="pct"/>
        <w:tblCellMar>
          <w:left w:w="0" w:type="dxa"/>
          <w:right w:w="0" w:type="dxa"/>
        </w:tblCellMar>
        <w:tblLook w:val="0000" w:firstRow="0" w:lastRow="0" w:firstColumn="0" w:lastColumn="0" w:noHBand="0" w:noVBand="0"/>
      </w:tblPr>
      <w:tblGrid>
        <w:gridCol w:w="5992"/>
        <w:gridCol w:w="180"/>
        <w:gridCol w:w="2937"/>
      </w:tblGrid>
      <w:tr w:rsidR="00855753" w:rsidRPr="00855753" w14:paraId="064F314D" w14:textId="77777777" w:rsidTr="00527CA1">
        <w:trPr>
          <w:trHeight w:val="20"/>
        </w:trPr>
        <w:tc>
          <w:tcPr>
            <w:tcW w:w="3289" w:type="pct"/>
            <w:tcBorders>
              <w:top w:val="single" w:sz="5" w:space="0" w:color="000000"/>
              <w:left w:val="single" w:sz="5" w:space="0" w:color="000000"/>
              <w:bottom w:val="single" w:sz="5" w:space="0" w:color="000000"/>
              <w:right w:val="single" w:sz="6" w:space="0" w:color="000000"/>
            </w:tcBorders>
          </w:tcPr>
          <w:p w14:paraId="4789B86A" w14:textId="77777777" w:rsidR="00855753" w:rsidRPr="00855753" w:rsidRDefault="00855753" w:rsidP="00855753">
            <w:pPr>
              <w:numPr>
                <w:ilvl w:val="0"/>
                <w:numId w:val="29"/>
              </w:numPr>
              <w:spacing w:after="0" w:line="240" w:lineRule="auto"/>
              <w:ind w:left="0" w:firstLine="0"/>
              <w:contextualSpacing/>
              <w:jc w:val="both"/>
              <w:rPr>
                <w:rFonts w:ascii="Arial" w:hAnsi="Arial"/>
                <w:color w:val="000000"/>
                <w:sz w:val="20"/>
                <w:szCs w:val="20"/>
              </w:rPr>
            </w:pPr>
            <w:r w:rsidRPr="00855753">
              <w:rPr>
                <w:rFonts w:ascii="Arial" w:hAnsi="Arial"/>
                <w:color w:val="000000"/>
                <w:sz w:val="20"/>
                <w:szCs w:val="20"/>
              </w:rPr>
              <w:t>Habitacional</w:t>
            </w:r>
          </w:p>
        </w:tc>
        <w:tc>
          <w:tcPr>
            <w:tcW w:w="99" w:type="pct"/>
            <w:tcBorders>
              <w:top w:val="single" w:sz="6" w:space="0" w:color="000000"/>
              <w:left w:val="single" w:sz="6" w:space="0" w:color="000000"/>
              <w:bottom w:val="single" w:sz="6" w:space="0" w:color="000000"/>
            </w:tcBorders>
          </w:tcPr>
          <w:p w14:paraId="09748F2E" w14:textId="77777777" w:rsidR="00855753" w:rsidRPr="00855753" w:rsidRDefault="00855753" w:rsidP="00855753">
            <w:pPr>
              <w:spacing w:after="0" w:line="240" w:lineRule="auto"/>
              <w:jc w:val="right"/>
              <w:rPr>
                <w:rFonts w:ascii="Arial" w:hAnsi="Arial"/>
                <w:color w:val="000000"/>
                <w:sz w:val="20"/>
                <w:szCs w:val="20"/>
              </w:rPr>
            </w:pPr>
            <w:r w:rsidRPr="00855753">
              <w:rPr>
                <w:rFonts w:ascii="Arial" w:hAnsi="Arial"/>
                <w:color w:val="000000"/>
                <w:sz w:val="20"/>
                <w:szCs w:val="20"/>
              </w:rPr>
              <w:t>$</w:t>
            </w:r>
          </w:p>
        </w:tc>
        <w:tc>
          <w:tcPr>
            <w:tcW w:w="1612" w:type="pct"/>
            <w:tcBorders>
              <w:top w:val="single" w:sz="5" w:space="0" w:color="000000"/>
              <w:left w:val="nil"/>
              <w:bottom w:val="single" w:sz="5" w:space="0" w:color="000000"/>
              <w:right w:val="single" w:sz="5" w:space="0" w:color="000000"/>
            </w:tcBorders>
          </w:tcPr>
          <w:p w14:paraId="57A594ED" w14:textId="77777777" w:rsidR="00855753" w:rsidRPr="00855753" w:rsidRDefault="00855753" w:rsidP="00855753">
            <w:pPr>
              <w:spacing w:after="0" w:line="240" w:lineRule="auto"/>
              <w:jc w:val="right"/>
              <w:rPr>
                <w:rFonts w:ascii="Arial" w:hAnsi="Arial"/>
                <w:color w:val="000000"/>
                <w:sz w:val="20"/>
                <w:szCs w:val="20"/>
              </w:rPr>
            </w:pPr>
            <w:r w:rsidRPr="00855753">
              <w:rPr>
                <w:rFonts w:ascii="Arial" w:hAnsi="Arial"/>
                <w:color w:val="000000"/>
                <w:sz w:val="20"/>
                <w:szCs w:val="20"/>
              </w:rPr>
              <w:t>400.00</w:t>
            </w:r>
          </w:p>
        </w:tc>
      </w:tr>
      <w:tr w:rsidR="00855753" w:rsidRPr="00855753" w14:paraId="22630A48" w14:textId="77777777" w:rsidTr="00527CA1">
        <w:trPr>
          <w:trHeight w:val="20"/>
        </w:trPr>
        <w:tc>
          <w:tcPr>
            <w:tcW w:w="3289" w:type="pct"/>
            <w:tcBorders>
              <w:top w:val="single" w:sz="5" w:space="0" w:color="000000"/>
              <w:left w:val="single" w:sz="5" w:space="0" w:color="000000"/>
              <w:bottom w:val="single" w:sz="5" w:space="0" w:color="000000"/>
              <w:right w:val="single" w:sz="6" w:space="0" w:color="000000"/>
            </w:tcBorders>
          </w:tcPr>
          <w:p w14:paraId="27230B59" w14:textId="77777777" w:rsidR="00855753" w:rsidRPr="00855753" w:rsidRDefault="00855753" w:rsidP="00855753">
            <w:pPr>
              <w:numPr>
                <w:ilvl w:val="0"/>
                <w:numId w:val="29"/>
              </w:numPr>
              <w:spacing w:after="0" w:line="240" w:lineRule="auto"/>
              <w:ind w:left="0" w:firstLine="0"/>
              <w:contextualSpacing/>
              <w:jc w:val="both"/>
              <w:rPr>
                <w:rFonts w:ascii="Arial" w:hAnsi="Arial"/>
                <w:color w:val="000000"/>
                <w:sz w:val="20"/>
                <w:szCs w:val="20"/>
              </w:rPr>
            </w:pPr>
            <w:r w:rsidRPr="00855753">
              <w:rPr>
                <w:rFonts w:ascii="Arial" w:hAnsi="Arial"/>
                <w:color w:val="000000"/>
                <w:sz w:val="20"/>
                <w:szCs w:val="20"/>
              </w:rPr>
              <w:t>Comercial</w:t>
            </w:r>
          </w:p>
        </w:tc>
        <w:tc>
          <w:tcPr>
            <w:tcW w:w="99" w:type="pct"/>
            <w:tcBorders>
              <w:top w:val="single" w:sz="6" w:space="0" w:color="000000"/>
              <w:left w:val="single" w:sz="6" w:space="0" w:color="000000"/>
              <w:bottom w:val="single" w:sz="6" w:space="0" w:color="000000"/>
            </w:tcBorders>
          </w:tcPr>
          <w:p w14:paraId="06772DE7" w14:textId="77777777" w:rsidR="00855753" w:rsidRPr="00855753" w:rsidRDefault="00855753" w:rsidP="00855753">
            <w:pPr>
              <w:spacing w:after="0" w:line="240" w:lineRule="auto"/>
              <w:jc w:val="right"/>
              <w:rPr>
                <w:rFonts w:ascii="Arial" w:hAnsi="Arial"/>
                <w:color w:val="000000"/>
                <w:sz w:val="20"/>
                <w:szCs w:val="20"/>
              </w:rPr>
            </w:pPr>
            <w:r w:rsidRPr="00855753">
              <w:rPr>
                <w:rFonts w:ascii="Arial" w:hAnsi="Arial"/>
                <w:color w:val="000000"/>
                <w:sz w:val="20"/>
                <w:szCs w:val="20"/>
              </w:rPr>
              <w:t>$</w:t>
            </w:r>
          </w:p>
        </w:tc>
        <w:tc>
          <w:tcPr>
            <w:tcW w:w="1612" w:type="pct"/>
            <w:tcBorders>
              <w:top w:val="single" w:sz="5" w:space="0" w:color="000000"/>
              <w:left w:val="nil"/>
              <w:bottom w:val="single" w:sz="5" w:space="0" w:color="000000"/>
              <w:right w:val="single" w:sz="5" w:space="0" w:color="000000"/>
            </w:tcBorders>
          </w:tcPr>
          <w:p w14:paraId="25289EDB" w14:textId="77777777" w:rsidR="00855753" w:rsidRPr="00855753" w:rsidRDefault="00855753" w:rsidP="00855753">
            <w:pPr>
              <w:spacing w:after="0" w:line="240" w:lineRule="auto"/>
              <w:jc w:val="right"/>
              <w:rPr>
                <w:rFonts w:ascii="Arial" w:hAnsi="Arial"/>
                <w:color w:val="000000"/>
                <w:sz w:val="20"/>
                <w:szCs w:val="20"/>
              </w:rPr>
            </w:pPr>
            <w:r w:rsidRPr="00855753">
              <w:rPr>
                <w:rFonts w:ascii="Arial" w:hAnsi="Arial"/>
                <w:color w:val="000000"/>
                <w:sz w:val="20"/>
                <w:szCs w:val="20"/>
              </w:rPr>
              <w:t>600.00</w:t>
            </w:r>
          </w:p>
        </w:tc>
      </w:tr>
    </w:tbl>
    <w:p w14:paraId="4C8E3403" w14:textId="77777777" w:rsidR="00855753" w:rsidRPr="00855753" w:rsidRDefault="00855753" w:rsidP="00855753">
      <w:pPr>
        <w:spacing w:after="0" w:line="240" w:lineRule="auto"/>
        <w:rPr>
          <w:rFonts w:ascii="Arial" w:hAnsi="Arial"/>
          <w:b/>
          <w:bCs/>
          <w:color w:val="000000"/>
          <w:sz w:val="20"/>
          <w:szCs w:val="20"/>
        </w:rPr>
      </w:pPr>
    </w:p>
    <w:p w14:paraId="066E385A" w14:textId="77777777" w:rsidR="00855753" w:rsidRPr="00855753" w:rsidRDefault="00855753" w:rsidP="00855753">
      <w:pPr>
        <w:spacing w:after="0" w:line="240" w:lineRule="auto"/>
        <w:jc w:val="both"/>
        <w:rPr>
          <w:rFonts w:ascii="Arial" w:hAnsi="Arial"/>
          <w:color w:val="000000"/>
          <w:sz w:val="20"/>
          <w:szCs w:val="20"/>
        </w:rPr>
      </w:pPr>
      <w:r w:rsidRPr="00855753">
        <w:rPr>
          <w:rFonts w:ascii="Arial" w:hAnsi="Arial"/>
          <w:color w:val="000000"/>
          <w:sz w:val="20"/>
          <w:szCs w:val="20"/>
        </w:rPr>
        <w:t>El derecho por el servicio de agua potable que proporcione el Ayuntamiento se pagará con una cuota mensual de:</w:t>
      </w:r>
    </w:p>
    <w:p w14:paraId="4D747F54" w14:textId="77777777" w:rsidR="00855753" w:rsidRPr="00855753" w:rsidRDefault="00855753" w:rsidP="00855753">
      <w:pPr>
        <w:spacing w:after="0" w:line="240" w:lineRule="auto"/>
        <w:rPr>
          <w:rFonts w:ascii="Arial" w:hAnsi="Arial"/>
          <w:color w:val="000000"/>
          <w:sz w:val="20"/>
          <w:szCs w:val="20"/>
        </w:rPr>
      </w:pPr>
    </w:p>
    <w:tbl>
      <w:tblPr>
        <w:tblW w:w="5000" w:type="pct"/>
        <w:tblCellMar>
          <w:left w:w="70" w:type="dxa"/>
          <w:right w:w="70" w:type="dxa"/>
        </w:tblCellMar>
        <w:tblLook w:val="04A0" w:firstRow="1" w:lastRow="0" w:firstColumn="1" w:lastColumn="0" w:noHBand="0" w:noVBand="1"/>
      </w:tblPr>
      <w:tblGrid>
        <w:gridCol w:w="8042"/>
        <w:gridCol w:w="408"/>
        <w:gridCol w:w="661"/>
      </w:tblGrid>
      <w:tr w:rsidR="00855753" w:rsidRPr="00855753" w14:paraId="4F3B2452" w14:textId="77777777" w:rsidTr="00855753">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noWrap/>
            <w:hideMark/>
          </w:tcPr>
          <w:p w14:paraId="0945A0EC" w14:textId="77777777" w:rsidR="00855753" w:rsidRPr="00855753" w:rsidRDefault="00855753" w:rsidP="00855753">
            <w:pPr>
              <w:spacing w:after="0" w:line="240" w:lineRule="auto"/>
              <w:jc w:val="center"/>
              <w:rPr>
                <w:rFonts w:ascii="Arial" w:hAnsi="Arial"/>
                <w:b/>
                <w:bCs/>
                <w:color w:val="000000"/>
                <w:sz w:val="20"/>
                <w:szCs w:val="20"/>
              </w:rPr>
            </w:pPr>
            <w:r w:rsidRPr="00855753">
              <w:rPr>
                <w:rFonts w:ascii="Arial" w:hAnsi="Arial"/>
                <w:b/>
                <w:bCs/>
                <w:color w:val="000000"/>
                <w:sz w:val="20"/>
                <w:szCs w:val="20"/>
              </w:rPr>
              <w:t>Predios Domiciliares</w:t>
            </w:r>
          </w:p>
        </w:tc>
      </w:tr>
      <w:tr w:rsidR="00855753" w:rsidRPr="00855753" w14:paraId="7E238250" w14:textId="77777777" w:rsidTr="00527CA1">
        <w:trPr>
          <w:trHeight w:val="20"/>
        </w:trPr>
        <w:tc>
          <w:tcPr>
            <w:tcW w:w="4413" w:type="pct"/>
            <w:tcBorders>
              <w:top w:val="single" w:sz="4" w:space="0" w:color="auto"/>
              <w:left w:val="single" w:sz="4" w:space="0" w:color="auto"/>
              <w:bottom w:val="single" w:sz="4" w:space="0" w:color="auto"/>
              <w:right w:val="single" w:sz="4" w:space="0" w:color="auto"/>
            </w:tcBorders>
            <w:shd w:val="clear" w:color="auto" w:fill="auto"/>
            <w:noWrap/>
            <w:hideMark/>
          </w:tcPr>
          <w:p w14:paraId="2AED4C89" w14:textId="77777777" w:rsidR="00855753" w:rsidRPr="00855753" w:rsidRDefault="00855753" w:rsidP="00855753">
            <w:pPr>
              <w:spacing w:after="0" w:line="240" w:lineRule="auto"/>
              <w:rPr>
                <w:rFonts w:ascii="Arial" w:hAnsi="Arial"/>
                <w:color w:val="000000"/>
                <w:sz w:val="20"/>
                <w:szCs w:val="20"/>
              </w:rPr>
            </w:pPr>
            <w:r w:rsidRPr="00855753">
              <w:rPr>
                <w:rFonts w:ascii="Arial" w:hAnsi="Arial"/>
                <w:color w:val="000000"/>
                <w:sz w:val="20"/>
                <w:szCs w:val="20"/>
              </w:rPr>
              <w:t>Por cada domicilio (por toma)</w:t>
            </w:r>
          </w:p>
        </w:tc>
        <w:tc>
          <w:tcPr>
            <w:tcW w:w="224" w:type="pct"/>
            <w:tcBorders>
              <w:top w:val="single" w:sz="4" w:space="0" w:color="auto"/>
              <w:left w:val="single" w:sz="4" w:space="0" w:color="auto"/>
              <w:bottom w:val="single" w:sz="4" w:space="0" w:color="auto"/>
            </w:tcBorders>
            <w:shd w:val="clear" w:color="auto" w:fill="auto"/>
            <w:noWrap/>
            <w:hideMark/>
          </w:tcPr>
          <w:p w14:paraId="6C9DE913" w14:textId="77777777" w:rsidR="00855753" w:rsidRPr="00855753" w:rsidRDefault="00855753" w:rsidP="00855753">
            <w:pPr>
              <w:spacing w:after="0" w:line="240" w:lineRule="auto"/>
              <w:jc w:val="right"/>
              <w:rPr>
                <w:rFonts w:ascii="Arial" w:hAnsi="Arial"/>
                <w:color w:val="000000"/>
                <w:sz w:val="20"/>
                <w:szCs w:val="20"/>
              </w:rPr>
            </w:pPr>
            <w:r w:rsidRPr="00855753">
              <w:rPr>
                <w:rFonts w:ascii="Arial" w:hAnsi="Arial"/>
                <w:color w:val="000000"/>
                <w:sz w:val="20"/>
                <w:szCs w:val="20"/>
              </w:rPr>
              <w:t>$</w:t>
            </w:r>
          </w:p>
        </w:tc>
        <w:tc>
          <w:tcPr>
            <w:tcW w:w="363" w:type="pct"/>
            <w:tcBorders>
              <w:top w:val="single" w:sz="4" w:space="0" w:color="auto"/>
              <w:left w:val="nil"/>
              <w:bottom w:val="single" w:sz="4" w:space="0" w:color="auto"/>
              <w:right w:val="single" w:sz="4" w:space="0" w:color="auto"/>
            </w:tcBorders>
            <w:shd w:val="clear" w:color="auto" w:fill="auto"/>
          </w:tcPr>
          <w:p w14:paraId="01037EC8"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15.00</w:t>
            </w:r>
          </w:p>
        </w:tc>
      </w:tr>
      <w:tr w:rsidR="00855753" w:rsidRPr="00855753" w14:paraId="51819552" w14:textId="77777777" w:rsidTr="00527CA1">
        <w:trPr>
          <w:trHeight w:val="20"/>
        </w:trPr>
        <w:tc>
          <w:tcPr>
            <w:tcW w:w="4413" w:type="pct"/>
            <w:tcBorders>
              <w:top w:val="single" w:sz="4" w:space="0" w:color="auto"/>
              <w:bottom w:val="single" w:sz="4" w:space="0" w:color="auto"/>
            </w:tcBorders>
            <w:shd w:val="clear" w:color="auto" w:fill="auto"/>
            <w:noWrap/>
          </w:tcPr>
          <w:p w14:paraId="334B3817" w14:textId="77777777" w:rsidR="00855753" w:rsidRPr="00855753" w:rsidRDefault="00855753" w:rsidP="00855753">
            <w:pPr>
              <w:spacing w:after="0" w:line="240" w:lineRule="auto"/>
              <w:rPr>
                <w:rFonts w:ascii="Arial" w:hAnsi="Arial"/>
                <w:color w:val="000000"/>
                <w:sz w:val="20"/>
                <w:szCs w:val="20"/>
              </w:rPr>
            </w:pPr>
          </w:p>
        </w:tc>
        <w:tc>
          <w:tcPr>
            <w:tcW w:w="224" w:type="pct"/>
            <w:tcBorders>
              <w:top w:val="single" w:sz="4" w:space="0" w:color="auto"/>
              <w:bottom w:val="single" w:sz="4" w:space="0" w:color="auto"/>
            </w:tcBorders>
            <w:shd w:val="clear" w:color="auto" w:fill="auto"/>
            <w:noWrap/>
          </w:tcPr>
          <w:p w14:paraId="67B3A77D" w14:textId="77777777" w:rsidR="00855753" w:rsidRPr="00855753" w:rsidRDefault="00855753" w:rsidP="00855753">
            <w:pPr>
              <w:spacing w:after="0" w:line="240" w:lineRule="auto"/>
              <w:jc w:val="right"/>
              <w:rPr>
                <w:rFonts w:ascii="Arial" w:hAnsi="Arial"/>
                <w:color w:val="000000"/>
                <w:sz w:val="20"/>
                <w:szCs w:val="20"/>
              </w:rPr>
            </w:pPr>
          </w:p>
        </w:tc>
        <w:tc>
          <w:tcPr>
            <w:tcW w:w="363" w:type="pct"/>
            <w:tcBorders>
              <w:top w:val="single" w:sz="4" w:space="0" w:color="auto"/>
              <w:bottom w:val="single" w:sz="4" w:space="0" w:color="auto"/>
            </w:tcBorders>
            <w:shd w:val="clear" w:color="auto" w:fill="auto"/>
          </w:tcPr>
          <w:p w14:paraId="722D5E25" w14:textId="77777777" w:rsidR="00855753" w:rsidRPr="00855753" w:rsidRDefault="00855753" w:rsidP="00855753">
            <w:pPr>
              <w:spacing w:after="0" w:line="240" w:lineRule="auto"/>
              <w:jc w:val="right"/>
              <w:rPr>
                <w:rFonts w:ascii="Arial" w:hAnsi="Arial"/>
                <w:color w:val="000000"/>
                <w:sz w:val="20"/>
                <w:szCs w:val="20"/>
              </w:rPr>
            </w:pPr>
          </w:p>
        </w:tc>
      </w:tr>
      <w:tr w:rsidR="00855753" w:rsidRPr="00855753" w14:paraId="03F55DA1" w14:textId="77777777" w:rsidTr="00855753">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noWrap/>
          </w:tcPr>
          <w:p w14:paraId="734A4992" w14:textId="77777777" w:rsidR="00855753" w:rsidRPr="00855753" w:rsidRDefault="00855753" w:rsidP="00855753">
            <w:pPr>
              <w:spacing w:after="0" w:line="240" w:lineRule="auto"/>
              <w:jc w:val="center"/>
              <w:rPr>
                <w:rFonts w:ascii="Arial" w:hAnsi="Arial"/>
                <w:b/>
                <w:color w:val="000000"/>
                <w:sz w:val="20"/>
                <w:szCs w:val="20"/>
              </w:rPr>
            </w:pPr>
            <w:r w:rsidRPr="00855753">
              <w:rPr>
                <w:rFonts w:ascii="Arial" w:hAnsi="Arial"/>
                <w:b/>
                <w:color w:val="000000"/>
                <w:sz w:val="20"/>
                <w:szCs w:val="20"/>
              </w:rPr>
              <w:t>Predios Comerciales, (Tiendas de Auto Servicio)</w:t>
            </w:r>
          </w:p>
        </w:tc>
      </w:tr>
      <w:tr w:rsidR="00855753" w:rsidRPr="00855753" w14:paraId="5454B99F" w14:textId="77777777" w:rsidTr="00527CA1">
        <w:trPr>
          <w:trHeight w:val="20"/>
        </w:trPr>
        <w:tc>
          <w:tcPr>
            <w:tcW w:w="4413" w:type="pct"/>
            <w:tcBorders>
              <w:top w:val="single" w:sz="4" w:space="0" w:color="auto"/>
              <w:left w:val="single" w:sz="4" w:space="0" w:color="auto"/>
              <w:bottom w:val="single" w:sz="4" w:space="0" w:color="auto"/>
              <w:right w:val="single" w:sz="4" w:space="0" w:color="auto"/>
            </w:tcBorders>
            <w:shd w:val="clear" w:color="auto" w:fill="auto"/>
            <w:noWrap/>
            <w:hideMark/>
          </w:tcPr>
          <w:p w14:paraId="77159911" w14:textId="77777777" w:rsidR="00855753" w:rsidRPr="00855753" w:rsidRDefault="00855753" w:rsidP="00855753">
            <w:pPr>
              <w:spacing w:after="0" w:line="240" w:lineRule="auto"/>
              <w:rPr>
                <w:rFonts w:ascii="Arial" w:hAnsi="Arial"/>
                <w:color w:val="000000"/>
                <w:sz w:val="20"/>
                <w:szCs w:val="20"/>
              </w:rPr>
            </w:pPr>
            <w:r w:rsidRPr="00855753">
              <w:rPr>
                <w:rFonts w:ascii="Arial" w:hAnsi="Arial"/>
                <w:color w:val="000000"/>
                <w:sz w:val="20"/>
                <w:szCs w:val="20"/>
              </w:rPr>
              <w:t>Tipo A (30 m2)</w:t>
            </w:r>
          </w:p>
        </w:tc>
        <w:tc>
          <w:tcPr>
            <w:tcW w:w="224" w:type="pct"/>
            <w:tcBorders>
              <w:top w:val="single" w:sz="4" w:space="0" w:color="auto"/>
              <w:left w:val="single" w:sz="4" w:space="0" w:color="auto"/>
              <w:bottom w:val="single" w:sz="4" w:space="0" w:color="auto"/>
            </w:tcBorders>
            <w:shd w:val="clear" w:color="auto" w:fill="auto"/>
            <w:noWrap/>
          </w:tcPr>
          <w:p w14:paraId="129E0821" w14:textId="77777777" w:rsidR="00855753" w:rsidRPr="00855753" w:rsidRDefault="00855753" w:rsidP="00855753">
            <w:pPr>
              <w:spacing w:after="0" w:line="240" w:lineRule="auto"/>
              <w:jc w:val="right"/>
              <w:rPr>
                <w:rFonts w:ascii="Arial" w:hAnsi="Arial"/>
                <w:color w:val="000000"/>
                <w:sz w:val="20"/>
                <w:szCs w:val="20"/>
              </w:rPr>
            </w:pPr>
            <w:r w:rsidRPr="00855753">
              <w:rPr>
                <w:rFonts w:ascii="Arial" w:hAnsi="Arial"/>
                <w:color w:val="000000"/>
                <w:sz w:val="20"/>
                <w:szCs w:val="20"/>
              </w:rPr>
              <w:t>$</w:t>
            </w:r>
          </w:p>
        </w:tc>
        <w:tc>
          <w:tcPr>
            <w:tcW w:w="363" w:type="pct"/>
            <w:tcBorders>
              <w:top w:val="single" w:sz="4" w:space="0" w:color="auto"/>
              <w:left w:val="nil"/>
              <w:bottom w:val="single" w:sz="4" w:space="0" w:color="auto"/>
              <w:right w:val="single" w:sz="4" w:space="0" w:color="auto"/>
            </w:tcBorders>
            <w:shd w:val="clear" w:color="auto" w:fill="auto"/>
          </w:tcPr>
          <w:p w14:paraId="53AAA3A4" w14:textId="77777777" w:rsidR="00855753" w:rsidRPr="00855753" w:rsidRDefault="00855753" w:rsidP="00855753">
            <w:pPr>
              <w:spacing w:after="0" w:line="240" w:lineRule="auto"/>
              <w:jc w:val="right"/>
              <w:rPr>
                <w:rFonts w:ascii="Arial" w:hAnsi="Arial"/>
                <w:color w:val="000000"/>
                <w:sz w:val="20"/>
                <w:szCs w:val="20"/>
              </w:rPr>
            </w:pPr>
            <w:r w:rsidRPr="00855753">
              <w:rPr>
                <w:rFonts w:ascii="Arial" w:hAnsi="Arial"/>
                <w:color w:val="000000"/>
                <w:sz w:val="20"/>
                <w:szCs w:val="20"/>
              </w:rPr>
              <w:t>25.00</w:t>
            </w:r>
          </w:p>
        </w:tc>
      </w:tr>
      <w:tr w:rsidR="00855753" w:rsidRPr="00855753" w14:paraId="2643AC7B" w14:textId="77777777" w:rsidTr="00527CA1">
        <w:trPr>
          <w:trHeight w:val="20"/>
        </w:trPr>
        <w:tc>
          <w:tcPr>
            <w:tcW w:w="4413" w:type="pct"/>
            <w:tcBorders>
              <w:top w:val="single" w:sz="4" w:space="0" w:color="auto"/>
              <w:left w:val="single" w:sz="4" w:space="0" w:color="auto"/>
              <w:bottom w:val="single" w:sz="4" w:space="0" w:color="auto"/>
              <w:right w:val="single" w:sz="4" w:space="0" w:color="auto"/>
            </w:tcBorders>
            <w:shd w:val="clear" w:color="auto" w:fill="auto"/>
            <w:noWrap/>
            <w:hideMark/>
          </w:tcPr>
          <w:p w14:paraId="5161E9F1" w14:textId="77777777" w:rsidR="00855753" w:rsidRPr="00855753" w:rsidRDefault="00855753" w:rsidP="00855753">
            <w:pPr>
              <w:spacing w:after="0" w:line="240" w:lineRule="auto"/>
              <w:rPr>
                <w:rFonts w:ascii="Arial" w:hAnsi="Arial"/>
                <w:color w:val="000000"/>
                <w:sz w:val="20"/>
                <w:szCs w:val="20"/>
              </w:rPr>
            </w:pPr>
            <w:r w:rsidRPr="00855753">
              <w:rPr>
                <w:rFonts w:ascii="Arial" w:hAnsi="Arial"/>
                <w:color w:val="000000"/>
                <w:sz w:val="20"/>
                <w:szCs w:val="20"/>
              </w:rPr>
              <w:t>Tipo B (60 m2)</w:t>
            </w:r>
          </w:p>
        </w:tc>
        <w:tc>
          <w:tcPr>
            <w:tcW w:w="224" w:type="pct"/>
            <w:tcBorders>
              <w:top w:val="single" w:sz="4" w:space="0" w:color="auto"/>
              <w:left w:val="single" w:sz="4" w:space="0" w:color="auto"/>
              <w:bottom w:val="single" w:sz="4" w:space="0" w:color="auto"/>
            </w:tcBorders>
            <w:shd w:val="clear" w:color="auto" w:fill="auto"/>
            <w:noWrap/>
          </w:tcPr>
          <w:p w14:paraId="3458B2F2" w14:textId="77777777" w:rsidR="00855753" w:rsidRPr="00855753" w:rsidRDefault="00855753" w:rsidP="00855753">
            <w:pPr>
              <w:spacing w:after="0" w:line="240" w:lineRule="auto"/>
              <w:jc w:val="right"/>
              <w:rPr>
                <w:rFonts w:ascii="Arial" w:hAnsi="Arial"/>
                <w:color w:val="000000"/>
                <w:sz w:val="20"/>
                <w:szCs w:val="20"/>
              </w:rPr>
            </w:pPr>
            <w:r w:rsidRPr="00855753">
              <w:rPr>
                <w:rFonts w:ascii="Arial" w:hAnsi="Arial"/>
                <w:color w:val="000000"/>
                <w:sz w:val="20"/>
                <w:szCs w:val="20"/>
              </w:rPr>
              <w:t>$</w:t>
            </w:r>
          </w:p>
        </w:tc>
        <w:tc>
          <w:tcPr>
            <w:tcW w:w="363" w:type="pct"/>
            <w:tcBorders>
              <w:top w:val="single" w:sz="4" w:space="0" w:color="auto"/>
              <w:left w:val="nil"/>
              <w:bottom w:val="single" w:sz="4" w:space="0" w:color="auto"/>
              <w:right w:val="single" w:sz="4" w:space="0" w:color="auto"/>
            </w:tcBorders>
            <w:shd w:val="clear" w:color="auto" w:fill="auto"/>
          </w:tcPr>
          <w:p w14:paraId="49D5B313" w14:textId="77777777" w:rsidR="00855753" w:rsidRPr="00855753" w:rsidRDefault="00855753" w:rsidP="00855753">
            <w:pPr>
              <w:spacing w:after="0" w:line="240" w:lineRule="auto"/>
              <w:jc w:val="right"/>
              <w:rPr>
                <w:rFonts w:ascii="Arial" w:hAnsi="Arial"/>
                <w:color w:val="000000"/>
                <w:sz w:val="20"/>
                <w:szCs w:val="20"/>
              </w:rPr>
            </w:pPr>
            <w:r w:rsidRPr="00855753">
              <w:rPr>
                <w:rFonts w:ascii="Arial" w:hAnsi="Arial"/>
                <w:color w:val="000000"/>
                <w:sz w:val="20"/>
                <w:szCs w:val="20"/>
              </w:rPr>
              <w:t>40.00</w:t>
            </w:r>
          </w:p>
        </w:tc>
      </w:tr>
      <w:tr w:rsidR="00855753" w:rsidRPr="00855753" w14:paraId="6EE57C93" w14:textId="77777777" w:rsidTr="00527CA1">
        <w:trPr>
          <w:trHeight w:val="20"/>
        </w:trPr>
        <w:tc>
          <w:tcPr>
            <w:tcW w:w="4413" w:type="pct"/>
            <w:tcBorders>
              <w:top w:val="single" w:sz="4" w:space="0" w:color="auto"/>
              <w:left w:val="single" w:sz="4" w:space="0" w:color="auto"/>
              <w:bottom w:val="single" w:sz="4" w:space="0" w:color="auto"/>
              <w:right w:val="single" w:sz="4" w:space="0" w:color="auto"/>
            </w:tcBorders>
            <w:shd w:val="clear" w:color="auto" w:fill="auto"/>
            <w:noWrap/>
            <w:hideMark/>
          </w:tcPr>
          <w:p w14:paraId="0D3CB697" w14:textId="77777777" w:rsidR="00855753" w:rsidRPr="00855753" w:rsidRDefault="00855753" w:rsidP="00855753">
            <w:pPr>
              <w:spacing w:after="0" w:line="240" w:lineRule="auto"/>
              <w:rPr>
                <w:rFonts w:ascii="Arial" w:hAnsi="Arial"/>
                <w:color w:val="000000"/>
                <w:sz w:val="20"/>
                <w:szCs w:val="20"/>
              </w:rPr>
            </w:pPr>
            <w:r w:rsidRPr="00855753">
              <w:rPr>
                <w:rFonts w:ascii="Arial" w:hAnsi="Arial"/>
                <w:color w:val="000000"/>
                <w:sz w:val="20"/>
                <w:szCs w:val="20"/>
              </w:rPr>
              <w:t>Tipo C (100 m2)</w:t>
            </w:r>
          </w:p>
        </w:tc>
        <w:tc>
          <w:tcPr>
            <w:tcW w:w="224" w:type="pct"/>
            <w:tcBorders>
              <w:top w:val="single" w:sz="4" w:space="0" w:color="auto"/>
              <w:left w:val="single" w:sz="4" w:space="0" w:color="auto"/>
              <w:bottom w:val="single" w:sz="4" w:space="0" w:color="auto"/>
            </w:tcBorders>
            <w:shd w:val="clear" w:color="auto" w:fill="auto"/>
            <w:noWrap/>
          </w:tcPr>
          <w:p w14:paraId="6D357267" w14:textId="77777777" w:rsidR="00855753" w:rsidRPr="00855753" w:rsidRDefault="00855753" w:rsidP="00855753">
            <w:pPr>
              <w:spacing w:after="0" w:line="240" w:lineRule="auto"/>
              <w:jc w:val="right"/>
              <w:rPr>
                <w:rFonts w:ascii="Arial" w:hAnsi="Arial"/>
                <w:color w:val="000000"/>
                <w:sz w:val="20"/>
                <w:szCs w:val="20"/>
              </w:rPr>
            </w:pPr>
            <w:r w:rsidRPr="00855753">
              <w:rPr>
                <w:rFonts w:ascii="Arial" w:hAnsi="Arial"/>
                <w:color w:val="000000"/>
                <w:sz w:val="20"/>
                <w:szCs w:val="20"/>
              </w:rPr>
              <w:t>$</w:t>
            </w:r>
          </w:p>
        </w:tc>
        <w:tc>
          <w:tcPr>
            <w:tcW w:w="363" w:type="pct"/>
            <w:tcBorders>
              <w:top w:val="single" w:sz="4" w:space="0" w:color="auto"/>
              <w:left w:val="nil"/>
              <w:bottom w:val="single" w:sz="4" w:space="0" w:color="auto"/>
              <w:right w:val="single" w:sz="4" w:space="0" w:color="auto"/>
            </w:tcBorders>
            <w:shd w:val="clear" w:color="auto" w:fill="auto"/>
          </w:tcPr>
          <w:p w14:paraId="3672D86C" w14:textId="77777777" w:rsidR="00855753" w:rsidRPr="00855753" w:rsidRDefault="00855753" w:rsidP="00855753">
            <w:pPr>
              <w:spacing w:after="0" w:line="240" w:lineRule="auto"/>
              <w:jc w:val="right"/>
              <w:rPr>
                <w:rFonts w:ascii="Arial" w:hAnsi="Arial"/>
                <w:color w:val="000000"/>
                <w:sz w:val="20"/>
                <w:szCs w:val="20"/>
              </w:rPr>
            </w:pPr>
            <w:r w:rsidRPr="00855753">
              <w:rPr>
                <w:rFonts w:ascii="Arial" w:hAnsi="Arial"/>
                <w:color w:val="000000"/>
                <w:sz w:val="20"/>
                <w:szCs w:val="20"/>
              </w:rPr>
              <w:t>60.00</w:t>
            </w:r>
          </w:p>
        </w:tc>
      </w:tr>
    </w:tbl>
    <w:p w14:paraId="74E90F55"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2BFE1A81"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Artículo 114.- </w:t>
      </w:r>
      <w:r w:rsidRPr="00855753">
        <w:rPr>
          <w:rFonts w:ascii="Arial" w:eastAsia="Times New Roman" w:hAnsi="Arial"/>
          <w:color w:val="000000"/>
          <w:kern w:val="28"/>
          <w:sz w:val="20"/>
          <w:szCs w:val="20"/>
        </w:rPr>
        <w:t>La base será el consumo en metros cúbicos de agua, en los casos en los que se haya instalado aparato medidor, y a falta de este la cuota fija establecida en esta Sección.</w:t>
      </w:r>
    </w:p>
    <w:p w14:paraId="4E4B8C9F"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color w:val="000000"/>
          <w:kern w:val="28"/>
          <w:sz w:val="20"/>
          <w:szCs w:val="20"/>
        </w:rPr>
      </w:pPr>
    </w:p>
    <w:p w14:paraId="435E8DB9"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Artículo 115.- </w:t>
      </w:r>
      <w:r w:rsidRPr="00855753">
        <w:rPr>
          <w:rFonts w:ascii="Arial" w:eastAsia="Times New Roman" w:hAnsi="Arial"/>
          <w:color w:val="000000"/>
          <w:kern w:val="28"/>
          <w:sz w:val="20"/>
          <w:szCs w:val="20"/>
        </w:rPr>
        <w:t>Los derechos a que se refiere la presente sección deberán cubrirse dentro del mes siguiente al cual correspondan, no se causará actualización ni recargos sobre los mismos.</w:t>
      </w:r>
    </w:p>
    <w:p w14:paraId="1D6FC382"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color w:val="000000"/>
          <w:kern w:val="28"/>
          <w:sz w:val="20"/>
          <w:szCs w:val="20"/>
        </w:rPr>
      </w:pPr>
    </w:p>
    <w:p w14:paraId="63AC08C6" w14:textId="77777777" w:rsidR="00855753" w:rsidRPr="00855753" w:rsidRDefault="00855753" w:rsidP="00855753">
      <w:pPr>
        <w:spacing w:after="0" w:line="240" w:lineRule="auto"/>
        <w:jc w:val="center"/>
        <w:rPr>
          <w:rFonts w:ascii="Arial" w:eastAsia="Times New Roman" w:hAnsi="Arial"/>
          <w:b/>
          <w:sz w:val="20"/>
          <w:szCs w:val="20"/>
        </w:rPr>
      </w:pPr>
      <w:r w:rsidRPr="00855753">
        <w:rPr>
          <w:rFonts w:ascii="Arial" w:eastAsia="Times New Roman" w:hAnsi="Arial"/>
          <w:b/>
          <w:sz w:val="20"/>
          <w:szCs w:val="20"/>
        </w:rPr>
        <w:t>Sección Décima Segunda</w:t>
      </w:r>
    </w:p>
    <w:p w14:paraId="59D976C2" w14:textId="77777777" w:rsidR="00855753" w:rsidRPr="00855753" w:rsidRDefault="00855753" w:rsidP="00855753">
      <w:pPr>
        <w:spacing w:after="0" w:line="240" w:lineRule="auto"/>
        <w:jc w:val="center"/>
        <w:rPr>
          <w:rFonts w:ascii="Arial" w:eastAsia="Times New Roman" w:hAnsi="Arial"/>
          <w:b/>
          <w:sz w:val="20"/>
          <w:szCs w:val="20"/>
        </w:rPr>
      </w:pPr>
      <w:r w:rsidRPr="00855753">
        <w:rPr>
          <w:rFonts w:ascii="Arial" w:eastAsia="Times New Roman" w:hAnsi="Arial"/>
          <w:b/>
          <w:sz w:val="20"/>
          <w:szCs w:val="20"/>
        </w:rPr>
        <w:t>Derechos por Servicios de la Unidad de Acceso a la Información</w:t>
      </w:r>
    </w:p>
    <w:p w14:paraId="06ADE0B9" w14:textId="77777777" w:rsidR="00855753" w:rsidRPr="00855753" w:rsidRDefault="00855753" w:rsidP="00855753">
      <w:pPr>
        <w:spacing w:after="0" w:line="240" w:lineRule="auto"/>
        <w:jc w:val="both"/>
        <w:rPr>
          <w:rFonts w:ascii="Arial" w:eastAsia="Times New Roman" w:hAnsi="Arial"/>
          <w:b/>
          <w:sz w:val="20"/>
          <w:szCs w:val="20"/>
        </w:rPr>
      </w:pPr>
    </w:p>
    <w:p w14:paraId="5792D06E" w14:textId="77777777" w:rsidR="00855753" w:rsidRPr="00855753" w:rsidRDefault="00855753" w:rsidP="00855753">
      <w:pPr>
        <w:spacing w:after="0" w:line="240" w:lineRule="auto"/>
        <w:jc w:val="both"/>
        <w:rPr>
          <w:rFonts w:ascii="Arial" w:eastAsia="Times New Roman" w:hAnsi="Arial"/>
          <w:sz w:val="20"/>
          <w:szCs w:val="20"/>
        </w:rPr>
      </w:pPr>
      <w:r w:rsidRPr="00855753">
        <w:rPr>
          <w:rFonts w:ascii="Arial" w:eastAsia="Times New Roman" w:hAnsi="Arial"/>
          <w:b/>
          <w:sz w:val="20"/>
          <w:szCs w:val="20"/>
        </w:rPr>
        <w:t xml:space="preserve">Artículo 116.- </w:t>
      </w:r>
      <w:r w:rsidRPr="00855753">
        <w:rPr>
          <w:rFonts w:ascii="Arial" w:eastAsia="Times New Roman" w:hAnsi="Arial"/>
          <w:sz w:val="20"/>
          <w:szCs w:val="20"/>
        </w:rPr>
        <w:t xml:space="preserve">El derecho por acceso a la información pública que proporciona la Unidad de Transparencia municipal será gratuita. </w:t>
      </w:r>
    </w:p>
    <w:p w14:paraId="3652E0C8"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color w:val="000000"/>
          <w:kern w:val="28"/>
          <w:sz w:val="20"/>
          <w:szCs w:val="20"/>
        </w:rPr>
      </w:pPr>
    </w:p>
    <w:p w14:paraId="248623D0" w14:textId="77777777" w:rsidR="00855753" w:rsidRPr="00855753" w:rsidRDefault="00855753" w:rsidP="00855753">
      <w:pPr>
        <w:spacing w:after="0" w:line="240" w:lineRule="auto"/>
        <w:jc w:val="both"/>
        <w:rPr>
          <w:rFonts w:ascii="Arial" w:eastAsia="Times New Roman" w:hAnsi="Arial"/>
          <w:sz w:val="20"/>
          <w:szCs w:val="20"/>
        </w:rPr>
      </w:pPr>
      <w:r w:rsidRPr="00855753">
        <w:rPr>
          <w:rFonts w:ascii="Arial" w:eastAsia="Times New Roman" w:hAnsi="Arial"/>
          <w:b/>
          <w:sz w:val="20"/>
          <w:szCs w:val="20"/>
        </w:rPr>
        <w:t xml:space="preserve">Artículo 117.- </w:t>
      </w:r>
      <w:r w:rsidRPr="00855753">
        <w:rPr>
          <w:rFonts w:ascii="Arial" w:eastAsia="Times New Roman" w:hAnsi="Arial"/>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49189D28"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color w:val="000000"/>
          <w:kern w:val="28"/>
          <w:sz w:val="20"/>
          <w:szCs w:val="20"/>
        </w:rPr>
      </w:pPr>
    </w:p>
    <w:p w14:paraId="5051E305" w14:textId="77777777" w:rsidR="00855753" w:rsidRPr="00855753" w:rsidRDefault="00855753" w:rsidP="00855753">
      <w:pPr>
        <w:spacing w:after="0" w:line="240" w:lineRule="auto"/>
        <w:jc w:val="both"/>
        <w:rPr>
          <w:rFonts w:ascii="Arial" w:eastAsia="Times New Roman" w:hAnsi="Arial"/>
          <w:sz w:val="20"/>
          <w:szCs w:val="20"/>
        </w:rPr>
      </w:pPr>
      <w:r w:rsidRPr="00855753">
        <w:rPr>
          <w:rFonts w:ascii="Arial" w:eastAsia="Times New Roman" w:hAnsi="Arial"/>
          <w:b/>
          <w:sz w:val="20"/>
          <w:szCs w:val="20"/>
        </w:rPr>
        <w:t xml:space="preserve">Artículo 118.- </w:t>
      </w:r>
      <w:r w:rsidRPr="00855753">
        <w:rPr>
          <w:rFonts w:ascii="Arial" w:eastAsia="Times New Roman" w:hAnsi="Arial"/>
          <w:sz w:val="20"/>
          <w:szCs w:val="20"/>
        </w:rPr>
        <w:t>Son sujetos del pago por concepto de costos de recuperación, a que se refiere la presente Sección, las personas que soliciten el ejercicio del derecho señalado en el artículo anterior.</w:t>
      </w:r>
    </w:p>
    <w:p w14:paraId="707F0856"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color w:val="000000"/>
          <w:kern w:val="28"/>
          <w:sz w:val="20"/>
          <w:szCs w:val="20"/>
        </w:rPr>
      </w:pPr>
    </w:p>
    <w:p w14:paraId="546FBD0F" w14:textId="77777777" w:rsidR="00855753" w:rsidRPr="00855753" w:rsidRDefault="00855753" w:rsidP="00855753">
      <w:pPr>
        <w:spacing w:after="0" w:line="240" w:lineRule="auto"/>
        <w:jc w:val="both"/>
        <w:rPr>
          <w:rFonts w:ascii="Arial" w:hAnsi="Arial"/>
          <w:color w:val="000000"/>
          <w:sz w:val="20"/>
          <w:szCs w:val="20"/>
        </w:rPr>
      </w:pPr>
      <w:r w:rsidRPr="00855753">
        <w:rPr>
          <w:rFonts w:ascii="Arial" w:eastAsia="Times New Roman" w:hAnsi="Arial"/>
          <w:b/>
          <w:sz w:val="20"/>
          <w:szCs w:val="20"/>
        </w:rPr>
        <w:t xml:space="preserve">Artículo 119.- </w:t>
      </w:r>
      <w:r w:rsidRPr="00855753">
        <w:rPr>
          <w:rFonts w:ascii="Arial" w:hAnsi="Arial"/>
          <w:color w:val="000000"/>
          <w:sz w:val="20"/>
          <w:szCs w:val="20"/>
        </w:rPr>
        <w:t xml:space="preserve">El costo de recuperación que deberá cubrir el solicitante por la modalidad de entrega de reproducción de la información a que se refiere este capítulo, no podrá ser superior a la suma del precio total del medio utilizado, y será de acuerdo con la siguiente tabla: </w:t>
      </w:r>
    </w:p>
    <w:p w14:paraId="5DB4BEFD" w14:textId="77777777" w:rsidR="00855753" w:rsidRPr="00855753" w:rsidRDefault="00855753" w:rsidP="00855753">
      <w:pPr>
        <w:spacing w:after="0" w:line="240" w:lineRule="auto"/>
        <w:jc w:val="both"/>
        <w:rPr>
          <w:rFonts w:ascii="Arial" w:hAnsi="Arial"/>
          <w:color w:val="00000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1"/>
        <w:gridCol w:w="456"/>
        <w:gridCol w:w="2954"/>
      </w:tblGrid>
      <w:tr w:rsidR="00855753" w:rsidRPr="00855753" w14:paraId="6C5F0E32" w14:textId="77777777" w:rsidTr="00855753">
        <w:trPr>
          <w:trHeight w:val="20"/>
          <w:jc w:val="center"/>
        </w:trPr>
        <w:tc>
          <w:tcPr>
            <w:tcW w:w="3129" w:type="pct"/>
            <w:shd w:val="clear" w:color="auto" w:fill="D9D9D9"/>
          </w:tcPr>
          <w:p w14:paraId="7A0FE83E" w14:textId="77777777" w:rsidR="00855753" w:rsidRPr="00855753" w:rsidRDefault="00855753" w:rsidP="00855753">
            <w:pPr>
              <w:spacing w:after="0" w:line="240" w:lineRule="auto"/>
              <w:jc w:val="center"/>
              <w:rPr>
                <w:rFonts w:ascii="Arial" w:hAnsi="Arial"/>
                <w:b/>
                <w:bCs/>
                <w:color w:val="000000"/>
                <w:sz w:val="20"/>
                <w:szCs w:val="20"/>
              </w:rPr>
            </w:pPr>
            <w:r w:rsidRPr="00855753">
              <w:rPr>
                <w:rFonts w:ascii="Arial" w:hAnsi="Arial"/>
                <w:b/>
                <w:bCs/>
                <w:color w:val="000000"/>
                <w:sz w:val="20"/>
                <w:szCs w:val="20"/>
              </w:rPr>
              <w:t>Medio de reproducción</w:t>
            </w:r>
          </w:p>
        </w:tc>
        <w:tc>
          <w:tcPr>
            <w:tcW w:w="1871" w:type="pct"/>
            <w:gridSpan w:val="2"/>
            <w:shd w:val="clear" w:color="auto" w:fill="D9D9D9"/>
          </w:tcPr>
          <w:p w14:paraId="4F4D87C9" w14:textId="77777777" w:rsidR="00855753" w:rsidRPr="00855753" w:rsidRDefault="00855753" w:rsidP="00855753">
            <w:pPr>
              <w:spacing w:after="0" w:line="240" w:lineRule="auto"/>
              <w:jc w:val="center"/>
              <w:rPr>
                <w:rFonts w:ascii="Arial" w:hAnsi="Arial"/>
                <w:b/>
                <w:bCs/>
                <w:color w:val="000000"/>
                <w:sz w:val="20"/>
                <w:szCs w:val="20"/>
              </w:rPr>
            </w:pPr>
            <w:r w:rsidRPr="00855753">
              <w:rPr>
                <w:rFonts w:ascii="Arial" w:hAnsi="Arial"/>
                <w:b/>
                <w:bCs/>
                <w:color w:val="000000"/>
                <w:sz w:val="20"/>
                <w:szCs w:val="20"/>
              </w:rPr>
              <w:t>Costo aplicable</w:t>
            </w:r>
          </w:p>
        </w:tc>
      </w:tr>
      <w:tr w:rsidR="00855753" w:rsidRPr="00855753" w14:paraId="70A8123A" w14:textId="77777777" w:rsidTr="00527CA1">
        <w:trPr>
          <w:trHeight w:val="20"/>
          <w:jc w:val="center"/>
        </w:trPr>
        <w:tc>
          <w:tcPr>
            <w:tcW w:w="3129" w:type="pct"/>
            <w:shd w:val="clear" w:color="auto" w:fill="auto"/>
          </w:tcPr>
          <w:p w14:paraId="15B08EC0" w14:textId="77777777" w:rsidR="00855753" w:rsidRPr="00855753" w:rsidRDefault="00855753" w:rsidP="00855753">
            <w:pPr>
              <w:spacing w:after="0" w:line="240" w:lineRule="auto"/>
              <w:jc w:val="both"/>
              <w:rPr>
                <w:rFonts w:ascii="Arial" w:hAnsi="Arial"/>
                <w:color w:val="000000"/>
                <w:sz w:val="20"/>
                <w:szCs w:val="20"/>
              </w:rPr>
            </w:pPr>
            <w:r w:rsidRPr="00855753">
              <w:rPr>
                <w:rFonts w:ascii="Arial" w:hAnsi="Arial"/>
                <w:color w:val="000000"/>
                <w:sz w:val="20"/>
                <w:szCs w:val="20"/>
              </w:rPr>
              <w:t>Copia simple o impresa a partir de la vigesimoprimera hoja proporcionada por la unidad de Transparencia.</w:t>
            </w:r>
          </w:p>
        </w:tc>
        <w:tc>
          <w:tcPr>
            <w:tcW w:w="250" w:type="pct"/>
            <w:tcBorders>
              <w:right w:val="nil"/>
            </w:tcBorders>
            <w:shd w:val="clear" w:color="auto" w:fill="auto"/>
          </w:tcPr>
          <w:p w14:paraId="31611585" w14:textId="77777777" w:rsidR="00855753" w:rsidRPr="00855753" w:rsidRDefault="00855753" w:rsidP="00855753">
            <w:pPr>
              <w:spacing w:after="0" w:line="240" w:lineRule="auto"/>
              <w:jc w:val="right"/>
              <w:rPr>
                <w:rFonts w:ascii="Arial" w:hAnsi="Arial"/>
                <w:color w:val="000000"/>
                <w:sz w:val="20"/>
                <w:szCs w:val="20"/>
              </w:rPr>
            </w:pPr>
            <w:r w:rsidRPr="00855753">
              <w:rPr>
                <w:rFonts w:ascii="Arial" w:hAnsi="Arial"/>
                <w:color w:val="000000"/>
                <w:sz w:val="20"/>
                <w:szCs w:val="20"/>
              </w:rPr>
              <w:t>$</w:t>
            </w:r>
          </w:p>
        </w:tc>
        <w:tc>
          <w:tcPr>
            <w:tcW w:w="1621" w:type="pct"/>
            <w:tcBorders>
              <w:left w:val="nil"/>
            </w:tcBorders>
            <w:shd w:val="clear" w:color="auto" w:fill="auto"/>
          </w:tcPr>
          <w:p w14:paraId="74836AE0"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1.00</w:t>
            </w:r>
          </w:p>
        </w:tc>
      </w:tr>
      <w:tr w:rsidR="00855753" w:rsidRPr="00855753" w14:paraId="50334BD9" w14:textId="77777777" w:rsidTr="00527CA1">
        <w:trPr>
          <w:trHeight w:val="20"/>
          <w:jc w:val="center"/>
        </w:trPr>
        <w:tc>
          <w:tcPr>
            <w:tcW w:w="3129" w:type="pct"/>
            <w:shd w:val="clear" w:color="auto" w:fill="auto"/>
          </w:tcPr>
          <w:p w14:paraId="7AD028D6" w14:textId="77777777" w:rsidR="00855753" w:rsidRPr="00855753" w:rsidRDefault="00855753" w:rsidP="00855753">
            <w:pPr>
              <w:spacing w:after="0" w:line="240" w:lineRule="auto"/>
              <w:jc w:val="both"/>
              <w:rPr>
                <w:rFonts w:ascii="Arial" w:hAnsi="Arial"/>
                <w:color w:val="000000"/>
                <w:sz w:val="20"/>
                <w:szCs w:val="20"/>
              </w:rPr>
            </w:pPr>
            <w:r w:rsidRPr="00855753">
              <w:rPr>
                <w:rFonts w:ascii="Arial" w:hAnsi="Arial"/>
                <w:color w:val="000000"/>
                <w:sz w:val="20"/>
                <w:szCs w:val="20"/>
              </w:rPr>
              <w:t>Copia certificada a partir de la vigesimoprimera hoja proporcionada por la unidad de Transparencia.</w:t>
            </w:r>
          </w:p>
        </w:tc>
        <w:tc>
          <w:tcPr>
            <w:tcW w:w="250" w:type="pct"/>
            <w:tcBorders>
              <w:right w:val="nil"/>
            </w:tcBorders>
            <w:shd w:val="clear" w:color="auto" w:fill="auto"/>
          </w:tcPr>
          <w:p w14:paraId="1EBB9DFE" w14:textId="77777777" w:rsidR="00855753" w:rsidRPr="00855753" w:rsidRDefault="00855753" w:rsidP="00855753">
            <w:pPr>
              <w:spacing w:after="0" w:line="240" w:lineRule="auto"/>
              <w:jc w:val="right"/>
              <w:rPr>
                <w:rFonts w:ascii="Arial" w:hAnsi="Arial"/>
                <w:color w:val="000000"/>
                <w:sz w:val="20"/>
                <w:szCs w:val="20"/>
              </w:rPr>
            </w:pPr>
            <w:r w:rsidRPr="00855753">
              <w:rPr>
                <w:rFonts w:ascii="Arial" w:hAnsi="Arial"/>
                <w:color w:val="000000"/>
                <w:sz w:val="20"/>
                <w:szCs w:val="20"/>
              </w:rPr>
              <w:t>$</w:t>
            </w:r>
          </w:p>
        </w:tc>
        <w:tc>
          <w:tcPr>
            <w:tcW w:w="1621" w:type="pct"/>
            <w:tcBorders>
              <w:left w:val="nil"/>
            </w:tcBorders>
            <w:shd w:val="clear" w:color="auto" w:fill="auto"/>
          </w:tcPr>
          <w:p w14:paraId="1EA8E3AE"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3.00</w:t>
            </w:r>
          </w:p>
        </w:tc>
      </w:tr>
      <w:tr w:rsidR="00855753" w:rsidRPr="00855753" w14:paraId="2ABA7C21" w14:textId="77777777" w:rsidTr="00527CA1">
        <w:trPr>
          <w:trHeight w:val="20"/>
          <w:jc w:val="center"/>
        </w:trPr>
        <w:tc>
          <w:tcPr>
            <w:tcW w:w="3129" w:type="pct"/>
            <w:shd w:val="clear" w:color="auto" w:fill="auto"/>
          </w:tcPr>
          <w:p w14:paraId="5AF1A22A" w14:textId="77777777" w:rsidR="00855753" w:rsidRPr="00855753" w:rsidRDefault="00855753" w:rsidP="00855753">
            <w:pPr>
              <w:spacing w:after="0" w:line="240" w:lineRule="auto"/>
              <w:jc w:val="both"/>
              <w:rPr>
                <w:rFonts w:ascii="Arial" w:hAnsi="Arial"/>
                <w:color w:val="000000"/>
                <w:sz w:val="20"/>
                <w:szCs w:val="20"/>
              </w:rPr>
            </w:pPr>
            <w:r w:rsidRPr="00855753">
              <w:rPr>
                <w:rFonts w:ascii="Arial" w:hAnsi="Arial"/>
                <w:color w:val="000000"/>
                <w:sz w:val="20"/>
                <w:szCs w:val="20"/>
              </w:rPr>
              <w:t>Disco compacto o multimedia (CD ó DVD) proporcionada por la unidad de Transparencia.</w:t>
            </w:r>
          </w:p>
        </w:tc>
        <w:tc>
          <w:tcPr>
            <w:tcW w:w="250" w:type="pct"/>
            <w:tcBorders>
              <w:right w:val="nil"/>
            </w:tcBorders>
            <w:shd w:val="clear" w:color="auto" w:fill="auto"/>
          </w:tcPr>
          <w:p w14:paraId="02E71967" w14:textId="77777777" w:rsidR="00855753" w:rsidRPr="00855753" w:rsidRDefault="00855753" w:rsidP="00855753">
            <w:pPr>
              <w:spacing w:after="0" w:line="240" w:lineRule="auto"/>
              <w:jc w:val="right"/>
              <w:rPr>
                <w:rFonts w:ascii="Arial" w:hAnsi="Arial"/>
                <w:color w:val="000000"/>
                <w:sz w:val="20"/>
                <w:szCs w:val="20"/>
              </w:rPr>
            </w:pPr>
            <w:r w:rsidRPr="00855753">
              <w:rPr>
                <w:rFonts w:ascii="Arial" w:hAnsi="Arial"/>
                <w:color w:val="000000"/>
                <w:sz w:val="20"/>
                <w:szCs w:val="20"/>
              </w:rPr>
              <w:t>$</w:t>
            </w:r>
          </w:p>
        </w:tc>
        <w:tc>
          <w:tcPr>
            <w:tcW w:w="1621" w:type="pct"/>
            <w:tcBorders>
              <w:left w:val="nil"/>
            </w:tcBorders>
            <w:shd w:val="clear" w:color="auto" w:fill="auto"/>
          </w:tcPr>
          <w:p w14:paraId="76C6265C"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10.00</w:t>
            </w:r>
          </w:p>
        </w:tc>
      </w:tr>
    </w:tbl>
    <w:p w14:paraId="4F38CD56" w14:textId="77777777" w:rsidR="00855753" w:rsidRPr="00855753" w:rsidRDefault="00855753" w:rsidP="00855753">
      <w:pPr>
        <w:spacing w:after="0" w:line="240" w:lineRule="auto"/>
        <w:jc w:val="both"/>
        <w:rPr>
          <w:rFonts w:ascii="Arial" w:eastAsia="Times New Roman" w:hAnsi="Arial"/>
          <w:sz w:val="20"/>
          <w:szCs w:val="20"/>
        </w:rPr>
      </w:pPr>
    </w:p>
    <w:p w14:paraId="512A43CB"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sz w:val="20"/>
          <w:szCs w:val="20"/>
        </w:rPr>
      </w:pPr>
      <w:r w:rsidRPr="00855753">
        <w:rPr>
          <w:rFonts w:ascii="Arial" w:eastAsia="Times New Roman" w:hAnsi="Arial"/>
          <w:b/>
          <w:sz w:val="20"/>
          <w:szCs w:val="20"/>
        </w:rPr>
        <w:lastRenderedPageBreak/>
        <w:t xml:space="preserve">Artículo 120.- </w:t>
      </w:r>
      <w:r w:rsidRPr="00855753">
        <w:rPr>
          <w:rFonts w:ascii="Arial" w:eastAsia="Times New Roman" w:hAnsi="Arial"/>
          <w:sz w:val="20"/>
          <w:szCs w:val="20"/>
        </w:rPr>
        <w:t>Las unidades de transparencia podrán exceptuar el pago de reproducción y envío atendiendo a las circunstancias socioeconómicas del solicitante y cuando los solicitantes sea personas con discapacidad.</w:t>
      </w:r>
    </w:p>
    <w:p w14:paraId="5D779DA2"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color w:val="000000"/>
          <w:kern w:val="28"/>
          <w:sz w:val="20"/>
          <w:szCs w:val="20"/>
        </w:rPr>
      </w:pPr>
    </w:p>
    <w:p w14:paraId="50E7365A" w14:textId="77777777" w:rsidR="00855753" w:rsidRPr="00855753" w:rsidRDefault="00855753" w:rsidP="00855753">
      <w:pPr>
        <w:spacing w:after="0" w:line="240" w:lineRule="auto"/>
        <w:jc w:val="center"/>
        <w:rPr>
          <w:rFonts w:ascii="Arial" w:eastAsia="Times New Roman" w:hAnsi="Arial"/>
          <w:b/>
          <w:sz w:val="20"/>
          <w:szCs w:val="20"/>
        </w:rPr>
      </w:pPr>
      <w:r w:rsidRPr="00855753">
        <w:rPr>
          <w:rFonts w:ascii="Arial" w:eastAsia="Times New Roman" w:hAnsi="Arial"/>
          <w:b/>
          <w:sz w:val="20"/>
          <w:szCs w:val="20"/>
        </w:rPr>
        <w:t>Sección Décima Tercera</w:t>
      </w:r>
    </w:p>
    <w:p w14:paraId="511D071E" w14:textId="77777777" w:rsidR="00855753" w:rsidRPr="00855753" w:rsidRDefault="00855753" w:rsidP="00855753">
      <w:pPr>
        <w:spacing w:after="0" w:line="240" w:lineRule="auto"/>
        <w:jc w:val="center"/>
        <w:rPr>
          <w:rFonts w:ascii="Arial" w:eastAsia="Times New Roman" w:hAnsi="Arial"/>
          <w:b/>
          <w:sz w:val="20"/>
          <w:szCs w:val="20"/>
        </w:rPr>
      </w:pPr>
      <w:r w:rsidRPr="00855753">
        <w:rPr>
          <w:rFonts w:ascii="Arial" w:eastAsia="Times New Roman" w:hAnsi="Arial"/>
          <w:b/>
          <w:sz w:val="20"/>
          <w:szCs w:val="20"/>
        </w:rPr>
        <w:t>Derechos por Servicios de Protección Civil</w:t>
      </w:r>
    </w:p>
    <w:p w14:paraId="61A6DD5E" w14:textId="77777777" w:rsidR="00855753" w:rsidRPr="00855753" w:rsidRDefault="00855753" w:rsidP="00855753">
      <w:pPr>
        <w:spacing w:after="0" w:line="240" w:lineRule="auto"/>
        <w:jc w:val="center"/>
        <w:rPr>
          <w:rFonts w:ascii="Arial" w:eastAsia="Times New Roman" w:hAnsi="Arial"/>
          <w:b/>
          <w:sz w:val="20"/>
          <w:szCs w:val="20"/>
        </w:rPr>
      </w:pPr>
    </w:p>
    <w:p w14:paraId="59874653" w14:textId="77777777" w:rsidR="00855753" w:rsidRPr="00855753" w:rsidRDefault="00855753" w:rsidP="00855753">
      <w:pPr>
        <w:adjustRightInd w:val="0"/>
        <w:spacing w:after="0" w:line="240" w:lineRule="auto"/>
        <w:jc w:val="both"/>
        <w:rPr>
          <w:rFonts w:ascii="Arial" w:eastAsia="Times New Roman" w:hAnsi="Arial"/>
          <w:sz w:val="20"/>
          <w:szCs w:val="20"/>
        </w:rPr>
      </w:pPr>
      <w:r w:rsidRPr="00855753">
        <w:rPr>
          <w:rFonts w:ascii="Arial" w:eastAsia="Times New Roman" w:hAnsi="Arial"/>
          <w:b/>
          <w:sz w:val="20"/>
          <w:szCs w:val="20"/>
        </w:rPr>
        <w:t xml:space="preserve">Artículo 121. </w:t>
      </w:r>
      <w:r w:rsidRPr="00855753">
        <w:rPr>
          <w:rFonts w:ascii="Arial" w:eastAsia="Times New Roman" w:hAnsi="Arial"/>
          <w:sz w:val="20"/>
          <w:szCs w:val="20"/>
        </w:rPr>
        <w:t>Es objeto del derecho por los servicios que presta por servicios de protección civil del Municipio, la entrega de los resultados obtenidos de los estudios, dictámenes, que los particulares o dependencias públicas puedan ejercer la actividad de asesoría, capacitación, evaluación, elaboración de programas internos de protección civil, de continuidad de operaciones y estudios de vulnerabilidad y riesgos en materia de protección civil, deberán contar con el registro expedido por la autoridad competente de protección civil.</w:t>
      </w:r>
    </w:p>
    <w:p w14:paraId="35A1BC90" w14:textId="77777777" w:rsidR="00855753" w:rsidRPr="00855753" w:rsidRDefault="00855753" w:rsidP="00855753">
      <w:pPr>
        <w:spacing w:after="0" w:line="240" w:lineRule="auto"/>
        <w:jc w:val="both"/>
        <w:rPr>
          <w:rFonts w:ascii="Arial" w:eastAsia="Times New Roman" w:hAnsi="Arial"/>
          <w:sz w:val="20"/>
          <w:szCs w:val="20"/>
        </w:rPr>
      </w:pPr>
      <w:r w:rsidRPr="00855753">
        <w:rPr>
          <w:rFonts w:ascii="Arial" w:eastAsia="Times New Roman" w:hAnsi="Arial"/>
          <w:sz w:val="20"/>
          <w:szCs w:val="20"/>
        </w:rPr>
        <w:t xml:space="preserve">Los derechos establecidos en este capítulo son los servicios prestados por el Municipio en materia de protección civil, por concepto de: </w:t>
      </w:r>
    </w:p>
    <w:p w14:paraId="18CBB50F" w14:textId="77777777" w:rsidR="00855753" w:rsidRPr="00855753" w:rsidRDefault="00855753" w:rsidP="00855753">
      <w:pPr>
        <w:spacing w:after="0" w:line="240" w:lineRule="auto"/>
        <w:jc w:val="both"/>
        <w:rPr>
          <w:rFonts w:ascii="Arial" w:eastAsia="Times New Roman" w:hAnsi="Arial"/>
          <w:sz w:val="20"/>
          <w:szCs w:val="20"/>
        </w:rPr>
      </w:pPr>
    </w:p>
    <w:p w14:paraId="59EDC4A2" w14:textId="77777777" w:rsidR="00855753" w:rsidRPr="00855753" w:rsidRDefault="00855753" w:rsidP="00855753">
      <w:pPr>
        <w:spacing w:after="0" w:line="240" w:lineRule="auto"/>
        <w:jc w:val="both"/>
        <w:rPr>
          <w:rFonts w:ascii="Arial" w:eastAsia="Times New Roman" w:hAnsi="Arial"/>
          <w:sz w:val="20"/>
          <w:szCs w:val="20"/>
        </w:rPr>
      </w:pPr>
      <w:r w:rsidRPr="00855753">
        <w:rPr>
          <w:rFonts w:ascii="Arial" w:eastAsia="Times New Roman" w:hAnsi="Arial"/>
          <w:b/>
          <w:sz w:val="20"/>
          <w:szCs w:val="20"/>
        </w:rPr>
        <w:t>I.</w:t>
      </w:r>
      <w:r w:rsidRPr="00855753">
        <w:rPr>
          <w:rFonts w:ascii="Arial" w:eastAsia="Times New Roman" w:hAnsi="Arial"/>
          <w:sz w:val="20"/>
          <w:szCs w:val="20"/>
        </w:rPr>
        <w:t xml:space="preserve"> Integración, revisión, visto bueno y aprobación de programas internos de protección civil.</w:t>
      </w:r>
    </w:p>
    <w:p w14:paraId="119D5FEF" w14:textId="77777777" w:rsidR="00855753" w:rsidRPr="00855753" w:rsidRDefault="00855753" w:rsidP="00855753">
      <w:pPr>
        <w:spacing w:after="0" w:line="240" w:lineRule="auto"/>
        <w:jc w:val="both"/>
        <w:rPr>
          <w:rFonts w:ascii="Arial" w:eastAsia="Times New Roman" w:hAnsi="Arial"/>
          <w:sz w:val="20"/>
          <w:szCs w:val="20"/>
        </w:rPr>
      </w:pPr>
      <w:r w:rsidRPr="00855753">
        <w:rPr>
          <w:rFonts w:ascii="Arial" w:eastAsia="Times New Roman" w:hAnsi="Arial"/>
          <w:b/>
          <w:sz w:val="20"/>
          <w:szCs w:val="20"/>
        </w:rPr>
        <w:t>II.</w:t>
      </w:r>
      <w:r w:rsidRPr="00855753">
        <w:rPr>
          <w:rFonts w:ascii="Arial" w:eastAsia="Times New Roman" w:hAnsi="Arial"/>
          <w:sz w:val="20"/>
          <w:szCs w:val="20"/>
        </w:rPr>
        <w:t xml:space="preserve"> Análisis de riesgo.</w:t>
      </w:r>
    </w:p>
    <w:p w14:paraId="5D760893" w14:textId="77777777" w:rsidR="00855753" w:rsidRPr="00855753" w:rsidRDefault="00855753" w:rsidP="00855753">
      <w:pPr>
        <w:spacing w:after="0" w:line="240" w:lineRule="auto"/>
        <w:jc w:val="both"/>
        <w:rPr>
          <w:rFonts w:ascii="Arial" w:eastAsia="Times New Roman" w:hAnsi="Arial"/>
          <w:sz w:val="20"/>
          <w:szCs w:val="20"/>
        </w:rPr>
      </w:pPr>
      <w:r w:rsidRPr="00855753">
        <w:rPr>
          <w:rFonts w:ascii="Arial" w:eastAsia="Times New Roman" w:hAnsi="Arial"/>
          <w:b/>
          <w:sz w:val="20"/>
          <w:szCs w:val="20"/>
        </w:rPr>
        <w:t>III.</w:t>
      </w:r>
      <w:r w:rsidRPr="00855753">
        <w:rPr>
          <w:rFonts w:ascii="Arial" w:eastAsia="Times New Roman" w:hAnsi="Arial"/>
          <w:sz w:val="20"/>
          <w:szCs w:val="20"/>
        </w:rPr>
        <w:t xml:space="preserve"> Registro provisional del instructor externo.</w:t>
      </w:r>
    </w:p>
    <w:p w14:paraId="1433C473" w14:textId="77777777" w:rsidR="00855753" w:rsidRPr="00855753" w:rsidRDefault="00855753" w:rsidP="00855753">
      <w:pPr>
        <w:spacing w:after="0" w:line="240" w:lineRule="auto"/>
        <w:jc w:val="both"/>
        <w:rPr>
          <w:rFonts w:ascii="Arial" w:eastAsia="Times New Roman" w:hAnsi="Arial"/>
          <w:sz w:val="20"/>
          <w:szCs w:val="20"/>
        </w:rPr>
      </w:pPr>
      <w:r w:rsidRPr="00855753">
        <w:rPr>
          <w:rFonts w:ascii="Arial" w:eastAsia="Times New Roman" w:hAnsi="Arial"/>
          <w:b/>
          <w:sz w:val="20"/>
          <w:szCs w:val="20"/>
        </w:rPr>
        <w:t>IV.</w:t>
      </w:r>
      <w:r w:rsidRPr="00855753">
        <w:rPr>
          <w:rFonts w:ascii="Arial" w:eastAsia="Times New Roman" w:hAnsi="Arial"/>
          <w:sz w:val="20"/>
          <w:szCs w:val="20"/>
        </w:rPr>
        <w:t xml:space="preserve"> Constancia de conformidad respecto de seguridad y ubicación para el consumo de pirotecnia y explosivos.</w:t>
      </w:r>
    </w:p>
    <w:p w14:paraId="21042979" w14:textId="77777777" w:rsidR="00855753" w:rsidRPr="00855753" w:rsidRDefault="00855753" w:rsidP="00855753">
      <w:pPr>
        <w:spacing w:after="0" w:line="240" w:lineRule="auto"/>
        <w:jc w:val="both"/>
        <w:rPr>
          <w:rFonts w:ascii="Arial" w:eastAsia="Times New Roman" w:hAnsi="Arial"/>
          <w:sz w:val="20"/>
          <w:szCs w:val="20"/>
        </w:rPr>
      </w:pPr>
      <w:r w:rsidRPr="00855753">
        <w:rPr>
          <w:rFonts w:ascii="Arial" w:eastAsia="Times New Roman" w:hAnsi="Arial"/>
          <w:b/>
          <w:sz w:val="20"/>
          <w:szCs w:val="20"/>
        </w:rPr>
        <w:t>V.</w:t>
      </w:r>
      <w:r w:rsidRPr="00855753">
        <w:rPr>
          <w:rFonts w:ascii="Arial" w:eastAsia="Times New Roman" w:hAnsi="Arial"/>
          <w:sz w:val="20"/>
          <w:szCs w:val="20"/>
        </w:rPr>
        <w:t xml:space="preserve"> Sanciones.</w:t>
      </w:r>
    </w:p>
    <w:p w14:paraId="37B7DB8D" w14:textId="77777777" w:rsidR="00855753" w:rsidRPr="00855753" w:rsidRDefault="00855753" w:rsidP="00855753">
      <w:pPr>
        <w:adjustRightInd w:val="0"/>
        <w:spacing w:after="0" w:line="240" w:lineRule="auto"/>
        <w:jc w:val="both"/>
        <w:rPr>
          <w:rFonts w:ascii="Arial" w:eastAsia="Times New Roman" w:hAnsi="Arial"/>
          <w:sz w:val="20"/>
          <w:szCs w:val="20"/>
        </w:rPr>
      </w:pPr>
      <w:r w:rsidRPr="00855753">
        <w:rPr>
          <w:rFonts w:ascii="Arial" w:eastAsia="Times New Roman" w:hAnsi="Arial"/>
          <w:b/>
          <w:sz w:val="20"/>
          <w:szCs w:val="20"/>
        </w:rPr>
        <w:t>VI.</w:t>
      </w:r>
      <w:r w:rsidRPr="00855753">
        <w:rPr>
          <w:rFonts w:ascii="Arial" w:eastAsia="Times New Roman" w:hAnsi="Arial"/>
          <w:sz w:val="20"/>
          <w:szCs w:val="20"/>
        </w:rPr>
        <w:t xml:space="preserve"> Resultado de visita de verificación voluntaria.</w:t>
      </w:r>
    </w:p>
    <w:p w14:paraId="236E8CD6" w14:textId="77777777" w:rsidR="00855753" w:rsidRPr="00855753" w:rsidRDefault="00855753" w:rsidP="00855753">
      <w:pPr>
        <w:adjustRightInd w:val="0"/>
        <w:spacing w:after="0" w:line="240" w:lineRule="auto"/>
        <w:jc w:val="both"/>
        <w:rPr>
          <w:rFonts w:ascii="Arial" w:eastAsia="Times New Roman" w:hAnsi="Arial"/>
          <w:sz w:val="20"/>
          <w:szCs w:val="20"/>
        </w:rPr>
      </w:pPr>
      <w:r w:rsidRPr="00855753">
        <w:rPr>
          <w:rFonts w:ascii="Arial" w:eastAsia="Times New Roman" w:hAnsi="Arial"/>
          <w:b/>
          <w:sz w:val="20"/>
          <w:szCs w:val="20"/>
        </w:rPr>
        <w:t>VII.</w:t>
      </w:r>
      <w:r w:rsidRPr="00855753">
        <w:rPr>
          <w:rFonts w:ascii="Arial" w:eastAsia="Times New Roman" w:hAnsi="Arial"/>
          <w:sz w:val="20"/>
          <w:szCs w:val="20"/>
        </w:rPr>
        <w:t xml:space="preserve"> Por capacitación </w:t>
      </w:r>
    </w:p>
    <w:p w14:paraId="631DB4B3" w14:textId="77777777" w:rsidR="00855753" w:rsidRPr="00855753" w:rsidRDefault="00855753" w:rsidP="00855753">
      <w:pPr>
        <w:adjustRightInd w:val="0"/>
        <w:spacing w:after="0" w:line="240" w:lineRule="auto"/>
        <w:jc w:val="both"/>
        <w:rPr>
          <w:rFonts w:ascii="Arial" w:eastAsia="Times New Roman" w:hAnsi="Arial"/>
          <w:sz w:val="20"/>
          <w:szCs w:val="20"/>
        </w:rPr>
      </w:pPr>
      <w:r w:rsidRPr="00855753">
        <w:rPr>
          <w:rFonts w:ascii="Arial" w:eastAsia="Times New Roman" w:hAnsi="Arial"/>
          <w:b/>
          <w:sz w:val="20"/>
          <w:szCs w:val="20"/>
        </w:rPr>
        <w:t>VIII.</w:t>
      </w:r>
      <w:r w:rsidRPr="00855753">
        <w:rPr>
          <w:rFonts w:ascii="Arial" w:eastAsia="Times New Roman" w:hAnsi="Arial"/>
          <w:sz w:val="20"/>
          <w:szCs w:val="20"/>
        </w:rPr>
        <w:t xml:space="preserve"> Aprobaciones y/o Dictámenes </w:t>
      </w:r>
    </w:p>
    <w:p w14:paraId="05AA1165" w14:textId="77777777" w:rsidR="00855753" w:rsidRPr="00855753" w:rsidRDefault="00855753" w:rsidP="00855753">
      <w:pPr>
        <w:spacing w:after="0" w:line="240" w:lineRule="auto"/>
        <w:jc w:val="both"/>
        <w:rPr>
          <w:rFonts w:ascii="Arial" w:eastAsia="Times New Roman" w:hAnsi="Arial"/>
          <w:sz w:val="20"/>
          <w:szCs w:val="20"/>
        </w:rPr>
      </w:pPr>
    </w:p>
    <w:p w14:paraId="686A056A" w14:textId="77777777" w:rsidR="00855753" w:rsidRPr="00855753" w:rsidRDefault="00855753" w:rsidP="00855753">
      <w:pPr>
        <w:spacing w:after="0" w:line="240" w:lineRule="auto"/>
        <w:jc w:val="both"/>
        <w:rPr>
          <w:rFonts w:ascii="Arial" w:eastAsia="Times New Roman" w:hAnsi="Arial"/>
          <w:b/>
          <w:i/>
          <w:sz w:val="20"/>
          <w:szCs w:val="20"/>
        </w:rPr>
      </w:pPr>
      <w:r w:rsidRPr="00855753">
        <w:rPr>
          <w:rFonts w:ascii="Arial" w:eastAsia="Times New Roman" w:hAnsi="Arial"/>
          <w:sz w:val="20"/>
          <w:szCs w:val="20"/>
        </w:rPr>
        <w:t>Para el cumplimiento de los objetivos de este apartado y para los casos no previstos se aplicarán lo dispuesto en los reglamentos municipales respectivos y la Ley de Protección Civil del Estado de Yucatán.</w:t>
      </w:r>
    </w:p>
    <w:p w14:paraId="465E966A"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color w:val="000000"/>
          <w:kern w:val="28"/>
          <w:sz w:val="20"/>
          <w:szCs w:val="20"/>
        </w:rPr>
      </w:pPr>
    </w:p>
    <w:p w14:paraId="35BD315B" w14:textId="77777777" w:rsidR="00855753" w:rsidRPr="00855753" w:rsidRDefault="00855753" w:rsidP="00855753">
      <w:pPr>
        <w:spacing w:after="0" w:line="240" w:lineRule="auto"/>
        <w:jc w:val="both"/>
        <w:rPr>
          <w:rFonts w:ascii="Arial" w:eastAsia="Times New Roman" w:hAnsi="Arial"/>
          <w:b/>
          <w:sz w:val="20"/>
          <w:szCs w:val="20"/>
        </w:rPr>
      </w:pPr>
      <w:r w:rsidRPr="00855753">
        <w:rPr>
          <w:rFonts w:ascii="Arial" w:eastAsia="Times New Roman" w:hAnsi="Arial"/>
          <w:b/>
          <w:sz w:val="20"/>
          <w:szCs w:val="20"/>
        </w:rPr>
        <w:t xml:space="preserve">Artículo 122. </w:t>
      </w:r>
      <w:r w:rsidRPr="00855753">
        <w:rPr>
          <w:rFonts w:ascii="Arial" w:eastAsia="Times New Roman" w:hAnsi="Arial"/>
          <w:sz w:val="20"/>
          <w:szCs w:val="20"/>
        </w:rPr>
        <w:t>Son sujetos de los derechos establecidos en este capítulo las personas físicas o morales, instituciones públicas o privadas, que soliciten servicios en materia de protección civil.</w:t>
      </w:r>
    </w:p>
    <w:p w14:paraId="361B4986"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color w:val="000000"/>
          <w:kern w:val="28"/>
          <w:sz w:val="20"/>
          <w:szCs w:val="20"/>
        </w:rPr>
      </w:pPr>
    </w:p>
    <w:p w14:paraId="4FE06EDF" w14:textId="77777777" w:rsidR="00855753" w:rsidRPr="00855753" w:rsidRDefault="00855753" w:rsidP="00855753">
      <w:pPr>
        <w:spacing w:after="0" w:line="240" w:lineRule="auto"/>
        <w:jc w:val="both"/>
        <w:rPr>
          <w:rFonts w:ascii="Arial" w:eastAsia="Times New Roman" w:hAnsi="Arial"/>
          <w:sz w:val="20"/>
          <w:szCs w:val="20"/>
        </w:rPr>
      </w:pPr>
      <w:r w:rsidRPr="00855753">
        <w:rPr>
          <w:rFonts w:ascii="Arial" w:eastAsia="Times New Roman" w:hAnsi="Arial"/>
          <w:b/>
          <w:sz w:val="20"/>
          <w:szCs w:val="20"/>
        </w:rPr>
        <w:t xml:space="preserve">Artículo 123. </w:t>
      </w:r>
      <w:r w:rsidRPr="00855753">
        <w:rPr>
          <w:rFonts w:ascii="Arial" w:eastAsia="Times New Roman" w:hAnsi="Arial"/>
          <w:sz w:val="20"/>
          <w:szCs w:val="20"/>
        </w:rPr>
        <w:t xml:space="preserve">Servirá de base para el cobro de este derecho el tipo de servicio en materia de protección civil, el número de personal que conlleve realizar el servicio, así como el número de horas que se destinen a la prestación del servicio y que al efecto se establece con base en las siguientes tarifas: </w:t>
      </w:r>
    </w:p>
    <w:p w14:paraId="700A4F01" w14:textId="77777777" w:rsidR="00855753" w:rsidRPr="00855753" w:rsidRDefault="00855753" w:rsidP="00855753">
      <w:pPr>
        <w:spacing w:after="0" w:line="240" w:lineRule="auto"/>
        <w:jc w:val="both"/>
        <w:rPr>
          <w:rFonts w:ascii="Arial" w:eastAsia="Times New Roman" w:hAnsi="Arial"/>
          <w:sz w:val="20"/>
          <w:szCs w:val="20"/>
        </w:rPr>
      </w:pPr>
    </w:p>
    <w:p w14:paraId="5685CC14" w14:textId="77777777" w:rsidR="00855753" w:rsidRPr="00855753" w:rsidRDefault="00855753" w:rsidP="00855753">
      <w:pPr>
        <w:spacing w:after="0" w:line="240" w:lineRule="auto"/>
        <w:jc w:val="both"/>
        <w:rPr>
          <w:rFonts w:ascii="Arial" w:eastAsia="Times New Roman" w:hAnsi="Arial"/>
          <w:sz w:val="20"/>
          <w:szCs w:val="20"/>
        </w:rPr>
      </w:pPr>
    </w:p>
    <w:tbl>
      <w:tblPr>
        <w:tblW w:w="5000" w:type="pct"/>
        <w:tblCellMar>
          <w:left w:w="0" w:type="dxa"/>
          <w:right w:w="0" w:type="dxa"/>
        </w:tblCellMar>
        <w:tblLook w:val="0000" w:firstRow="0" w:lastRow="0" w:firstColumn="0" w:lastColumn="0" w:noHBand="0" w:noVBand="0"/>
      </w:tblPr>
      <w:tblGrid>
        <w:gridCol w:w="6515"/>
        <w:gridCol w:w="2594"/>
      </w:tblGrid>
      <w:tr w:rsidR="00855753" w:rsidRPr="00855753" w14:paraId="53E4C8D3" w14:textId="77777777" w:rsidTr="00527CA1">
        <w:trPr>
          <w:trHeight w:val="20"/>
        </w:trPr>
        <w:tc>
          <w:tcPr>
            <w:tcW w:w="3576" w:type="pct"/>
            <w:tcBorders>
              <w:top w:val="single" w:sz="5" w:space="0" w:color="000000"/>
              <w:left w:val="single" w:sz="5" w:space="0" w:color="000000"/>
              <w:bottom w:val="single" w:sz="5" w:space="0" w:color="000000"/>
              <w:right w:val="single" w:sz="5" w:space="0" w:color="000000"/>
            </w:tcBorders>
            <w:shd w:val="clear" w:color="auto" w:fill="auto"/>
          </w:tcPr>
          <w:p w14:paraId="65F2F8B3" w14:textId="77777777" w:rsidR="00855753" w:rsidRPr="00855753" w:rsidRDefault="00855753" w:rsidP="00855753">
            <w:pPr>
              <w:spacing w:after="0" w:line="240" w:lineRule="auto"/>
              <w:rPr>
                <w:rFonts w:ascii="Arial" w:hAnsi="Arial"/>
                <w:color w:val="000000"/>
                <w:sz w:val="20"/>
                <w:szCs w:val="20"/>
              </w:rPr>
            </w:pPr>
            <w:r w:rsidRPr="00855753">
              <w:rPr>
                <w:rFonts w:ascii="Arial" w:hAnsi="Arial"/>
                <w:b/>
                <w:color w:val="000000"/>
                <w:sz w:val="20"/>
                <w:szCs w:val="20"/>
              </w:rPr>
              <w:t>I.</w:t>
            </w:r>
            <w:r w:rsidRPr="00855753">
              <w:rPr>
                <w:rFonts w:ascii="Arial" w:hAnsi="Arial"/>
                <w:color w:val="000000"/>
                <w:sz w:val="20"/>
                <w:szCs w:val="20"/>
              </w:rPr>
              <w:t xml:space="preserve"> Dictámenes para establecimientos con venta de bebidas alcohólicas </w:t>
            </w:r>
          </w:p>
        </w:tc>
        <w:tc>
          <w:tcPr>
            <w:tcW w:w="1424" w:type="pct"/>
            <w:tcBorders>
              <w:top w:val="single" w:sz="5" w:space="0" w:color="000000"/>
              <w:left w:val="single" w:sz="5" w:space="0" w:color="000000"/>
              <w:bottom w:val="single" w:sz="5" w:space="0" w:color="000000"/>
              <w:right w:val="single" w:sz="5" w:space="0" w:color="000000"/>
            </w:tcBorders>
            <w:shd w:val="clear" w:color="auto" w:fill="auto"/>
          </w:tcPr>
          <w:p w14:paraId="353BD846"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10 UMAS</w:t>
            </w:r>
          </w:p>
        </w:tc>
      </w:tr>
      <w:tr w:rsidR="00855753" w:rsidRPr="00855753" w14:paraId="31CF3E83" w14:textId="77777777" w:rsidTr="00527CA1">
        <w:trPr>
          <w:trHeight w:val="20"/>
        </w:trPr>
        <w:tc>
          <w:tcPr>
            <w:tcW w:w="3576" w:type="pct"/>
            <w:tcBorders>
              <w:top w:val="single" w:sz="5" w:space="0" w:color="000000"/>
              <w:left w:val="single" w:sz="5" w:space="0" w:color="000000"/>
              <w:bottom w:val="single" w:sz="5" w:space="0" w:color="000000"/>
              <w:right w:val="single" w:sz="5" w:space="0" w:color="000000"/>
            </w:tcBorders>
            <w:shd w:val="clear" w:color="auto" w:fill="auto"/>
          </w:tcPr>
          <w:p w14:paraId="0AF926DD" w14:textId="77777777" w:rsidR="00855753" w:rsidRPr="00855753" w:rsidRDefault="00855753" w:rsidP="00855753">
            <w:pPr>
              <w:spacing w:after="0" w:line="240" w:lineRule="auto"/>
              <w:rPr>
                <w:rFonts w:ascii="Arial" w:hAnsi="Arial"/>
                <w:color w:val="000000"/>
                <w:sz w:val="20"/>
                <w:szCs w:val="20"/>
              </w:rPr>
            </w:pPr>
            <w:r w:rsidRPr="00855753">
              <w:rPr>
                <w:rFonts w:ascii="Arial" w:hAnsi="Arial"/>
                <w:b/>
                <w:color w:val="000000"/>
                <w:sz w:val="20"/>
                <w:szCs w:val="20"/>
              </w:rPr>
              <w:t>II.</w:t>
            </w:r>
            <w:r w:rsidRPr="00855753">
              <w:rPr>
                <w:rFonts w:ascii="Arial" w:hAnsi="Arial"/>
                <w:color w:val="000000"/>
                <w:sz w:val="20"/>
                <w:szCs w:val="20"/>
              </w:rPr>
              <w:t xml:space="preserve"> Dictámenes para establecimientos sin ventas de bebidas alcohólicas.</w:t>
            </w:r>
          </w:p>
        </w:tc>
        <w:tc>
          <w:tcPr>
            <w:tcW w:w="1424" w:type="pct"/>
            <w:tcBorders>
              <w:top w:val="single" w:sz="5" w:space="0" w:color="000000"/>
              <w:left w:val="single" w:sz="5" w:space="0" w:color="000000"/>
              <w:bottom w:val="single" w:sz="5" w:space="0" w:color="000000"/>
              <w:right w:val="single" w:sz="5" w:space="0" w:color="000000"/>
            </w:tcBorders>
            <w:shd w:val="clear" w:color="auto" w:fill="auto"/>
          </w:tcPr>
          <w:p w14:paraId="1354A875"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5 UMAS</w:t>
            </w:r>
          </w:p>
        </w:tc>
      </w:tr>
      <w:tr w:rsidR="00855753" w:rsidRPr="00855753" w14:paraId="1773C8B4" w14:textId="77777777" w:rsidTr="00527CA1">
        <w:trPr>
          <w:trHeight w:val="20"/>
        </w:trPr>
        <w:tc>
          <w:tcPr>
            <w:tcW w:w="3576" w:type="pct"/>
            <w:tcBorders>
              <w:top w:val="single" w:sz="5" w:space="0" w:color="000000"/>
              <w:left w:val="single" w:sz="5" w:space="0" w:color="000000"/>
              <w:bottom w:val="single" w:sz="5" w:space="0" w:color="000000"/>
              <w:right w:val="single" w:sz="5" w:space="0" w:color="000000"/>
            </w:tcBorders>
            <w:shd w:val="clear" w:color="auto" w:fill="auto"/>
          </w:tcPr>
          <w:p w14:paraId="769DEF4B" w14:textId="77777777" w:rsidR="00855753" w:rsidRPr="00855753" w:rsidRDefault="00855753" w:rsidP="00855753">
            <w:pPr>
              <w:spacing w:after="0" w:line="240" w:lineRule="auto"/>
              <w:rPr>
                <w:rFonts w:ascii="Arial" w:hAnsi="Arial"/>
                <w:color w:val="000000"/>
                <w:sz w:val="20"/>
                <w:szCs w:val="20"/>
              </w:rPr>
            </w:pPr>
            <w:r w:rsidRPr="00855753">
              <w:rPr>
                <w:rFonts w:ascii="Arial" w:hAnsi="Arial"/>
                <w:b/>
                <w:color w:val="000000"/>
                <w:sz w:val="20"/>
                <w:szCs w:val="20"/>
              </w:rPr>
              <w:t>III.</w:t>
            </w:r>
            <w:r w:rsidRPr="00855753">
              <w:rPr>
                <w:rFonts w:ascii="Arial" w:hAnsi="Arial"/>
                <w:color w:val="000000"/>
                <w:sz w:val="20"/>
                <w:szCs w:val="20"/>
              </w:rPr>
              <w:t xml:space="preserve"> Dictamen para giros, comercios y establecimientos de 50 a 100 m2</w:t>
            </w:r>
          </w:p>
        </w:tc>
        <w:tc>
          <w:tcPr>
            <w:tcW w:w="1424" w:type="pct"/>
            <w:tcBorders>
              <w:top w:val="single" w:sz="5" w:space="0" w:color="000000"/>
              <w:left w:val="single" w:sz="5" w:space="0" w:color="000000"/>
              <w:bottom w:val="single" w:sz="5" w:space="0" w:color="000000"/>
              <w:right w:val="single" w:sz="5" w:space="0" w:color="000000"/>
            </w:tcBorders>
            <w:shd w:val="clear" w:color="auto" w:fill="auto"/>
          </w:tcPr>
          <w:p w14:paraId="23F209EF"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5 UMAS</w:t>
            </w:r>
          </w:p>
        </w:tc>
      </w:tr>
      <w:tr w:rsidR="00855753" w:rsidRPr="00855753" w14:paraId="2CC8D07C" w14:textId="77777777" w:rsidTr="00527CA1">
        <w:trPr>
          <w:trHeight w:val="20"/>
        </w:trPr>
        <w:tc>
          <w:tcPr>
            <w:tcW w:w="3576" w:type="pct"/>
            <w:tcBorders>
              <w:top w:val="single" w:sz="5" w:space="0" w:color="000000"/>
              <w:left w:val="single" w:sz="5" w:space="0" w:color="000000"/>
              <w:bottom w:val="single" w:sz="5" w:space="0" w:color="000000"/>
              <w:right w:val="single" w:sz="5" w:space="0" w:color="000000"/>
            </w:tcBorders>
            <w:shd w:val="clear" w:color="auto" w:fill="auto"/>
          </w:tcPr>
          <w:p w14:paraId="4FE761AE" w14:textId="77777777" w:rsidR="00855753" w:rsidRPr="00855753" w:rsidRDefault="00855753" w:rsidP="00855753">
            <w:pPr>
              <w:spacing w:after="0" w:line="240" w:lineRule="auto"/>
              <w:rPr>
                <w:rFonts w:ascii="Arial" w:hAnsi="Arial"/>
                <w:color w:val="000000"/>
                <w:sz w:val="20"/>
                <w:szCs w:val="20"/>
              </w:rPr>
            </w:pPr>
            <w:r w:rsidRPr="00855753">
              <w:rPr>
                <w:rFonts w:ascii="Arial" w:hAnsi="Arial"/>
                <w:b/>
                <w:color w:val="000000"/>
                <w:sz w:val="20"/>
                <w:szCs w:val="20"/>
              </w:rPr>
              <w:t>IV.</w:t>
            </w:r>
            <w:r w:rsidRPr="00855753">
              <w:rPr>
                <w:rFonts w:ascii="Arial" w:hAnsi="Arial"/>
                <w:color w:val="000000"/>
                <w:sz w:val="20"/>
                <w:szCs w:val="20"/>
              </w:rPr>
              <w:t xml:space="preserve"> Dictamen para giros, comercios y establecimientos de 101 m2 en adelante.</w:t>
            </w:r>
          </w:p>
        </w:tc>
        <w:tc>
          <w:tcPr>
            <w:tcW w:w="1424" w:type="pct"/>
            <w:tcBorders>
              <w:top w:val="single" w:sz="5" w:space="0" w:color="000000"/>
              <w:left w:val="single" w:sz="5" w:space="0" w:color="000000"/>
              <w:bottom w:val="single" w:sz="5" w:space="0" w:color="000000"/>
              <w:right w:val="single" w:sz="5" w:space="0" w:color="000000"/>
            </w:tcBorders>
            <w:shd w:val="clear" w:color="auto" w:fill="auto"/>
          </w:tcPr>
          <w:p w14:paraId="7A9B2434" w14:textId="77777777" w:rsidR="00855753" w:rsidRPr="00855753" w:rsidRDefault="00855753" w:rsidP="00855753">
            <w:pPr>
              <w:spacing w:after="0" w:line="240" w:lineRule="auto"/>
              <w:jc w:val="center"/>
              <w:rPr>
                <w:rFonts w:ascii="Arial" w:hAnsi="Arial"/>
                <w:color w:val="000000"/>
                <w:sz w:val="20"/>
                <w:szCs w:val="20"/>
              </w:rPr>
            </w:pPr>
            <w:r w:rsidRPr="00855753">
              <w:rPr>
                <w:rFonts w:ascii="Arial" w:hAnsi="Arial"/>
                <w:color w:val="000000"/>
                <w:sz w:val="20"/>
                <w:szCs w:val="20"/>
              </w:rPr>
              <w:t>9 UMAS</w:t>
            </w:r>
          </w:p>
        </w:tc>
      </w:tr>
    </w:tbl>
    <w:p w14:paraId="2EF2E69C" w14:textId="77777777" w:rsidR="00855753" w:rsidRPr="00855753" w:rsidRDefault="00855753" w:rsidP="00855753">
      <w:pPr>
        <w:spacing w:after="0" w:line="240" w:lineRule="auto"/>
        <w:jc w:val="both"/>
        <w:rPr>
          <w:rFonts w:ascii="Arial" w:eastAsia="Times New Roman" w:hAnsi="Arial"/>
          <w:sz w:val="20"/>
          <w:szCs w:val="20"/>
        </w:rPr>
      </w:pPr>
    </w:p>
    <w:p w14:paraId="3785C60A" w14:textId="77777777" w:rsidR="00855753" w:rsidRPr="00855753" w:rsidRDefault="00855753" w:rsidP="00855753">
      <w:pPr>
        <w:spacing w:after="0" w:line="240" w:lineRule="auto"/>
        <w:jc w:val="both"/>
        <w:rPr>
          <w:rFonts w:ascii="Arial" w:eastAsia="Times New Roman" w:hAnsi="Arial"/>
          <w:b/>
          <w:bCs/>
          <w:color w:val="000000"/>
          <w:kern w:val="28"/>
          <w:sz w:val="20"/>
          <w:szCs w:val="20"/>
        </w:rPr>
      </w:pPr>
      <w:r w:rsidRPr="00855753">
        <w:rPr>
          <w:rFonts w:ascii="Arial" w:eastAsia="Times New Roman" w:hAnsi="Arial"/>
          <w:b/>
          <w:sz w:val="20"/>
          <w:szCs w:val="20"/>
        </w:rPr>
        <w:t xml:space="preserve">Artículo 124. </w:t>
      </w:r>
      <w:r w:rsidRPr="00855753">
        <w:rPr>
          <w:rFonts w:ascii="Arial" w:eastAsia="Times New Roman" w:hAnsi="Arial"/>
          <w:sz w:val="20"/>
          <w:szCs w:val="20"/>
        </w:rPr>
        <w:t>Los derechos por los servicios en materia de protección civil se causarán conforme a la tarifa que nos antecede.</w:t>
      </w:r>
    </w:p>
    <w:p w14:paraId="220B3F88" w14:textId="77777777" w:rsidR="00855753" w:rsidRPr="00855753" w:rsidRDefault="00855753" w:rsidP="00855753">
      <w:pPr>
        <w:spacing w:after="0" w:line="240" w:lineRule="auto"/>
        <w:jc w:val="both"/>
        <w:rPr>
          <w:rFonts w:ascii="Arial" w:eastAsia="Times New Roman" w:hAnsi="Arial"/>
          <w:b/>
          <w:sz w:val="20"/>
          <w:szCs w:val="20"/>
        </w:rPr>
      </w:pPr>
    </w:p>
    <w:p w14:paraId="24910C57" w14:textId="77777777" w:rsidR="00855753" w:rsidRPr="00855753" w:rsidRDefault="00855753" w:rsidP="00855753">
      <w:pPr>
        <w:spacing w:after="0" w:line="240" w:lineRule="auto"/>
        <w:jc w:val="both"/>
        <w:rPr>
          <w:rFonts w:ascii="Arial" w:eastAsia="Times New Roman" w:hAnsi="Arial"/>
          <w:sz w:val="20"/>
          <w:szCs w:val="20"/>
        </w:rPr>
      </w:pPr>
      <w:r w:rsidRPr="00855753">
        <w:rPr>
          <w:rFonts w:ascii="Arial" w:eastAsia="Times New Roman" w:hAnsi="Arial"/>
          <w:b/>
          <w:sz w:val="20"/>
          <w:szCs w:val="20"/>
        </w:rPr>
        <w:t xml:space="preserve">Artículo 125. </w:t>
      </w:r>
      <w:r w:rsidRPr="00855753">
        <w:rPr>
          <w:rFonts w:ascii="Arial" w:eastAsia="Times New Roman" w:hAnsi="Arial"/>
          <w:sz w:val="20"/>
          <w:szCs w:val="20"/>
        </w:rPr>
        <w:t>El pago de los derechos se hará al momento de solicitar el servicio en las oficinas de la tesorería municipal.</w:t>
      </w:r>
    </w:p>
    <w:p w14:paraId="6B932777"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color w:val="000000"/>
          <w:kern w:val="28"/>
          <w:sz w:val="20"/>
          <w:szCs w:val="20"/>
        </w:rPr>
      </w:pPr>
    </w:p>
    <w:p w14:paraId="075DF379" w14:textId="77777777" w:rsidR="00855753" w:rsidRPr="00855753" w:rsidRDefault="00855753" w:rsidP="00855753">
      <w:pPr>
        <w:spacing w:after="0" w:line="240" w:lineRule="auto"/>
        <w:jc w:val="center"/>
        <w:rPr>
          <w:rFonts w:ascii="Arial" w:eastAsia="Times New Roman" w:hAnsi="Arial"/>
          <w:b/>
          <w:sz w:val="20"/>
          <w:szCs w:val="20"/>
        </w:rPr>
      </w:pPr>
      <w:r w:rsidRPr="00855753">
        <w:rPr>
          <w:rFonts w:ascii="Arial" w:eastAsia="Times New Roman" w:hAnsi="Arial"/>
          <w:b/>
          <w:sz w:val="20"/>
          <w:szCs w:val="20"/>
        </w:rPr>
        <w:t>Sección Décima Cuarta</w:t>
      </w:r>
    </w:p>
    <w:p w14:paraId="3A522A85" w14:textId="77777777" w:rsidR="00855753" w:rsidRPr="00855753" w:rsidRDefault="00855753" w:rsidP="00855753">
      <w:pPr>
        <w:spacing w:after="0" w:line="240" w:lineRule="auto"/>
        <w:jc w:val="center"/>
        <w:rPr>
          <w:rFonts w:ascii="Arial" w:eastAsia="Times New Roman" w:hAnsi="Arial"/>
          <w:b/>
          <w:sz w:val="20"/>
          <w:szCs w:val="20"/>
        </w:rPr>
      </w:pPr>
      <w:r w:rsidRPr="00855753">
        <w:rPr>
          <w:rFonts w:ascii="Arial" w:eastAsia="Times New Roman" w:hAnsi="Arial"/>
          <w:b/>
          <w:sz w:val="20"/>
          <w:szCs w:val="20"/>
        </w:rPr>
        <w:t>Derechos por el Uso y Aprovechamientos de los Bienes del Dominio Público Municipal</w:t>
      </w:r>
    </w:p>
    <w:p w14:paraId="7D3607AE" w14:textId="77777777" w:rsidR="00855753" w:rsidRPr="00855753" w:rsidRDefault="00855753" w:rsidP="00855753">
      <w:pPr>
        <w:spacing w:after="0" w:line="240" w:lineRule="auto"/>
        <w:jc w:val="right"/>
        <w:rPr>
          <w:rFonts w:ascii="Arial" w:eastAsia="Times New Roman" w:hAnsi="Arial"/>
          <w:b/>
          <w:sz w:val="20"/>
          <w:szCs w:val="20"/>
        </w:rPr>
      </w:pPr>
    </w:p>
    <w:p w14:paraId="1CD19679" w14:textId="77777777" w:rsidR="00855753" w:rsidRPr="00855753" w:rsidRDefault="00855753" w:rsidP="00855753">
      <w:pPr>
        <w:spacing w:after="0" w:line="240" w:lineRule="auto"/>
        <w:jc w:val="both"/>
        <w:rPr>
          <w:rFonts w:ascii="Arial" w:eastAsia="Times New Roman" w:hAnsi="Arial"/>
          <w:sz w:val="20"/>
          <w:szCs w:val="20"/>
        </w:rPr>
      </w:pPr>
      <w:r w:rsidRPr="00855753">
        <w:rPr>
          <w:rFonts w:ascii="Arial" w:eastAsia="Times New Roman" w:hAnsi="Arial"/>
          <w:b/>
          <w:sz w:val="20"/>
          <w:szCs w:val="20"/>
        </w:rPr>
        <w:t>Artículo 126.-</w:t>
      </w:r>
      <w:r w:rsidRPr="00855753">
        <w:rPr>
          <w:rFonts w:ascii="Arial" w:eastAsia="Times New Roman" w:hAnsi="Arial"/>
          <w:sz w:val="20"/>
          <w:szCs w:val="20"/>
        </w:rPr>
        <w:t xml:space="preserve"> Se entenderá por servicios de mercados y centrales de abasto, la asignación de lugares o espacios para la instalación de locales fijos o semifijos y su control, así como los servicios de aseo, mantenimiento, vigilancia y otros relacionados con la operación y el funcionamiento tanto de mercados construidos, centrales de abasto y los lugares destinados por el ayuntamiento a la comercialización. </w:t>
      </w:r>
    </w:p>
    <w:p w14:paraId="2F8667F7"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color w:val="000000"/>
          <w:kern w:val="28"/>
          <w:sz w:val="20"/>
          <w:szCs w:val="20"/>
        </w:rPr>
      </w:pPr>
    </w:p>
    <w:p w14:paraId="524F378F" w14:textId="77777777" w:rsidR="00855753" w:rsidRPr="00855753" w:rsidRDefault="00855753" w:rsidP="00855753">
      <w:pPr>
        <w:autoSpaceDE w:val="0"/>
        <w:autoSpaceDN w:val="0"/>
        <w:adjustRightInd w:val="0"/>
        <w:spacing w:after="0" w:line="240" w:lineRule="auto"/>
        <w:jc w:val="both"/>
        <w:rPr>
          <w:rFonts w:ascii="Arial" w:hAnsi="Arial"/>
          <w:color w:val="000000"/>
          <w:sz w:val="20"/>
          <w:szCs w:val="20"/>
        </w:rPr>
      </w:pPr>
      <w:r w:rsidRPr="00855753">
        <w:rPr>
          <w:rFonts w:ascii="Arial" w:hAnsi="Arial"/>
          <w:b/>
          <w:color w:val="000000"/>
          <w:sz w:val="20"/>
          <w:szCs w:val="20"/>
        </w:rPr>
        <w:t>Artículo 127.-</w:t>
      </w:r>
      <w:r w:rsidRPr="00855753">
        <w:rPr>
          <w:rFonts w:ascii="Arial" w:hAnsi="Arial"/>
          <w:color w:val="000000"/>
          <w:sz w:val="20"/>
          <w:szCs w:val="20"/>
        </w:rPr>
        <w:t xml:space="preserve"> </w:t>
      </w:r>
      <w:r w:rsidRPr="00855753">
        <w:rPr>
          <w:rFonts w:ascii="Arial" w:hAnsi="Arial"/>
          <w:color w:val="211D1E"/>
          <w:sz w:val="20"/>
          <w:szCs w:val="20"/>
        </w:rPr>
        <w:t>Son objeto de derecho la asignación, el uso y aprovechamiento de cualquiera de los bienes del dominio público del patrimonio municipal, así como el uso y aprovechamiento de locales o piso en el mercado, central de abasto, de la vía pública y/o bienes propiedad del Municipio destinado a un servicio público.</w:t>
      </w:r>
    </w:p>
    <w:p w14:paraId="44135811" w14:textId="77777777" w:rsidR="00855753" w:rsidRPr="00855753" w:rsidRDefault="00855753" w:rsidP="00855753">
      <w:pPr>
        <w:spacing w:after="0" w:line="240" w:lineRule="auto"/>
        <w:jc w:val="both"/>
        <w:rPr>
          <w:rFonts w:ascii="Arial" w:eastAsia="Times New Roman" w:hAnsi="Arial"/>
          <w:sz w:val="20"/>
          <w:szCs w:val="20"/>
        </w:rPr>
      </w:pPr>
    </w:p>
    <w:p w14:paraId="35266C54" w14:textId="77777777" w:rsidR="00855753" w:rsidRPr="00855753" w:rsidRDefault="00855753" w:rsidP="00855753">
      <w:pPr>
        <w:spacing w:after="0" w:line="240" w:lineRule="auto"/>
        <w:jc w:val="both"/>
        <w:rPr>
          <w:rFonts w:ascii="Arial" w:eastAsia="Times New Roman" w:hAnsi="Arial"/>
          <w:sz w:val="20"/>
          <w:szCs w:val="20"/>
        </w:rPr>
      </w:pPr>
      <w:r w:rsidRPr="00855753">
        <w:rPr>
          <w:rFonts w:ascii="Arial" w:eastAsia="Times New Roman" w:hAnsi="Arial"/>
          <w:sz w:val="20"/>
          <w:szCs w:val="20"/>
        </w:rPr>
        <w:t>Están sujetos al pago de este derecho, las personas físicas o morales a quienes se les hubiera otorgado la concesión y autorización para la ocupación del bien antes mencionado, para la comercialización de productos o prestación de servicios en mercados y centrales de abasto, así como los comerciantes que realicen sus actividades de manera ambulante.</w:t>
      </w:r>
    </w:p>
    <w:p w14:paraId="1E16986D" w14:textId="77777777" w:rsidR="00855753" w:rsidRPr="00855753" w:rsidRDefault="00855753" w:rsidP="00855753">
      <w:pPr>
        <w:spacing w:after="0" w:line="240" w:lineRule="auto"/>
        <w:jc w:val="both"/>
        <w:rPr>
          <w:rFonts w:ascii="Arial" w:eastAsia="Times New Roman" w:hAnsi="Arial"/>
          <w:sz w:val="20"/>
          <w:szCs w:val="20"/>
        </w:rPr>
      </w:pPr>
    </w:p>
    <w:p w14:paraId="63E25321" w14:textId="77777777" w:rsidR="00855753" w:rsidRPr="00855753" w:rsidRDefault="00855753" w:rsidP="00855753">
      <w:pPr>
        <w:spacing w:after="0" w:line="240" w:lineRule="auto"/>
        <w:jc w:val="both"/>
        <w:rPr>
          <w:rFonts w:ascii="Arial" w:eastAsia="Times New Roman" w:hAnsi="Arial"/>
          <w:sz w:val="20"/>
          <w:szCs w:val="20"/>
        </w:rPr>
      </w:pPr>
      <w:r w:rsidRPr="00855753">
        <w:rPr>
          <w:rFonts w:ascii="Arial" w:eastAsia="Times New Roman" w:hAnsi="Arial"/>
          <w:sz w:val="20"/>
          <w:szCs w:val="20"/>
        </w:rPr>
        <w:t>La base de los derechos por este servicio se pagará de acuerdo con la siguiente base:</w:t>
      </w:r>
    </w:p>
    <w:p w14:paraId="7C9C0867" w14:textId="77777777" w:rsidR="00855753" w:rsidRPr="00855753" w:rsidRDefault="00855753" w:rsidP="00855753">
      <w:pPr>
        <w:spacing w:after="0" w:line="240" w:lineRule="auto"/>
        <w:jc w:val="both"/>
        <w:rPr>
          <w:rFonts w:ascii="Arial" w:eastAsia="Times New Roman" w:hAnsi="Arial"/>
          <w:sz w:val="20"/>
          <w:szCs w:val="20"/>
        </w:rPr>
      </w:pPr>
    </w:p>
    <w:p w14:paraId="08FB5B72" w14:textId="77777777" w:rsidR="00855753" w:rsidRPr="00855753" w:rsidRDefault="00855753" w:rsidP="00855753">
      <w:pPr>
        <w:spacing w:after="0" w:line="240" w:lineRule="auto"/>
        <w:jc w:val="both"/>
        <w:rPr>
          <w:rFonts w:ascii="Arial" w:eastAsia="Times New Roman" w:hAnsi="Arial"/>
          <w:sz w:val="20"/>
          <w:szCs w:val="20"/>
        </w:rPr>
      </w:pPr>
      <w:r w:rsidRPr="00855753">
        <w:rPr>
          <w:rFonts w:ascii="Arial" w:eastAsia="Times New Roman" w:hAnsi="Arial"/>
          <w:b/>
          <w:sz w:val="20"/>
          <w:szCs w:val="20"/>
        </w:rPr>
        <w:t>I.</w:t>
      </w:r>
      <w:r w:rsidRPr="00855753">
        <w:rPr>
          <w:rFonts w:ascii="Arial" w:eastAsia="Times New Roman" w:hAnsi="Arial"/>
          <w:sz w:val="20"/>
          <w:szCs w:val="20"/>
        </w:rPr>
        <w:t xml:space="preserve"> Por metro cuadrado de superficie asignada en locales ubicados en el interior del mercado y/o central de abasto propiedad del Municipio.</w:t>
      </w:r>
    </w:p>
    <w:p w14:paraId="2DEFD9FD" w14:textId="77777777" w:rsidR="00855753" w:rsidRPr="00855753" w:rsidRDefault="00855753" w:rsidP="00855753">
      <w:pPr>
        <w:spacing w:after="0" w:line="240" w:lineRule="auto"/>
        <w:jc w:val="both"/>
        <w:rPr>
          <w:rFonts w:ascii="Arial" w:eastAsia="Times New Roman" w:hAnsi="Arial"/>
          <w:sz w:val="20"/>
          <w:szCs w:val="20"/>
        </w:rPr>
      </w:pPr>
    </w:p>
    <w:p w14:paraId="658A93E0" w14:textId="77777777" w:rsidR="00855753" w:rsidRPr="00855753" w:rsidRDefault="00855753" w:rsidP="00855753">
      <w:pPr>
        <w:autoSpaceDE w:val="0"/>
        <w:autoSpaceDN w:val="0"/>
        <w:adjustRightInd w:val="0"/>
        <w:spacing w:after="0" w:line="240" w:lineRule="auto"/>
        <w:jc w:val="both"/>
        <w:rPr>
          <w:rFonts w:ascii="Arial" w:hAnsi="Arial"/>
          <w:color w:val="000000"/>
          <w:sz w:val="20"/>
          <w:szCs w:val="20"/>
        </w:rPr>
      </w:pPr>
      <w:r w:rsidRPr="00855753">
        <w:rPr>
          <w:rFonts w:ascii="Arial" w:hAnsi="Arial"/>
          <w:color w:val="000000"/>
          <w:sz w:val="20"/>
          <w:szCs w:val="20"/>
        </w:rPr>
        <w:t>Los derechos establecidos en esta sección serán pagados de conformidad con lo siguiente:</w:t>
      </w:r>
    </w:p>
    <w:tbl>
      <w:tblPr>
        <w:tblStyle w:val="Tablaconcuadrcula7"/>
        <w:tblpPr w:leftFromText="141" w:rightFromText="141" w:vertAnchor="text" w:horzAnchor="margin" w:tblpY="231"/>
        <w:tblW w:w="5000" w:type="pct"/>
        <w:tblLook w:val="04A0" w:firstRow="1" w:lastRow="0" w:firstColumn="1" w:lastColumn="0" w:noHBand="0" w:noVBand="1"/>
      </w:tblPr>
      <w:tblGrid>
        <w:gridCol w:w="5949"/>
        <w:gridCol w:w="3162"/>
      </w:tblGrid>
      <w:tr w:rsidR="00855753" w:rsidRPr="00855753" w14:paraId="2917DA2C" w14:textId="77777777" w:rsidTr="00855753">
        <w:trPr>
          <w:trHeight w:val="20"/>
        </w:trPr>
        <w:tc>
          <w:tcPr>
            <w:tcW w:w="3265" w:type="pct"/>
            <w:shd w:val="clear" w:color="auto" w:fill="BFBFBF"/>
          </w:tcPr>
          <w:p w14:paraId="1057F7D5" w14:textId="77777777" w:rsidR="00855753" w:rsidRPr="00855753" w:rsidRDefault="00855753" w:rsidP="00855753">
            <w:pPr>
              <w:spacing w:after="0" w:line="240" w:lineRule="auto"/>
              <w:jc w:val="center"/>
              <w:rPr>
                <w:rFonts w:ascii="Arial" w:hAnsi="Arial"/>
                <w:b/>
                <w:bCs/>
                <w:color w:val="000000"/>
                <w:sz w:val="20"/>
                <w:szCs w:val="20"/>
              </w:rPr>
            </w:pPr>
            <w:r w:rsidRPr="00855753">
              <w:rPr>
                <w:rFonts w:ascii="Arial" w:hAnsi="Arial"/>
                <w:b/>
                <w:bCs/>
                <w:color w:val="000000"/>
                <w:sz w:val="20"/>
                <w:szCs w:val="20"/>
              </w:rPr>
              <w:t>Concepto</w:t>
            </w:r>
          </w:p>
        </w:tc>
        <w:tc>
          <w:tcPr>
            <w:tcW w:w="1735" w:type="pct"/>
            <w:shd w:val="clear" w:color="auto" w:fill="BFBFBF"/>
          </w:tcPr>
          <w:p w14:paraId="19CB58BC" w14:textId="77777777" w:rsidR="00855753" w:rsidRPr="00855753" w:rsidRDefault="00855753" w:rsidP="00855753">
            <w:pPr>
              <w:spacing w:after="0" w:line="240" w:lineRule="auto"/>
              <w:jc w:val="center"/>
              <w:rPr>
                <w:rFonts w:ascii="Arial" w:hAnsi="Arial"/>
                <w:b/>
                <w:bCs/>
                <w:color w:val="000000"/>
                <w:sz w:val="20"/>
                <w:szCs w:val="20"/>
              </w:rPr>
            </w:pPr>
            <w:r w:rsidRPr="00855753">
              <w:rPr>
                <w:rFonts w:ascii="Arial" w:hAnsi="Arial"/>
                <w:b/>
                <w:bCs/>
                <w:color w:val="000000"/>
                <w:sz w:val="20"/>
                <w:szCs w:val="20"/>
              </w:rPr>
              <w:t>Cuota fija</w:t>
            </w:r>
          </w:p>
        </w:tc>
      </w:tr>
      <w:tr w:rsidR="00855753" w:rsidRPr="00855753" w14:paraId="4DF328F5" w14:textId="77777777" w:rsidTr="00527CA1">
        <w:trPr>
          <w:trHeight w:val="20"/>
        </w:trPr>
        <w:tc>
          <w:tcPr>
            <w:tcW w:w="3265" w:type="pct"/>
          </w:tcPr>
          <w:p w14:paraId="13199477" w14:textId="77777777" w:rsidR="00855753" w:rsidRPr="00855753" w:rsidRDefault="00855753" w:rsidP="00855753">
            <w:pPr>
              <w:spacing w:after="0" w:line="240" w:lineRule="auto"/>
              <w:jc w:val="both"/>
              <w:rPr>
                <w:rFonts w:ascii="Arial" w:hAnsi="Arial"/>
                <w:color w:val="000000"/>
                <w:sz w:val="20"/>
                <w:szCs w:val="20"/>
              </w:rPr>
            </w:pPr>
            <w:r w:rsidRPr="00855753">
              <w:rPr>
                <w:rFonts w:ascii="Arial" w:hAnsi="Arial"/>
                <w:color w:val="000000"/>
                <w:sz w:val="20"/>
                <w:szCs w:val="20"/>
              </w:rPr>
              <w:t>Por el uso de local en el interior en el mercado municipal por m2</w:t>
            </w:r>
          </w:p>
        </w:tc>
        <w:tc>
          <w:tcPr>
            <w:tcW w:w="1735" w:type="pct"/>
            <w:tcBorders>
              <w:bottom w:val="single" w:sz="4" w:space="0" w:color="auto"/>
            </w:tcBorders>
          </w:tcPr>
          <w:p w14:paraId="576161D6" w14:textId="77777777" w:rsidR="00855753" w:rsidRPr="00855753" w:rsidRDefault="00855753" w:rsidP="00855753">
            <w:pPr>
              <w:spacing w:after="0" w:line="240" w:lineRule="auto"/>
              <w:rPr>
                <w:rFonts w:ascii="Arial" w:hAnsi="Arial"/>
                <w:color w:val="000000"/>
                <w:sz w:val="20"/>
                <w:szCs w:val="20"/>
              </w:rPr>
            </w:pPr>
            <w:r w:rsidRPr="00855753">
              <w:rPr>
                <w:rFonts w:ascii="Arial" w:hAnsi="Arial"/>
                <w:color w:val="000000"/>
                <w:sz w:val="20"/>
                <w:szCs w:val="20"/>
              </w:rPr>
              <w:t>$                              25.00 pesos</w:t>
            </w:r>
          </w:p>
        </w:tc>
      </w:tr>
      <w:tr w:rsidR="00855753" w:rsidRPr="00855753" w14:paraId="52EDFF86" w14:textId="77777777" w:rsidTr="00527CA1">
        <w:trPr>
          <w:trHeight w:val="20"/>
        </w:trPr>
        <w:tc>
          <w:tcPr>
            <w:tcW w:w="3265" w:type="pct"/>
          </w:tcPr>
          <w:p w14:paraId="04770D28" w14:textId="77777777" w:rsidR="00855753" w:rsidRPr="00855753" w:rsidRDefault="00855753" w:rsidP="00855753">
            <w:pPr>
              <w:spacing w:after="0" w:line="240" w:lineRule="auto"/>
              <w:jc w:val="both"/>
              <w:rPr>
                <w:rFonts w:ascii="Arial" w:hAnsi="Arial"/>
                <w:color w:val="000000"/>
                <w:sz w:val="20"/>
                <w:szCs w:val="20"/>
              </w:rPr>
            </w:pPr>
            <w:r w:rsidRPr="00855753">
              <w:rPr>
                <w:rFonts w:ascii="Arial" w:hAnsi="Arial"/>
                <w:color w:val="000000"/>
                <w:sz w:val="20"/>
                <w:szCs w:val="20"/>
              </w:rPr>
              <w:t>Por el uso de baño público en el interior del mercado.</w:t>
            </w:r>
          </w:p>
        </w:tc>
        <w:tc>
          <w:tcPr>
            <w:tcW w:w="1735" w:type="pct"/>
          </w:tcPr>
          <w:p w14:paraId="66407C50" w14:textId="77777777" w:rsidR="00855753" w:rsidRPr="00855753" w:rsidRDefault="00855753" w:rsidP="00855753">
            <w:pPr>
              <w:spacing w:after="0" w:line="240" w:lineRule="auto"/>
              <w:rPr>
                <w:rFonts w:ascii="Arial" w:hAnsi="Arial"/>
                <w:color w:val="000000"/>
                <w:sz w:val="20"/>
                <w:szCs w:val="20"/>
              </w:rPr>
            </w:pPr>
            <w:r w:rsidRPr="00855753">
              <w:rPr>
                <w:rFonts w:ascii="Arial" w:hAnsi="Arial"/>
                <w:color w:val="000000"/>
                <w:sz w:val="20"/>
                <w:szCs w:val="20"/>
              </w:rPr>
              <w:t>$                                5.00 pesos</w:t>
            </w:r>
          </w:p>
        </w:tc>
      </w:tr>
      <w:tr w:rsidR="00855753" w:rsidRPr="00855753" w14:paraId="125BCF92" w14:textId="77777777" w:rsidTr="00527CA1">
        <w:trPr>
          <w:trHeight w:val="20"/>
        </w:trPr>
        <w:tc>
          <w:tcPr>
            <w:tcW w:w="3265" w:type="pct"/>
          </w:tcPr>
          <w:p w14:paraId="0F709831" w14:textId="77777777" w:rsidR="00855753" w:rsidRPr="00855753" w:rsidRDefault="00855753" w:rsidP="00855753">
            <w:pPr>
              <w:spacing w:after="0" w:line="240" w:lineRule="auto"/>
              <w:jc w:val="both"/>
              <w:rPr>
                <w:rFonts w:ascii="Arial" w:hAnsi="Arial"/>
                <w:color w:val="000000"/>
                <w:sz w:val="20"/>
                <w:szCs w:val="20"/>
              </w:rPr>
            </w:pPr>
            <w:r w:rsidRPr="00855753">
              <w:rPr>
                <w:rFonts w:ascii="Arial" w:hAnsi="Arial"/>
                <w:color w:val="000000"/>
                <w:sz w:val="20"/>
                <w:szCs w:val="20"/>
              </w:rPr>
              <w:t>Por derecho de piso a vendedores con puestos semifijos por día.</w:t>
            </w:r>
          </w:p>
        </w:tc>
        <w:tc>
          <w:tcPr>
            <w:tcW w:w="1735" w:type="pct"/>
          </w:tcPr>
          <w:p w14:paraId="6D8B417A" w14:textId="77777777" w:rsidR="00855753" w:rsidRPr="00855753" w:rsidRDefault="00855753" w:rsidP="00855753">
            <w:pPr>
              <w:spacing w:after="0" w:line="240" w:lineRule="auto"/>
              <w:rPr>
                <w:rFonts w:ascii="Arial" w:hAnsi="Arial"/>
                <w:color w:val="000000"/>
                <w:sz w:val="20"/>
                <w:szCs w:val="20"/>
              </w:rPr>
            </w:pPr>
            <w:r w:rsidRPr="00855753">
              <w:rPr>
                <w:rFonts w:ascii="Arial" w:hAnsi="Arial"/>
                <w:color w:val="000000"/>
                <w:sz w:val="20"/>
                <w:szCs w:val="20"/>
              </w:rPr>
              <w:t>$                               50.00 pesos</w:t>
            </w:r>
          </w:p>
        </w:tc>
      </w:tr>
      <w:tr w:rsidR="00855753" w:rsidRPr="00855753" w14:paraId="08F06F97" w14:textId="77777777" w:rsidTr="00527CA1">
        <w:trPr>
          <w:trHeight w:val="20"/>
        </w:trPr>
        <w:tc>
          <w:tcPr>
            <w:tcW w:w="3265" w:type="pct"/>
          </w:tcPr>
          <w:p w14:paraId="6736DD64" w14:textId="77777777" w:rsidR="00855753" w:rsidRPr="00855753" w:rsidRDefault="00855753" w:rsidP="00855753">
            <w:pPr>
              <w:spacing w:after="0" w:line="240" w:lineRule="auto"/>
              <w:jc w:val="both"/>
              <w:rPr>
                <w:rFonts w:ascii="Arial" w:hAnsi="Arial"/>
                <w:color w:val="000000"/>
                <w:sz w:val="20"/>
                <w:szCs w:val="20"/>
              </w:rPr>
            </w:pPr>
            <w:r w:rsidRPr="00855753">
              <w:rPr>
                <w:rFonts w:ascii="Arial" w:hAnsi="Arial"/>
                <w:color w:val="000000"/>
                <w:sz w:val="20"/>
                <w:szCs w:val="20"/>
              </w:rPr>
              <w:t>Por derecho de piso a vendedores ambulantes por día.</w:t>
            </w:r>
          </w:p>
        </w:tc>
        <w:tc>
          <w:tcPr>
            <w:tcW w:w="1735" w:type="pct"/>
          </w:tcPr>
          <w:p w14:paraId="3ED83EDD" w14:textId="77777777" w:rsidR="00855753" w:rsidRPr="00855753" w:rsidRDefault="00855753" w:rsidP="00855753">
            <w:pPr>
              <w:spacing w:after="0" w:line="240" w:lineRule="auto"/>
              <w:rPr>
                <w:rFonts w:ascii="Arial" w:hAnsi="Arial"/>
                <w:color w:val="000000"/>
                <w:sz w:val="20"/>
                <w:szCs w:val="20"/>
              </w:rPr>
            </w:pPr>
            <w:r w:rsidRPr="00855753">
              <w:rPr>
                <w:rFonts w:ascii="Arial" w:hAnsi="Arial"/>
                <w:color w:val="000000"/>
                <w:sz w:val="20"/>
                <w:szCs w:val="20"/>
              </w:rPr>
              <w:t>$                               20.00 pesos</w:t>
            </w:r>
          </w:p>
        </w:tc>
      </w:tr>
    </w:tbl>
    <w:p w14:paraId="0AF5BC64" w14:textId="77777777" w:rsidR="00855753" w:rsidRPr="00855753" w:rsidRDefault="00855753" w:rsidP="00855753">
      <w:pPr>
        <w:spacing w:after="0" w:line="240" w:lineRule="auto"/>
        <w:rPr>
          <w:rFonts w:ascii="Arial" w:hAnsi="Arial"/>
          <w:color w:val="000000"/>
          <w:sz w:val="20"/>
          <w:szCs w:val="20"/>
        </w:rPr>
      </w:pPr>
    </w:p>
    <w:p w14:paraId="1048F537" w14:textId="77777777" w:rsidR="00855753" w:rsidRPr="00855753" w:rsidRDefault="00855753" w:rsidP="00855753">
      <w:pPr>
        <w:spacing w:after="0" w:line="240" w:lineRule="auto"/>
        <w:jc w:val="both"/>
        <w:rPr>
          <w:rFonts w:ascii="Arial" w:hAnsi="Arial"/>
          <w:color w:val="000000"/>
          <w:sz w:val="20"/>
          <w:szCs w:val="20"/>
        </w:rPr>
      </w:pPr>
    </w:p>
    <w:p w14:paraId="59F3EAE3" w14:textId="77777777" w:rsidR="00855753" w:rsidRPr="00855753" w:rsidRDefault="00855753" w:rsidP="00855753">
      <w:pPr>
        <w:spacing w:after="0" w:line="240" w:lineRule="auto"/>
        <w:jc w:val="both"/>
        <w:rPr>
          <w:rFonts w:ascii="Arial" w:hAnsi="Arial"/>
          <w:color w:val="000000"/>
          <w:sz w:val="20"/>
          <w:szCs w:val="20"/>
        </w:rPr>
      </w:pPr>
      <w:r w:rsidRPr="00855753">
        <w:rPr>
          <w:rFonts w:ascii="Arial" w:hAnsi="Arial"/>
          <w:color w:val="000000"/>
          <w:sz w:val="20"/>
          <w:szCs w:val="20"/>
        </w:rPr>
        <w:t>Los propietarios o poseedores de algún local en el interior del mercado municipal, cubrirán por su propia cuenta los gastos por el consumo de energía eléctrica, basura y agua potable.</w:t>
      </w:r>
    </w:p>
    <w:p w14:paraId="7D86F13C" w14:textId="77777777" w:rsidR="00855753" w:rsidRPr="00855753" w:rsidRDefault="00855753" w:rsidP="00855753">
      <w:pPr>
        <w:spacing w:after="0" w:line="240" w:lineRule="auto"/>
        <w:jc w:val="both"/>
        <w:rPr>
          <w:rFonts w:ascii="Arial" w:hAnsi="Arial"/>
          <w:color w:val="000000"/>
          <w:sz w:val="20"/>
          <w:szCs w:val="20"/>
        </w:rPr>
      </w:pPr>
    </w:p>
    <w:p w14:paraId="3CE184C8" w14:textId="77777777" w:rsidR="00855753" w:rsidRPr="00855753" w:rsidRDefault="00855753" w:rsidP="00855753">
      <w:pPr>
        <w:spacing w:after="0" w:line="240" w:lineRule="auto"/>
        <w:jc w:val="both"/>
        <w:rPr>
          <w:rFonts w:ascii="Arial" w:hAnsi="Arial"/>
          <w:color w:val="000000"/>
          <w:sz w:val="20"/>
          <w:szCs w:val="20"/>
        </w:rPr>
      </w:pPr>
      <w:r w:rsidRPr="00855753">
        <w:rPr>
          <w:rFonts w:ascii="Arial" w:hAnsi="Arial"/>
          <w:color w:val="000000"/>
          <w:sz w:val="20"/>
          <w:szCs w:val="20"/>
        </w:rPr>
        <w:t>Cuando el contribuyente pague los derechos a que se refiere esta sección, correspondientes a una anualidad, durante los meses de enero y febrero del año vigente de que se trate, gozará de una bonificación del 15% sobre el importe a pagar de dichos derechos.</w:t>
      </w:r>
    </w:p>
    <w:p w14:paraId="32AFBB68" w14:textId="77777777" w:rsidR="00855753" w:rsidRPr="00855753" w:rsidRDefault="00855753" w:rsidP="00855753">
      <w:pPr>
        <w:spacing w:after="0" w:line="240" w:lineRule="auto"/>
        <w:jc w:val="both"/>
        <w:rPr>
          <w:rFonts w:ascii="Arial" w:hAnsi="Arial"/>
          <w:color w:val="000000"/>
          <w:sz w:val="20"/>
          <w:szCs w:val="20"/>
        </w:rPr>
      </w:pPr>
    </w:p>
    <w:p w14:paraId="1AB55AF4" w14:textId="77777777" w:rsidR="00855753" w:rsidRPr="00855753" w:rsidRDefault="00855753" w:rsidP="00855753">
      <w:pPr>
        <w:spacing w:after="0" w:line="240" w:lineRule="auto"/>
        <w:jc w:val="both"/>
        <w:rPr>
          <w:rFonts w:ascii="Arial" w:eastAsia="Times New Roman" w:hAnsi="Arial"/>
          <w:sz w:val="20"/>
          <w:szCs w:val="20"/>
        </w:rPr>
      </w:pPr>
      <w:r w:rsidRPr="00855753">
        <w:rPr>
          <w:rFonts w:ascii="Arial" w:eastAsia="Times New Roman" w:hAnsi="Arial"/>
          <w:b/>
          <w:sz w:val="20"/>
          <w:szCs w:val="20"/>
        </w:rPr>
        <w:t>Artículo 128.-</w:t>
      </w:r>
      <w:r w:rsidRPr="00855753">
        <w:rPr>
          <w:rFonts w:ascii="Arial" w:eastAsia="Times New Roman" w:hAnsi="Arial"/>
          <w:sz w:val="20"/>
          <w:szCs w:val="20"/>
        </w:rPr>
        <w:t xml:space="preserve"> El pago de estos derechos estará a cargo de los comerciantes que ocupen un local en el interior del mercado.</w:t>
      </w:r>
    </w:p>
    <w:p w14:paraId="3A6EF1C5" w14:textId="77777777" w:rsidR="00855753" w:rsidRPr="00855753" w:rsidRDefault="00855753" w:rsidP="00855753">
      <w:pPr>
        <w:spacing w:after="0" w:line="240" w:lineRule="auto"/>
        <w:jc w:val="both"/>
        <w:rPr>
          <w:rFonts w:ascii="Arial" w:eastAsia="Times New Roman" w:hAnsi="Arial"/>
          <w:sz w:val="20"/>
          <w:szCs w:val="20"/>
        </w:rPr>
      </w:pPr>
    </w:p>
    <w:p w14:paraId="4D3DF612" w14:textId="77777777" w:rsidR="00855753" w:rsidRPr="00855753" w:rsidRDefault="00855753" w:rsidP="00855753">
      <w:pPr>
        <w:spacing w:after="0" w:line="240" w:lineRule="auto"/>
        <w:jc w:val="both"/>
        <w:rPr>
          <w:rFonts w:ascii="Arial" w:eastAsia="Times New Roman" w:hAnsi="Arial"/>
          <w:sz w:val="20"/>
          <w:szCs w:val="20"/>
        </w:rPr>
      </w:pPr>
      <w:r w:rsidRPr="00855753">
        <w:rPr>
          <w:rFonts w:ascii="Arial" w:eastAsia="Times New Roman" w:hAnsi="Arial"/>
          <w:sz w:val="20"/>
          <w:szCs w:val="20"/>
        </w:rPr>
        <w:t>En los casos de comerciantes que realicen sus actividades de manera esporádica, ya sea fija o ambulante, el pago debe ser realizado cada vez que se solicite la asignación de lugares o espacios a la autoridad municipal.</w:t>
      </w:r>
    </w:p>
    <w:p w14:paraId="5D15F2C5"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br w:type="column"/>
      </w:r>
    </w:p>
    <w:p w14:paraId="2E0F4E6D"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CAPITULO III</w:t>
      </w:r>
    </w:p>
    <w:p w14:paraId="1C4083CA"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CONTRIBUCIONES ESPECIALES</w:t>
      </w:r>
    </w:p>
    <w:p w14:paraId="720CAE34"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p>
    <w:p w14:paraId="6B83E837"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Sección Única</w:t>
      </w:r>
    </w:p>
    <w:p w14:paraId="3E707267"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Contribuciones por Mejoras</w:t>
      </w:r>
    </w:p>
    <w:p w14:paraId="7AE1ACF6"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p>
    <w:p w14:paraId="3EB54783"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De los sujetos</w:t>
      </w:r>
    </w:p>
    <w:p w14:paraId="4B854707"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p>
    <w:p w14:paraId="5302BA99"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Artículo 129.- </w:t>
      </w:r>
      <w:r w:rsidRPr="00855753">
        <w:rPr>
          <w:rFonts w:ascii="Arial" w:eastAsia="Times New Roman" w:hAnsi="Arial"/>
          <w:color w:val="000000"/>
          <w:kern w:val="28"/>
          <w:sz w:val="20"/>
          <w:szCs w:val="20"/>
        </w:rPr>
        <w:t>Son sujetos obligados al pago de las contribuciones de mejoras las personas físicas o morales que sean propietarios, fideicomisarios, fideicomitentes, fiduciarios o poseedores por cualquier título de los predios beneficiados con obras realizadas por el Ayuntamiento de Kaua.</w:t>
      </w:r>
    </w:p>
    <w:p w14:paraId="2ABD5E5E"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3DDA0D5F"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color w:val="000000"/>
          <w:kern w:val="28"/>
          <w:sz w:val="20"/>
          <w:szCs w:val="20"/>
        </w:rPr>
        <w:t xml:space="preserve">Para los efectos de este artículo se consideran beneficiados con las obras que efectúe el </w:t>
      </w:r>
      <w:r w:rsidRPr="00855753">
        <w:rPr>
          <w:rFonts w:ascii="Arial" w:eastAsia="Times New Roman" w:hAnsi="Arial"/>
          <w:color w:val="000000"/>
          <w:kern w:val="28"/>
          <w:sz w:val="20"/>
          <w:szCs w:val="20"/>
        </w:rPr>
        <w:br/>
        <w:t>Ayuntamiento los siguientes:</w:t>
      </w:r>
    </w:p>
    <w:p w14:paraId="713FCB74"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376D0818"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color w:val="000000"/>
          <w:kern w:val="28"/>
          <w:sz w:val="20"/>
          <w:szCs w:val="20"/>
        </w:rPr>
        <w:t>Los predios exteriores, que colinden con la calle en la que se hubiese ejecutado las obras.</w:t>
      </w:r>
    </w:p>
    <w:p w14:paraId="6CDC4A5F"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5A1E0D8E"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color w:val="000000"/>
          <w:kern w:val="28"/>
          <w:sz w:val="20"/>
          <w:szCs w:val="20"/>
        </w:rPr>
        <w:t>Los predios interiores, cuyo acceso al exterior, fuere por la calle en donde se hubiesen ejecutado las obras.</w:t>
      </w:r>
    </w:p>
    <w:p w14:paraId="4DFAE1EB"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2CB9CC57"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color w:val="000000"/>
          <w:kern w:val="28"/>
          <w:sz w:val="20"/>
          <w:szCs w:val="20"/>
        </w:rPr>
        <w:t>En el caso de edificios sujetos a régimen de propiedad en condominio, el importe de la contribución calculada en términos de esta Sección, se dividirá a prorrata entre el número de locales.</w:t>
      </w:r>
    </w:p>
    <w:p w14:paraId="6EE0E285"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color w:val="000000"/>
          <w:kern w:val="28"/>
          <w:sz w:val="20"/>
          <w:szCs w:val="20"/>
        </w:rPr>
      </w:pPr>
    </w:p>
    <w:p w14:paraId="445EFC01"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De la clasificación</w:t>
      </w:r>
    </w:p>
    <w:p w14:paraId="0AF69D97"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32085A8F"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Artículo 130.- </w:t>
      </w:r>
      <w:r w:rsidRPr="00855753">
        <w:rPr>
          <w:rFonts w:ascii="Arial" w:eastAsia="Times New Roman" w:hAnsi="Arial"/>
          <w:color w:val="000000"/>
          <w:kern w:val="28"/>
          <w:sz w:val="20"/>
          <w:szCs w:val="20"/>
        </w:rPr>
        <w:t>Las contribuciones de mejoras se pagarán por la realización de obras públicas de urbanizaciones consistentes en:</w:t>
      </w:r>
    </w:p>
    <w:p w14:paraId="0586FC57"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268B47A9"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color w:val="000000"/>
          <w:kern w:val="28"/>
          <w:sz w:val="20"/>
          <w:szCs w:val="20"/>
        </w:rPr>
        <w:t>I.</w:t>
      </w:r>
      <w:r w:rsidRPr="00855753">
        <w:rPr>
          <w:rFonts w:ascii="Arial" w:eastAsia="Times New Roman" w:hAnsi="Arial"/>
          <w:color w:val="000000"/>
          <w:kern w:val="28"/>
          <w:sz w:val="20"/>
          <w:szCs w:val="20"/>
        </w:rPr>
        <w:t>- Pavimentación.</w:t>
      </w:r>
    </w:p>
    <w:p w14:paraId="4848DEC2"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color w:val="000000"/>
          <w:kern w:val="28"/>
          <w:sz w:val="20"/>
          <w:szCs w:val="20"/>
        </w:rPr>
        <w:t>II.</w:t>
      </w:r>
      <w:r w:rsidRPr="00855753">
        <w:rPr>
          <w:rFonts w:ascii="Arial" w:eastAsia="Times New Roman" w:hAnsi="Arial"/>
          <w:color w:val="000000"/>
          <w:kern w:val="28"/>
          <w:sz w:val="20"/>
          <w:szCs w:val="20"/>
        </w:rPr>
        <w:t>- Construcción de banquetas.</w:t>
      </w:r>
    </w:p>
    <w:p w14:paraId="2E969371"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color w:val="000000"/>
          <w:kern w:val="28"/>
          <w:sz w:val="20"/>
          <w:szCs w:val="20"/>
        </w:rPr>
        <w:t>III.</w:t>
      </w:r>
      <w:r w:rsidRPr="00855753">
        <w:rPr>
          <w:rFonts w:ascii="Arial" w:eastAsia="Times New Roman" w:hAnsi="Arial"/>
          <w:color w:val="000000"/>
          <w:kern w:val="28"/>
          <w:sz w:val="20"/>
          <w:szCs w:val="20"/>
        </w:rPr>
        <w:t>- Instalación de alumbrado público.</w:t>
      </w:r>
    </w:p>
    <w:p w14:paraId="61A31D28"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color w:val="000000"/>
          <w:kern w:val="28"/>
          <w:sz w:val="20"/>
          <w:szCs w:val="20"/>
        </w:rPr>
        <w:t>IV.</w:t>
      </w:r>
      <w:r w:rsidRPr="00855753">
        <w:rPr>
          <w:rFonts w:ascii="Arial" w:eastAsia="Times New Roman" w:hAnsi="Arial"/>
          <w:color w:val="000000"/>
          <w:kern w:val="28"/>
          <w:sz w:val="20"/>
          <w:szCs w:val="20"/>
        </w:rPr>
        <w:t>- Introducción de agua potable.</w:t>
      </w:r>
    </w:p>
    <w:p w14:paraId="49A26FD5"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color w:val="000000"/>
          <w:kern w:val="28"/>
          <w:sz w:val="20"/>
          <w:szCs w:val="20"/>
        </w:rPr>
        <w:t>V.</w:t>
      </w:r>
      <w:r w:rsidRPr="00855753">
        <w:rPr>
          <w:rFonts w:ascii="Arial" w:eastAsia="Times New Roman" w:hAnsi="Arial"/>
          <w:color w:val="000000"/>
          <w:kern w:val="28"/>
          <w:sz w:val="20"/>
          <w:szCs w:val="20"/>
        </w:rPr>
        <w:t>- Construcción de drenaje y alcantarillado públicos.</w:t>
      </w:r>
    </w:p>
    <w:p w14:paraId="77A91238"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color w:val="000000"/>
          <w:kern w:val="28"/>
          <w:sz w:val="20"/>
          <w:szCs w:val="20"/>
        </w:rPr>
        <w:t>VI.</w:t>
      </w:r>
      <w:r w:rsidRPr="00855753">
        <w:rPr>
          <w:rFonts w:ascii="Arial" w:eastAsia="Times New Roman" w:hAnsi="Arial"/>
          <w:color w:val="000000"/>
          <w:kern w:val="28"/>
          <w:sz w:val="20"/>
          <w:szCs w:val="20"/>
        </w:rPr>
        <w:t>- Electrificación en baja tensión.</w:t>
      </w:r>
    </w:p>
    <w:p w14:paraId="2C2CF85D"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color w:val="000000"/>
          <w:kern w:val="28"/>
          <w:sz w:val="20"/>
          <w:szCs w:val="20"/>
        </w:rPr>
        <w:t>VII.</w:t>
      </w:r>
      <w:r w:rsidRPr="00855753">
        <w:rPr>
          <w:rFonts w:ascii="Arial" w:eastAsia="Times New Roman" w:hAnsi="Arial"/>
          <w:color w:val="000000"/>
          <w:kern w:val="28"/>
          <w:sz w:val="20"/>
          <w:szCs w:val="20"/>
        </w:rPr>
        <w:t>- Cualesquiera otras obras distintas de las anteriores que se lleven a cabo para el fortalecimiento del municipio o el mejoramiento de la infraestructura social municipal.</w:t>
      </w:r>
    </w:p>
    <w:p w14:paraId="5440D1BD"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color w:val="000000"/>
          <w:kern w:val="28"/>
          <w:sz w:val="20"/>
          <w:szCs w:val="20"/>
        </w:rPr>
      </w:pPr>
    </w:p>
    <w:p w14:paraId="55BB2437"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Del objeto</w:t>
      </w:r>
    </w:p>
    <w:p w14:paraId="076922AF"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676438BD"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Artículo 131.- </w:t>
      </w:r>
      <w:r w:rsidRPr="00855753">
        <w:rPr>
          <w:rFonts w:ascii="Arial" w:eastAsia="Times New Roman" w:hAnsi="Arial"/>
          <w:color w:val="000000"/>
          <w:kern w:val="28"/>
          <w:sz w:val="20"/>
          <w:szCs w:val="20"/>
        </w:rPr>
        <w:t>El objeto de la contribución de mejoras está constituido por todos los bienes inmuebles que colinden con las obras y servicios de urbanización llevados a cabo por el Ayuntamiento.</w:t>
      </w:r>
    </w:p>
    <w:p w14:paraId="0AE18819"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color w:val="000000"/>
          <w:kern w:val="28"/>
          <w:sz w:val="20"/>
          <w:szCs w:val="20"/>
        </w:rPr>
      </w:pPr>
    </w:p>
    <w:p w14:paraId="092EEDF8"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De la cuota unitaria.</w:t>
      </w:r>
    </w:p>
    <w:p w14:paraId="686BF020"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0FE7DBD6"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Artículo 132.- </w:t>
      </w:r>
      <w:r w:rsidRPr="00855753">
        <w:rPr>
          <w:rFonts w:ascii="Arial" w:eastAsia="Times New Roman" w:hAnsi="Arial"/>
          <w:color w:val="000000"/>
          <w:kern w:val="28"/>
          <w:sz w:val="20"/>
          <w:szCs w:val="20"/>
        </w:rPr>
        <w:t>Para calcular el importe de las contribuciones de mejoras, el costo de la obra comprenderá los siguientes conceptos:</w:t>
      </w:r>
    </w:p>
    <w:p w14:paraId="4CE95CE9"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2F9E2B04"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color w:val="000000"/>
          <w:kern w:val="28"/>
          <w:sz w:val="20"/>
          <w:szCs w:val="20"/>
        </w:rPr>
        <w:t>I.</w:t>
      </w:r>
      <w:r w:rsidRPr="00855753">
        <w:rPr>
          <w:rFonts w:ascii="Arial" w:eastAsia="Times New Roman" w:hAnsi="Arial"/>
          <w:color w:val="000000"/>
          <w:kern w:val="28"/>
          <w:sz w:val="20"/>
          <w:szCs w:val="20"/>
        </w:rPr>
        <w:t>- El costo del proyecto de la obra.</w:t>
      </w:r>
    </w:p>
    <w:p w14:paraId="61E50028"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color w:val="000000"/>
          <w:kern w:val="28"/>
          <w:sz w:val="20"/>
          <w:szCs w:val="20"/>
        </w:rPr>
        <w:lastRenderedPageBreak/>
        <w:t>II.</w:t>
      </w:r>
      <w:r w:rsidRPr="00855753">
        <w:rPr>
          <w:rFonts w:ascii="Arial" w:eastAsia="Times New Roman" w:hAnsi="Arial"/>
          <w:color w:val="000000"/>
          <w:kern w:val="28"/>
          <w:sz w:val="20"/>
          <w:szCs w:val="20"/>
        </w:rPr>
        <w:t>- La ejecución material de la obra.</w:t>
      </w:r>
    </w:p>
    <w:p w14:paraId="2943F837"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color w:val="000000"/>
          <w:kern w:val="28"/>
          <w:sz w:val="20"/>
          <w:szCs w:val="20"/>
        </w:rPr>
        <w:t>III.</w:t>
      </w:r>
      <w:r w:rsidRPr="00855753">
        <w:rPr>
          <w:rFonts w:ascii="Arial" w:eastAsia="Times New Roman" w:hAnsi="Arial"/>
          <w:color w:val="000000"/>
          <w:kern w:val="28"/>
          <w:sz w:val="20"/>
          <w:szCs w:val="20"/>
        </w:rPr>
        <w:t>- El costo de los materiales empleados en la obra.</w:t>
      </w:r>
    </w:p>
    <w:p w14:paraId="2F962F39"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color w:val="000000"/>
          <w:kern w:val="28"/>
          <w:sz w:val="20"/>
          <w:szCs w:val="20"/>
        </w:rPr>
        <w:t>IV.</w:t>
      </w:r>
      <w:r w:rsidRPr="00855753">
        <w:rPr>
          <w:rFonts w:ascii="Arial" w:eastAsia="Times New Roman" w:hAnsi="Arial"/>
          <w:color w:val="000000"/>
          <w:kern w:val="28"/>
          <w:sz w:val="20"/>
          <w:szCs w:val="20"/>
        </w:rPr>
        <w:t>- Los gastos de financiamiento para la ejecución de la obra</w:t>
      </w:r>
    </w:p>
    <w:p w14:paraId="2F9E5DFF"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color w:val="000000"/>
          <w:kern w:val="28"/>
          <w:sz w:val="20"/>
          <w:szCs w:val="20"/>
        </w:rPr>
        <w:t>V.</w:t>
      </w:r>
      <w:r w:rsidRPr="00855753">
        <w:rPr>
          <w:rFonts w:ascii="Arial" w:eastAsia="Times New Roman" w:hAnsi="Arial"/>
          <w:color w:val="000000"/>
          <w:kern w:val="28"/>
          <w:sz w:val="20"/>
          <w:szCs w:val="20"/>
        </w:rPr>
        <w:t>- Los gastos de administración del financiamiento respectivo.</w:t>
      </w:r>
    </w:p>
    <w:p w14:paraId="6988D3A1"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color w:val="000000"/>
          <w:kern w:val="28"/>
          <w:sz w:val="20"/>
          <w:szCs w:val="20"/>
        </w:rPr>
        <w:t>VI</w:t>
      </w:r>
      <w:r w:rsidRPr="00855753">
        <w:rPr>
          <w:rFonts w:ascii="Arial" w:eastAsia="Times New Roman" w:hAnsi="Arial"/>
          <w:color w:val="000000"/>
          <w:kern w:val="28"/>
          <w:sz w:val="20"/>
          <w:szCs w:val="20"/>
        </w:rPr>
        <w:t>.- Los gastos indirectos.</w:t>
      </w:r>
    </w:p>
    <w:p w14:paraId="412BB914"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45681C31"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color w:val="000000"/>
          <w:kern w:val="28"/>
          <w:sz w:val="20"/>
          <w:szCs w:val="20"/>
        </w:rPr>
        <w:t>Una vez determinado el costo de la obra, se aplicará la tasa que se haya convenido con los beneficiarios y, la cantidad que resulte se dividirá entre el número de metros lineales, cuadrados o cúbicos, según corresponda al tipo de la obra, con el objeto de determinar la cuota unitaria que deberán pagar los sujetos obligados, de acuerdo con las fórmulas especificadas en los artículos siguientes.</w:t>
      </w:r>
    </w:p>
    <w:p w14:paraId="460E5B2B"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color w:val="000000"/>
          <w:kern w:val="28"/>
          <w:sz w:val="20"/>
          <w:szCs w:val="20"/>
        </w:rPr>
      </w:pPr>
    </w:p>
    <w:p w14:paraId="2FCC5285"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 xml:space="preserve">De la base para la determinación del importe de las </w:t>
      </w:r>
    </w:p>
    <w:p w14:paraId="4C86803F"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obras de pavimentación y construcción de banquetas</w:t>
      </w:r>
    </w:p>
    <w:p w14:paraId="5EF2D91C"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color w:val="000000"/>
          <w:kern w:val="28"/>
          <w:sz w:val="20"/>
          <w:szCs w:val="20"/>
        </w:rPr>
      </w:pPr>
    </w:p>
    <w:p w14:paraId="257FFA6A"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Artículo 133.- </w:t>
      </w:r>
      <w:r w:rsidRPr="00855753">
        <w:rPr>
          <w:rFonts w:ascii="Arial" w:eastAsia="Times New Roman" w:hAnsi="Arial"/>
          <w:color w:val="000000"/>
          <w:kern w:val="28"/>
          <w:sz w:val="20"/>
          <w:szCs w:val="20"/>
        </w:rPr>
        <w:t>Para determinar el importe de la contribución en el caso de obras y pavimentación o por construcción de banquetas en los términos de esta Sección, se estará a lo siguiente:</w:t>
      </w:r>
    </w:p>
    <w:p w14:paraId="39B675EC"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27D6A82A"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color w:val="000000"/>
          <w:kern w:val="28"/>
          <w:sz w:val="20"/>
          <w:szCs w:val="20"/>
        </w:rPr>
        <w:t>I.</w:t>
      </w:r>
      <w:r w:rsidRPr="00855753">
        <w:rPr>
          <w:rFonts w:ascii="Arial" w:eastAsia="Times New Roman" w:hAnsi="Arial"/>
          <w:color w:val="000000"/>
          <w:kern w:val="28"/>
          <w:sz w:val="20"/>
          <w:szCs w:val="20"/>
        </w:rPr>
        <w:t>- En los casos de construcción, total o parcial de banquetas la contribución se cobrará a los sujetos obligados independientemente de la clase de propiedad, de los predios ubicados en la acera en la que se hubiesen ejecutado las obras.</w:t>
      </w:r>
    </w:p>
    <w:p w14:paraId="70FE2D65"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6220693C"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color w:val="000000"/>
          <w:kern w:val="28"/>
          <w:sz w:val="20"/>
          <w:szCs w:val="20"/>
        </w:rPr>
        <w:t>El monto de la contribución se determinará, multiplicando la cuota unitaria, por el número de metros lineales de lindero de la obra, que corresponda a cada predio beneficiado.</w:t>
      </w:r>
    </w:p>
    <w:p w14:paraId="10721238"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0331A5A5"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color w:val="000000"/>
          <w:kern w:val="28"/>
          <w:sz w:val="20"/>
          <w:szCs w:val="20"/>
        </w:rPr>
        <w:t>II.</w:t>
      </w:r>
      <w:r w:rsidRPr="00855753">
        <w:rPr>
          <w:rFonts w:ascii="Arial" w:eastAsia="Times New Roman" w:hAnsi="Arial"/>
          <w:color w:val="000000"/>
          <w:kern w:val="28"/>
          <w:sz w:val="20"/>
          <w:szCs w:val="20"/>
        </w:rPr>
        <w:t>- Cuando se trate de pavimentación, se estará a lo siguiente:</w:t>
      </w:r>
    </w:p>
    <w:p w14:paraId="22AC605E"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49F9BD2F" w14:textId="77777777" w:rsidR="00855753" w:rsidRPr="00855753" w:rsidRDefault="00855753" w:rsidP="00855753">
      <w:pPr>
        <w:widowControl w:val="0"/>
        <w:autoSpaceDE w:val="0"/>
        <w:autoSpaceDN w:val="0"/>
        <w:adjustRightInd w:val="0"/>
        <w:spacing w:after="0" w:line="240" w:lineRule="auto"/>
        <w:ind w:left="284"/>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 </w:t>
      </w:r>
      <w:r w:rsidRPr="00855753">
        <w:rPr>
          <w:rFonts w:ascii="Arial" w:eastAsia="Times New Roman" w:hAnsi="Arial"/>
          <w:sz w:val="20"/>
          <w:szCs w:val="20"/>
        </w:rPr>
        <w:t>Si la pavimentación cubre la totalidad del ancho del arroyo, estarán obligados al pago de la contribución los sujetos mencionados en el artículo 132, ubicados en ambos costados de la vía pública que se pavimente.</w:t>
      </w:r>
    </w:p>
    <w:p w14:paraId="0CDB860D" w14:textId="77777777" w:rsidR="00855753" w:rsidRPr="00855753" w:rsidRDefault="00855753" w:rsidP="00855753">
      <w:pPr>
        <w:widowControl w:val="0"/>
        <w:autoSpaceDE w:val="0"/>
        <w:autoSpaceDN w:val="0"/>
        <w:adjustRightInd w:val="0"/>
        <w:spacing w:after="0" w:line="240" w:lineRule="auto"/>
        <w:ind w:left="284"/>
        <w:jc w:val="both"/>
        <w:rPr>
          <w:rFonts w:ascii="Arial" w:eastAsia="Times New Roman" w:hAnsi="Arial"/>
          <w:color w:val="000000"/>
          <w:kern w:val="28"/>
          <w:sz w:val="20"/>
          <w:szCs w:val="20"/>
        </w:rPr>
      </w:pPr>
    </w:p>
    <w:p w14:paraId="5CB24942" w14:textId="77777777" w:rsidR="00855753" w:rsidRPr="00855753" w:rsidRDefault="00855753" w:rsidP="00855753">
      <w:pPr>
        <w:widowControl w:val="0"/>
        <w:autoSpaceDE w:val="0"/>
        <w:autoSpaceDN w:val="0"/>
        <w:adjustRightInd w:val="0"/>
        <w:spacing w:after="0" w:line="240" w:lineRule="auto"/>
        <w:ind w:left="284"/>
        <w:jc w:val="both"/>
        <w:rPr>
          <w:rFonts w:ascii="Arial" w:eastAsia="Times New Roman" w:hAnsi="Arial"/>
          <w:sz w:val="20"/>
          <w:szCs w:val="20"/>
        </w:rPr>
      </w:pPr>
      <w:r w:rsidRPr="00855753">
        <w:rPr>
          <w:rFonts w:ascii="Arial" w:eastAsia="Times New Roman" w:hAnsi="Arial"/>
          <w:b/>
          <w:bCs/>
          <w:color w:val="000000"/>
          <w:kern w:val="28"/>
          <w:sz w:val="20"/>
          <w:szCs w:val="20"/>
        </w:rPr>
        <w:t xml:space="preserve">b) </w:t>
      </w:r>
      <w:r w:rsidRPr="00855753">
        <w:rPr>
          <w:rFonts w:ascii="Arial" w:eastAsia="Times New Roman" w:hAnsi="Arial"/>
          <w:sz w:val="20"/>
          <w:szCs w:val="20"/>
        </w:rPr>
        <w:t>Si la pavimentación cubre la mitad del ancho del arroyo, estarán obligados al pago, los sujetos a que se refiere el artículo 132 que tengan predios en el costado del arroyo, de la vía pública que se pavimente.</w:t>
      </w:r>
    </w:p>
    <w:p w14:paraId="3EB14D15"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32E6EBE2"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color w:val="000000"/>
          <w:kern w:val="28"/>
          <w:sz w:val="20"/>
          <w:szCs w:val="20"/>
        </w:rPr>
        <w:t>En ambos casos, el monto de la contribución se determinará, multiplicando la cuota unitaria que corresponda, por el número de metros lineales, de cada predio beneficiado.</w:t>
      </w:r>
    </w:p>
    <w:p w14:paraId="5FF3FAFE"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2DF0BD76"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color w:val="000000"/>
          <w:kern w:val="28"/>
          <w:sz w:val="20"/>
          <w:szCs w:val="20"/>
        </w:rPr>
        <w:t>III.</w:t>
      </w:r>
      <w:r w:rsidRPr="00855753">
        <w:rPr>
          <w:rFonts w:ascii="Arial" w:eastAsia="Times New Roman" w:hAnsi="Arial"/>
          <w:color w:val="000000"/>
          <w:kern w:val="28"/>
          <w:sz w:val="20"/>
          <w:szCs w:val="20"/>
        </w:rPr>
        <w:t>- Si la pavimentación cubre una franja que comprenda ambos lados del arroyo, sin que cubra la totalidad de éste, los sujetos obligados pagarán, independientemente de la clase de propiedad de los predios ubicados, en ambos costados, en forma proporcional al ancho de la franja de la vía pública que se pavimente.</w:t>
      </w:r>
    </w:p>
    <w:p w14:paraId="07A133E2"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4E501AAD"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color w:val="000000"/>
          <w:kern w:val="28"/>
          <w:sz w:val="20"/>
          <w:szCs w:val="20"/>
        </w:rPr>
        <w:t>El monto de la contribución, se determinará, multiplicando la cuota unitaria que corresponda, por el número de metros lineales que existan, desde el límite de la pavimentación, hasta el eje del arroyo y el producto así obtenido, se multiplicará por el número de metros lineales de lindero con la obra, por cada predio beneficiado.</w:t>
      </w:r>
    </w:p>
    <w:p w14:paraId="721C33D0"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br w:type="column"/>
      </w:r>
    </w:p>
    <w:p w14:paraId="3EFCB204"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De las demás obras</w:t>
      </w:r>
    </w:p>
    <w:p w14:paraId="7F461C3D"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color w:val="000000"/>
          <w:kern w:val="28"/>
          <w:sz w:val="20"/>
          <w:szCs w:val="20"/>
        </w:rPr>
      </w:pPr>
    </w:p>
    <w:p w14:paraId="3FB659BB"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Artículo 134.- </w:t>
      </w:r>
      <w:r w:rsidRPr="00855753">
        <w:rPr>
          <w:rFonts w:ascii="Arial" w:eastAsia="Times New Roman" w:hAnsi="Arial"/>
          <w:color w:val="000000"/>
          <w:kern w:val="28"/>
          <w:sz w:val="20"/>
          <w:szCs w:val="20"/>
        </w:rPr>
        <w:t>Respecto de las obras de instalación de alumbrado público, introducción de agua potable, construcción de drenaje o alcantarillado público y electrificación en baja tensión, pagarán las contribuciones a que se refiere esta Sección, los propietarios, fideicomitentes, fideicomisarios o poseedores de los predios beneficiados, y ubicados en ambos costados de la vía pública, donde se hubiese realizado la obra, y se determinará su monto, multiplicando la cuota unitaria que corresponda, por el número de metros lineales de lindero con la obra de cada predio. En el caso de predios interiores beneficiados el importe de la cuota unitaria será determinado en cada caso por la Dirección de Obras Públicas o la Dependencia Municipal encargada de la realización de tales obras.</w:t>
      </w:r>
    </w:p>
    <w:p w14:paraId="519D214A"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color w:val="000000"/>
          <w:kern w:val="28"/>
          <w:sz w:val="20"/>
          <w:szCs w:val="20"/>
        </w:rPr>
      </w:pPr>
    </w:p>
    <w:p w14:paraId="1413033B"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TÍTULO TERCERO</w:t>
      </w:r>
    </w:p>
    <w:p w14:paraId="386F9EC3"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DE LOS PRODUCTOS</w:t>
      </w:r>
    </w:p>
    <w:p w14:paraId="2D2A7EC0"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p>
    <w:p w14:paraId="524D5268"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CAPITULO ÚNICO</w:t>
      </w:r>
    </w:p>
    <w:p w14:paraId="7B5F44A2"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Generalidades</w:t>
      </w:r>
    </w:p>
    <w:p w14:paraId="10D8E76D"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p>
    <w:p w14:paraId="6C32FBB7"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De la clasificación</w:t>
      </w:r>
    </w:p>
    <w:p w14:paraId="7AEF8161"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p>
    <w:p w14:paraId="514367A4"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Artículo 135.- </w:t>
      </w:r>
      <w:r w:rsidRPr="00855753">
        <w:rPr>
          <w:rFonts w:ascii="Arial" w:eastAsia="Times New Roman" w:hAnsi="Arial"/>
          <w:color w:val="000000"/>
          <w:kern w:val="28"/>
          <w:sz w:val="20"/>
          <w:szCs w:val="20"/>
        </w:rPr>
        <w:t>Los productos que percibirá el Ayuntamiento de Kaua, a través de la Tesorería Municipal u oficinas autorizadas, serán:</w:t>
      </w:r>
    </w:p>
    <w:p w14:paraId="21EBCCBB"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color w:val="000000"/>
          <w:kern w:val="28"/>
          <w:sz w:val="20"/>
          <w:szCs w:val="20"/>
        </w:rPr>
      </w:pPr>
    </w:p>
    <w:p w14:paraId="6E19E6B7"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sz w:val="20"/>
          <w:szCs w:val="20"/>
        </w:rPr>
      </w:pPr>
      <w:r w:rsidRPr="00855753">
        <w:rPr>
          <w:rFonts w:ascii="Arial" w:eastAsia="Times New Roman" w:hAnsi="Arial"/>
          <w:b/>
          <w:color w:val="000000"/>
          <w:kern w:val="28"/>
          <w:sz w:val="20"/>
          <w:szCs w:val="20"/>
        </w:rPr>
        <w:t>I.</w:t>
      </w:r>
      <w:r w:rsidRPr="00855753">
        <w:rPr>
          <w:rFonts w:ascii="Arial" w:eastAsia="Times New Roman" w:hAnsi="Arial"/>
          <w:color w:val="000000"/>
          <w:kern w:val="28"/>
          <w:sz w:val="20"/>
          <w:szCs w:val="20"/>
        </w:rPr>
        <w:t xml:space="preserve">- </w:t>
      </w:r>
      <w:r w:rsidRPr="00855753">
        <w:rPr>
          <w:rFonts w:ascii="Arial" w:eastAsia="Times New Roman" w:hAnsi="Arial"/>
          <w:sz w:val="20"/>
          <w:szCs w:val="20"/>
        </w:rPr>
        <w:t>Por arrendamiento, explotación, o aprovechamiento de bienes muebles e inmuebles, del patrimonio municipal, en actividades distintas a la prestación directa por parte del Municipio de</w:t>
      </w:r>
      <w:r w:rsidRPr="00855753">
        <w:rPr>
          <w:rFonts w:ascii="Arial" w:eastAsia="Times New Roman" w:hAnsi="Arial"/>
          <w:color w:val="000000"/>
          <w:kern w:val="28"/>
          <w:sz w:val="20"/>
          <w:szCs w:val="20"/>
        </w:rPr>
        <w:t xml:space="preserve"> Kaua</w:t>
      </w:r>
      <w:r w:rsidRPr="00855753">
        <w:rPr>
          <w:rFonts w:ascii="Arial" w:eastAsia="Times New Roman" w:hAnsi="Arial"/>
          <w:sz w:val="20"/>
          <w:szCs w:val="20"/>
        </w:rPr>
        <w:t>, un servicio público. Para el caso a que se refiere esta fracción el importe de la contraprestación, tratándose de bienes inmuebles, no podrá ser menor a la que se establece en el caso de derechos en el artículo 98 de esta Ley.</w:t>
      </w:r>
    </w:p>
    <w:p w14:paraId="72B4F0F0"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color w:val="000000"/>
          <w:kern w:val="28"/>
          <w:sz w:val="20"/>
          <w:szCs w:val="20"/>
        </w:rPr>
        <w:t>Para los efectos de lo dispuesto en esta fracción el Cabildo acordará el procedimiento respectivo para establecer la contraprestación que corresponderá cubrir al particular por el aprovechamiento especial del bien inmueble.</w:t>
      </w:r>
    </w:p>
    <w:p w14:paraId="228C2E23"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color w:val="000000"/>
          <w:kern w:val="28"/>
          <w:sz w:val="20"/>
          <w:szCs w:val="20"/>
        </w:rPr>
        <w:t>II.</w:t>
      </w:r>
      <w:r w:rsidRPr="00855753">
        <w:rPr>
          <w:rFonts w:ascii="Arial" w:eastAsia="Times New Roman" w:hAnsi="Arial"/>
          <w:color w:val="000000"/>
          <w:kern w:val="28"/>
          <w:sz w:val="20"/>
          <w:szCs w:val="20"/>
        </w:rPr>
        <w:t>- Por la enajenación de bienes muebles e inmuebles del dominio privado del patrimonio municipal.</w:t>
      </w:r>
    </w:p>
    <w:p w14:paraId="76D2AD6F"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color w:val="000000"/>
          <w:kern w:val="28"/>
          <w:sz w:val="20"/>
          <w:szCs w:val="20"/>
        </w:rPr>
        <w:t>III</w:t>
      </w:r>
      <w:r w:rsidRPr="00855753">
        <w:rPr>
          <w:rFonts w:ascii="Arial" w:eastAsia="Times New Roman" w:hAnsi="Arial"/>
          <w:color w:val="000000"/>
          <w:kern w:val="28"/>
          <w:sz w:val="20"/>
          <w:szCs w:val="20"/>
        </w:rPr>
        <w:t>.- Por la venta de formas oficiales impresas.</w:t>
      </w:r>
    </w:p>
    <w:p w14:paraId="0B54686C"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color w:val="000000"/>
          <w:kern w:val="28"/>
          <w:sz w:val="20"/>
          <w:szCs w:val="20"/>
        </w:rPr>
        <w:t>IV</w:t>
      </w:r>
      <w:r w:rsidRPr="00855753">
        <w:rPr>
          <w:rFonts w:ascii="Arial" w:eastAsia="Times New Roman" w:hAnsi="Arial"/>
          <w:color w:val="000000"/>
          <w:kern w:val="28"/>
          <w:sz w:val="20"/>
          <w:szCs w:val="20"/>
        </w:rPr>
        <w:t>.- Por los daños que sufrieren las vías públicas o los bienes del patrimonio municipal afectados a la prestación de un servicio público, causados por cualquier persona.</w:t>
      </w:r>
    </w:p>
    <w:p w14:paraId="4036BCB1"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color w:val="000000"/>
          <w:kern w:val="28"/>
          <w:sz w:val="20"/>
          <w:szCs w:val="20"/>
        </w:rPr>
        <w:t>V</w:t>
      </w:r>
      <w:r w:rsidRPr="00855753">
        <w:rPr>
          <w:rFonts w:ascii="Arial" w:eastAsia="Times New Roman" w:hAnsi="Arial"/>
          <w:color w:val="000000"/>
          <w:kern w:val="28"/>
          <w:sz w:val="20"/>
          <w:szCs w:val="20"/>
        </w:rPr>
        <w:t>.- Por la enajenación de productos o subproductos que resulten del proceso de composta llevado a cabo por parte del Municipio.</w:t>
      </w:r>
    </w:p>
    <w:p w14:paraId="0EF1BAC1"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color w:val="000000"/>
          <w:kern w:val="28"/>
          <w:sz w:val="20"/>
          <w:szCs w:val="20"/>
        </w:rPr>
        <w:t>VI</w:t>
      </w:r>
      <w:r w:rsidRPr="00855753">
        <w:rPr>
          <w:rFonts w:ascii="Arial" w:eastAsia="Times New Roman" w:hAnsi="Arial"/>
          <w:color w:val="000000"/>
          <w:kern w:val="28"/>
          <w:sz w:val="20"/>
          <w:szCs w:val="20"/>
        </w:rPr>
        <w:t xml:space="preserve">.- Por la enajenación y venta de bases de licitación. </w:t>
      </w:r>
      <w:r w:rsidRPr="00855753">
        <w:rPr>
          <w:rFonts w:ascii="Arial" w:hAnsi="Arial"/>
          <w:color w:val="000000"/>
          <w:sz w:val="20"/>
          <w:szCs w:val="20"/>
        </w:rPr>
        <w:t>La cantidad a percibir será de 27 veces la UMA.</w:t>
      </w:r>
    </w:p>
    <w:p w14:paraId="6A963987"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color w:val="000000"/>
          <w:kern w:val="28"/>
          <w:sz w:val="20"/>
          <w:szCs w:val="20"/>
        </w:rPr>
        <w:t>VII</w:t>
      </w:r>
      <w:r w:rsidRPr="00855753">
        <w:rPr>
          <w:rFonts w:ascii="Arial" w:eastAsia="Times New Roman" w:hAnsi="Arial"/>
          <w:color w:val="000000"/>
          <w:kern w:val="28"/>
          <w:sz w:val="20"/>
          <w:szCs w:val="20"/>
        </w:rPr>
        <w:t>.- Por otros productos no especificados en las fracciones anteriores.</w:t>
      </w:r>
    </w:p>
    <w:p w14:paraId="2029F1D2"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color w:val="000000"/>
          <w:kern w:val="28"/>
          <w:sz w:val="20"/>
          <w:szCs w:val="20"/>
        </w:rPr>
      </w:pPr>
    </w:p>
    <w:p w14:paraId="042ECFD9"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De los arrendamientos y las ventas</w:t>
      </w:r>
    </w:p>
    <w:p w14:paraId="12E8610C"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77DFB916"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Artículo 136.- </w:t>
      </w:r>
      <w:r w:rsidRPr="00855753">
        <w:rPr>
          <w:rFonts w:ascii="Arial" w:eastAsia="Times New Roman" w:hAnsi="Arial"/>
          <w:color w:val="000000"/>
          <w:kern w:val="28"/>
          <w:sz w:val="20"/>
          <w:szCs w:val="20"/>
        </w:rPr>
        <w:t>Los arrendamientos y las ventas de bienes muebles e inmuebles propiedad del Municipio, se llevarán a cabo, conforme a lo dispuesto en la Ley de gobierno de los Municipios del Estado, en vigor.</w:t>
      </w:r>
    </w:p>
    <w:p w14:paraId="5CCC75E1"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color w:val="000000"/>
          <w:kern w:val="28"/>
          <w:sz w:val="20"/>
          <w:szCs w:val="20"/>
        </w:rPr>
      </w:pPr>
    </w:p>
    <w:p w14:paraId="2AD3205E"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De la explotación</w:t>
      </w:r>
    </w:p>
    <w:p w14:paraId="008D71A5"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p>
    <w:p w14:paraId="4D4D82F5"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Artículo 137.- </w:t>
      </w:r>
      <w:r w:rsidRPr="00855753">
        <w:rPr>
          <w:rFonts w:ascii="Arial" w:eastAsia="Times New Roman" w:hAnsi="Arial"/>
          <w:color w:val="000000"/>
          <w:kern w:val="28"/>
          <w:sz w:val="20"/>
          <w:szCs w:val="20"/>
        </w:rPr>
        <w:t xml:space="preserve">Los bienes muebles e inmuebles propiedad del municipio, solamente podrán ser explotados, mediante concesión o contrato legalmente otorgado o celebrado, en los términos de la Ley </w:t>
      </w:r>
      <w:r w:rsidRPr="00855753">
        <w:rPr>
          <w:rFonts w:ascii="Arial" w:eastAsia="Times New Roman" w:hAnsi="Arial"/>
          <w:color w:val="000000"/>
          <w:kern w:val="28"/>
          <w:sz w:val="20"/>
          <w:szCs w:val="20"/>
        </w:rPr>
        <w:lastRenderedPageBreak/>
        <w:t>de Gobierno de los Municipios del Estado, en vigor.</w:t>
      </w:r>
    </w:p>
    <w:p w14:paraId="31A5DDCD"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color w:val="000000"/>
          <w:kern w:val="28"/>
          <w:sz w:val="20"/>
          <w:szCs w:val="20"/>
        </w:rPr>
      </w:pPr>
    </w:p>
    <w:p w14:paraId="433ADCE3"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Del remate de bienes mostrencos y abandonados</w:t>
      </w:r>
    </w:p>
    <w:p w14:paraId="4438BB05"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4F6B7E64"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Artículo 138.- </w:t>
      </w:r>
      <w:r w:rsidRPr="00855753">
        <w:rPr>
          <w:rFonts w:ascii="Arial" w:eastAsia="Times New Roman" w:hAnsi="Arial"/>
          <w:color w:val="000000"/>
          <w:kern w:val="28"/>
          <w:sz w:val="20"/>
          <w:szCs w:val="20"/>
        </w:rPr>
        <w:t>Corresponderá al municipio, el .75 del producto obtenido, por la venta en pública subasta, de bienes mostrencos o abandonados, denunciados ante la autoridad municipal en los términos del Código Civil del Estado. Corresponderá al denunciante el .25 del producto obtenido, siendo a su costa el avalúo del inmueble y la publicación de los avisos.</w:t>
      </w:r>
    </w:p>
    <w:p w14:paraId="69DC986B"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color w:val="000000"/>
          <w:kern w:val="28"/>
          <w:sz w:val="20"/>
          <w:szCs w:val="20"/>
        </w:rPr>
      </w:pPr>
    </w:p>
    <w:p w14:paraId="4ED035C2"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De la venta de formas oficiales</w:t>
      </w:r>
    </w:p>
    <w:p w14:paraId="24AB3B1B"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color w:val="000000"/>
          <w:kern w:val="28"/>
          <w:sz w:val="20"/>
          <w:szCs w:val="20"/>
        </w:rPr>
      </w:pPr>
    </w:p>
    <w:p w14:paraId="5807364D"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Artículo 139.- </w:t>
      </w:r>
      <w:r w:rsidRPr="00855753">
        <w:rPr>
          <w:rFonts w:ascii="Arial" w:eastAsia="Times New Roman" w:hAnsi="Arial"/>
          <w:color w:val="000000"/>
          <w:kern w:val="28"/>
          <w:sz w:val="20"/>
          <w:szCs w:val="20"/>
        </w:rPr>
        <w:t>Los productos que percibirá el Ayuntamiento, por la venta de formas oficiales impresas, será de .40 de un salario mínimo.</w:t>
      </w:r>
    </w:p>
    <w:p w14:paraId="27BB0A5B"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color w:val="000000"/>
          <w:kern w:val="28"/>
          <w:sz w:val="20"/>
          <w:szCs w:val="20"/>
        </w:rPr>
      </w:pPr>
    </w:p>
    <w:p w14:paraId="4D890B7E"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De los daños</w:t>
      </w:r>
    </w:p>
    <w:p w14:paraId="1D8AB0B9"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p>
    <w:p w14:paraId="6CAA7BC7"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 xml:space="preserve">Artículo 140.- </w:t>
      </w:r>
      <w:r w:rsidRPr="00855753">
        <w:rPr>
          <w:rFonts w:ascii="Arial" w:eastAsia="Times New Roman" w:hAnsi="Arial"/>
          <w:color w:val="000000"/>
          <w:kern w:val="28"/>
          <w:sz w:val="20"/>
          <w:szCs w:val="20"/>
        </w:rPr>
        <w:t>Los productos que percibirá el Municipio por los daños que sufrieren las vías públicas o los bienes de su propiedad, serán cuantificados de acuerdo al peritaje que se elabore al efecto, sobre los daños sufridos. El perito será designado por la autoridad fiscal municipal.</w:t>
      </w:r>
    </w:p>
    <w:p w14:paraId="635B6193"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color w:val="000000"/>
          <w:kern w:val="28"/>
          <w:sz w:val="20"/>
          <w:szCs w:val="20"/>
        </w:rPr>
      </w:pPr>
    </w:p>
    <w:p w14:paraId="43BB2DFA"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TÍTULO CUARTO</w:t>
      </w:r>
    </w:p>
    <w:p w14:paraId="7EDFA709"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APROVECHAMIENTOS</w:t>
      </w:r>
    </w:p>
    <w:p w14:paraId="6517EE97"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p>
    <w:p w14:paraId="62290D77"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CAPÍTULO ÚNICO</w:t>
      </w:r>
    </w:p>
    <w:p w14:paraId="5BF67CAC"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Aprovechamientos</w:t>
      </w:r>
    </w:p>
    <w:p w14:paraId="1A19C8A6"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p>
    <w:p w14:paraId="6A334CF0"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Multas Federales no fiscales</w:t>
      </w:r>
    </w:p>
    <w:p w14:paraId="4D1B7BB6"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p>
    <w:p w14:paraId="3265DDDE"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Artículo 141.- </w:t>
      </w:r>
      <w:r w:rsidRPr="00855753">
        <w:rPr>
          <w:rFonts w:ascii="Arial" w:eastAsia="Times New Roman" w:hAnsi="Arial"/>
          <w:color w:val="000000"/>
          <w:kern w:val="28"/>
          <w:sz w:val="20"/>
          <w:szCs w:val="20"/>
        </w:rPr>
        <w:t>De conformidad con lo establecido en la ley de Coordinación Fiscal y en los convenios de Colaboración Administrativa en Materia Fiscal Federal, así como con aquellos de carácter estatal el Municipio de Kaua, tendrá derecho a percibir los ingresos derivados del cobro de multas administrativas, impuestas por autoridades federales no fiscales o en su caso las impuestas por autoridades estatales no fiscales. Estas multas tendrán el carácter de aprovechamientos y se actualizarán en los términos de las disposiciones respectivas.</w:t>
      </w:r>
    </w:p>
    <w:p w14:paraId="08FD64F2"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color w:val="000000"/>
          <w:kern w:val="28"/>
          <w:sz w:val="20"/>
          <w:szCs w:val="20"/>
        </w:rPr>
      </w:pPr>
    </w:p>
    <w:p w14:paraId="7C163C7A"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De la clasificación</w:t>
      </w:r>
    </w:p>
    <w:p w14:paraId="7C1B06BC"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color w:val="000000"/>
          <w:kern w:val="28"/>
          <w:sz w:val="20"/>
          <w:szCs w:val="20"/>
        </w:rPr>
      </w:pPr>
    </w:p>
    <w:p w14:paraId="33DE4239"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Artículo 142.- </w:t>
      </w:r>
      <w:r w:rsidRPr="00855753">
        <w:rPr>
          <w:rFonts w:ascii="Arial" w:eastAsia="Times New Roman" w:hAnsi="Arial"/>
          <w:color w:val="000000"/>
          <w:kern w:val="28"/>
          <w:sz w:val="20"/>
          <w:szCs w:val="20"/>
        </w:rPr>
        <w:t>Los aprovechamientos que percibirá el Ayuntamiento de Kaua, a través de la Tesorería Municipal u oficinas autorizadas, serán:</w:t>
      </w:r>
    </w:p>
    <w:p w14:paraId="709F5C25"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2C9EF6AC"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I.-</w:t>
      </w:r>
      <w:r w:rsidRPr="00855753">
        <w:rPr>
          <w:rFonts w:ascii="Arial" w:eastAsia="Times New Roman" w:hAnsi="Arial"/>
          <w:color w:val="000000"/>
          <w:kern w:val="28"/>
          <w:sz w:val="20"/>
          <w:szCs w:val="20"/>
        </w:rPr>
        <w:t xml:space="preserve"> Recargos.</w:t>
      </w:r>
    </w:p>
    <w:p w14:paraId="6969E871"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II.-</w:t>
      </w:r>
      <w:r w:rsidRPr="00855753">
        <w:rPr>
          <w:rFonts w:ascii="Arial" w:eastAsia="Times New Roman" w:hAnsi="Arial"/>
          <w:color w:val="000000"/>
          <w:kern w:val="28"/>
          <w:sz w:val="20"/>
          <w:szCs w:val="20"/>
        </w:rPr>
        <w:t xml:space="preserve"> Gastos de ejecución e indemnizaciones</w:t>
      </w:r>
    </w:p>
    <w:p w14:paraId="1F072D97"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III.-</w:t>
      </w:r>
      <w:r w:rsidRPr="00855753">
        <w:rPr>
          <w:rFonts w:ascii="Arial" w:eastAsia="Times New Roman" w:hAnsi="Arial"/>
          <w:color w:val="000000"/>
          <w:kern w:val="28"/>
          <w:sz w:val="20"/>
          <w:szCs w:val="20"/>
        </w:rPr>
        <w:t xml:space="preserve"> Multas por infracciones a las leyes y reglamentos municipales y otros ordenamientos aplicables.</w:t>
      </w:r>
    </w:p>
    <w:p w14:paraId="716CBAF7"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IV.-</w:t>
      </w:r>
      <w:r w:rsidRPr="00855753">
        <w:rPr>
          <w:rFonts w:ascii="Arial" w:eastAsia="Times New Roman" w:hAnsi="Arial"/>
          <w:color w:val="000000"/>
          <w:kern w:val="28"/>
          <w:sz w:val="20"/>
          <w:szCs w:val="20"/>
        </w:rPr>
        <w:t xml:space="preserve"> Multas federales no fiscales.</w:t>
      </w:r>
    </w:p>
    <w:p w14:paraId="734D9003"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V.-</w:t>
      </w:r>
      <w:r w:rsidRPr="00855753">
        <w:rPr>
          <w:rFonts w:ascii="Arial" w:eastAsia="Times New Roman" w:hAnsi="Arial"/>
          <w:color w:val="000000"/>
          <w:kern w:val="28"/>
          <w:sz w:val="20"/>
          <w:szCs w:val="20"/>
        </w:rPr>
        <w:t xml:space="preserve"> Multas por infracciones previstas en el Reglamento de la Ley de Transporte del Estado de Yucatán.</w:t>
      </w:r>
    </w:p>
    <w:p w14:paraId="019AADB8"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VI.-</w:t>
      </w:r>
      <w:r w:rsidRPr="00855753">
        <w:rPr>
          <w:rFonts w:ascii="Arial" w:eastAsia="Times New Roman" w:hAnsi="Arial"/>
          <w:color w:val="000000"/>
          <w:kern w:val="28"/>
          <w:sz w:val="20"/>
          <w:szCs w:val="20"/>
        </w:rPr>
        <w:t xml:space="preserve"> Aprovechamientos Diversos.</w:t>
      </w:r>
    </w:p>
    <w:p w14:paraId="26070B3E"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color w:val="000000"/>
          <w:kern w:val="28"/>
          <w:sz w:val="20"/>
          <w:szCs w:val="20"/>
        </w:rPr>
        <w:br w:type="column"/>
      </w:r>
    </w:p>
    <w:p w14:paraId="7747011E" w14:textId="77777777" w:rsidR="00855753" w:rsidRPr="00855753" w:rsidRDefault="00855753" w:rsidP="00855753">
      <w:pPr>
        <w:autoSpaceDE w:val="0"/>
        <w:autoSpaceDN w:val="0"/>
        <w:adjustRightInd w:val="0"/>
        <w:spacing w:after="0" w:line="240" w:lineRule="auto"/>
        <w:jc w:val="center"/>
        <w:rPr>
          <w:rFonts w:ascii="Arial" w:eastAsia="Times New Roman" w:hAnsi="Arial"/>
          <w:b/>
          <w:bCs/>
          <w:sz w:val="20"/>
          <w:szCs w:val="20"/>
        </w:rPr>
      </w:pPr>
      <w:r w:rsidRPr="00855753">
        <w:rPr>
          <w:rFonts w:ascii="Arial" w:eastAsia="Times New Roman" w:hAnsi="Arial"/>
          <w:b/>
          <w:bCs/>
          <w:sz w:val="20"/>
          <w:szCs w:val="20"/>
        </w:rPr>
        <w:t>TÍTULO QUINTO</w:t>
      </w:r>
    </w:p>
    <w:p w14:paraId="7A02DF0F" w14:textId="77777777" w:rsidR="00855753" w:rsidRPr="00855753" w:rsidRDefault="00855753" w:rsidP="00855753">
      <w:pPr>
        <w:autoSpaceDE w:val="0"/>
        <w:autoSpaceDN w:val="0"/>
        <w:adjustRightInd w:val="0"/>
        <w:spacing w:after="0" w:line="240" w:lineRule="auto"/>
        <w:jc w:val="center"/>
        <w:rPr>
          <w:rFonts w:ascii="Arial" w:eastAsia="Times New Roman" w:hAnsi="Arial"/>
          <w:b/>
          <w:bCs/>
          <w:sz w:val="20"/>
          <w:szCs w:val="20"/>
        </w:rPr>
      </w:pPr>
      <w:r w:rsidRPr="00855753">
        <w:rPr>
          <w:rFonts w:ascii="Arial" w:eastAsia="Times New Roman" w:hAnsi="Arial"/>
          <w:b/>
          <w:bCs/>
          <w:sz w:val="20"/>
          <w:szCs w:val="20"/>
        </w:rPr>
        <w:t>PARTICIPACIONES Y APORTACIONES FEDERALES</w:t>
      </w:r>
    </w:p>
    <w:p w14:paraId="5B342E1F" w14:textId="77777777" w:rsidR="00855753" w:rsidRPr="00855753" w:rsidRDefault="00855753" w:rsidP="00855753">
      <w:pPr>
        <w:autoSpaceDE w:val="0"/>
        <w:autoSpaceDN w:val="0"/>
        <w:adjustRightInd w:val="0"/>
        <w:spacing w:after="0" w:line="240" w:lineRule="auto"/>
        <w:jc w:val="both"/>
        <w:rPr>
          <w:rFonts w:ascii="Arial" w:eastAsia="Times New Roman" w:hAnsi="Arial"/>
          <w:b/>
          <w:bCs/>
          <w:sz w:val="20"/>
          <w:szCs w:val="20"/>
        </w:rPr>
      </w:pPr>
    </w:p>
    <w:p w14:paraId="7BDA35D9" w14:textId="77777777" w:rsidR="00855753" w:rsidRPr="00855753" w:rsidRDefault="00855753" w:rsidP="00855753">
      <w:pPr>
        <w:autoSpaceDE w:val="0"/>
        <w:autoSpaceDN w:val="0"/>
        <w:adjustRightInd w:val="0"/>
        <w:spacing w:after="0" w:line="240" w:lineRule="auto"/>
        <w:jc w:val="both"/>
        <w:rPr>
          <w:rFonts w:ascii="Arial" w:eastAsia="Times New Roman" w:hAnsi="Arial"/>
          <w:sz w:val="20"/>
          <w:szCs w:val="20"/>
        </w:rPr>
      </w:pPr>
      <w:r w:rsidRPr="00855753">
        <w:rPr>
          <w:rFonts w:ascii="Arial" w:eastAsia="Times New Roman" w:hAnsi="Arial"/>
          <w:b/>
          <w:bCs/>
          <w:sz w:val="20"/>
          <w:szCs w:val="20"/>
        </w:rPr>
        <w:t xml:space="preserve">Artículo 143.- </w:t>
      </w:r>
      <w:r w:rsidRPr="00855753">
        <w:rPr>
          <w:rFonts w:ascii="Arial" w:eastAsia="Times New Roman" w:hAnsi="Arial"/>
          <w:sz w:val="20"/>
          <w:szCs w:val="20"/>
        </w:rPr>
        <w:t>Se entiende como Participaciones Federales aquellos ingresos que recibe el Municipio de conformidad con las Leyes de Coordinación Fiscal Federal y Estatal, tales como; Fondo General de Participaciones, Fondo de Fomento Municipal y en adición, aquellos que se perciban por el ejercicio de facultades y obligaciones que se adquieran con motivo de los anexos que firme el Convenio de Colaboración Administrativa en Materia Fiscal Federal entre el Estado y/o municipios con la Secretaría de Hacienda y Crédito Público, en los términos que dicha legislación establece y bajo la distribución autorizada por la Legislatura del Estado o señalada en los mismos convenios.</w:t>
      </w:r>
    </w:p>
    <w:p w14:paraId="7D50B6D2" w14:textId="77777777" w:rsidR="00855753" w:rsidRPr="00855753" w:rsidRDefault="00855753" w:rsidP="00855753">
      <w:pPr>
        <w:autoSpaceDE w:val="0"/>
        <w:autoSpaceDN w:val="0"/>
        <w:adjustRightInd w:val="0"/>
        <w:spacing w:after="0" w:line="240" w:lineRule="auto"/>
        <w:jc w:val="both"/>
        <w:rPr>
          <w:rFonts w:ascii="Arial" w:eastAsia="Times New Roman" w:hAnsi="Arial"/>
          <w:sz w:val="20"/>
          <w:szCs w:val="20"/>
        </w:rPr>
      </w:pPr>
    </w:p>
    <w:p w14:paraId="1C829332" w14:textId="77777777" w:rsidR="00855753" w:rsidRPr="00855753" w:rsidRDefault="00855753" w:rsidP="00855753">
      <w:pPr>
        <w:autoSpaceDE w:val="0"/>
        <w:autoSpaceDN w:val="0"/>
        <w:adjustRightInd w:val="0"/>
        <w:spacing w:after="0" w:line="240" w:lineRule="auto"/>
        <w:jc w:val="both"/>
        <w:rPr>
          <w:rFonts w:ascii="Arial" w:eastAsia="Times New Roman" w:hAnsi="Arial"/>
          <w:sz w:val="20"/>
          <w:szCs w:val="20"/>
        </w:rPr>
      </w:pPr>
      <w:r w:rsidRPr="00855753">
        <w:rPr>
          <w:rFonts w:ascii="Arial" w:eastAsia="Times New Roman" w:hAnsi="Arial"/>
          <w:sz w:val="20"/>
          <w:szCs w:val="20"/>
        </w:rPr>
        <w:t>Las Tesorerías Municipales deberán ajustar sus procedimientos de cobro, liquidación y de ejecución de los derechos y aprovechamientos de carácter federal a los especificados en los Convenios de Colaboración Administrativa en Materia Fiscal Federal que se hayan celebrado.</w:t>
      </w:r>
    </w:p>
    <w:p w14:paraId="5855B736"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color w:val="000000"/>
          <w:kern w:val="28"/>
          <w:sz w:val="20"/>
          <w:szCs w:val="20"/>
        </w:rPr>
      </w:pPr>
    </w:p>
    <w:p w14:paraId="6B62687C" w14:textId="77777777" w:rsidR="00855753" w:rsidRPr="00855753" w:rsidRDefault="00855753" w:rsidP="00855753">
      <w:pPr>
        <w:autoSpaceDE w:val="0"/>
        <w:autoSpaceDN w:val="0"/>
        <w:adjustRightInd w:val="0"/>
        <w:spacing w:after="0" w:line="240" w:lineRule="auto"/>
        <w:jc w:val="both"/>
        <w:rPr>
          <w:rFonts w:ascii="Arial" w:eastAsia="Times New Roman" w:hAnsi="Arial"/>
          <w:sz w:val="20"/>
          <w:szCs w:val="20"/>
        </w:rPr>
      </w:pPr>
      <w:r w:rsidRPr="00855753">
        <w:rPr>
          <w:rFonts w:ascii="Arial" w:eastAsia="Times New Roman" w:hAnsi="Arial"/>
          <w:b/>
          <w:bCs/>
          <w:sz w:val="20"/>
          <w:szCs w:val="20"/>
        </w:rPr>
        <w:t xml:space="preserve">Artículo 144.- </w:t>
      </w:r>
      <w:r w:rsidRPr="00855753">
        <w:rPr>
          <w:rFonts w:ascii="Arial" w:eastAsia="Times New Roman" w:hAnsi="Arial"/>
          <w:sz w:val="20"/>
          <w:szCs w:val="20"/>
        </w:rPr>
        <w:t>Como participaciones del Estado se entienden aquellos ingresos que el Estado entrega a los municipios deducibles de sus propios ingresos y que se regulan conforme a las disposiciones que al efecto establecen las leyes fiscales del estado o la Legislatura local.</w:t>
      </w:r>
    </w:p>
    <w:p w14:paraId="394F3D08"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color w:val="000000"/>
          <w:kern w:val="28"/>
          <w:sz w:val="20"/>
          <w:szCs w:val="20"/>
        </w:rPr>
      </w:pPr>
    </w:p>
    <w:p w14:paraId="2FE5299C"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sz w:val="20"/>
          <w:szCs w:val="20"/>
        </w:rPr>
      </w:pPr>
      <w:r w:rsidRPr="00855753">
        <w:rPr>
          <w:rFonts w:ascii="Arial" w:eastAsia="Times New Roman" w:hAnsi="Arial"/>
          <w:b/>
          <w:bCs/>
          <w:sz w:val="20"/>
          <w:szCs w:val="20"/>
        </w:rPr>
        <w:t xml:space="preserve">Artículo 145.- </w:t>
      </w:r>
      <w:r w:rsidRPr="00855753">
        <w:rPr>
          <w:rFonts w:ascii="Arial" w:eastAsia="Times New Roman" w:hAnsi="Arial"/>
          <w:sz w:val="20"/>
          <w:szCs w:val="20"/>
        </w:rPr>
        <w:t>Son ingresos que percibirán los Ayuntamientos en forma independiente y adicional a las participaciones que obtienen de la Federación, con base en las estimaciones que se tengan de la recaudación Federal participable, denominados Fondo de Aportaciones para la Infraestructura Social Municipal, cuyo destino será exclusivamente para financiar obras, acciones sociales básicas e inversiones que beneficien directamente a sectores de su población en condiciones de rezago social y de pobreza extrema.</w:t>
      </w:r>
    </w:p>
    <w:p w14:paraId="057A0703"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color w:val="000000"/>
          <w:kern w:val="28"/>
          <w:sz w:val="20"/>
          <w:szCs w:val="20"/>
        </w:rPr>
      </w:pPr>
    </w:p>
    <w:p w14:paraId="356BC08D"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sz w:val="20"/>
          <w:szCs w:val="20"/>
        </w:rPr>
      </w:pPr>
      <w:r w:rsidRPr="00855753">
        <w:rPr>
          <w:rFonts w:ascii="Arial" w:eastAsia="Times New Roman" w:hAnsi="Arial"/>
          <w:b/>
          <w:bCs/>
          <w:sz w:val="20"/>
          <w:szCs w:val="20"/>
        </w:rPr>
        <w:t>TÍTULO SEXTO</w:t>
      </w:r>
    </w:p>
    <w:p w14:paraId="01C6BF7D" w14:textId="77777777" w:rsidR="00855753" w:rsidRPr="00855753" w:rsidRDefault="00855753" w:rsidP="00855753">
      <w:pPr>
        <w:autoSpaceDE w:val="0"/>
        <w:autoSpaceDN w:val="0"/>
        <w:adjustRightInd w:val="0"/>
        <w:spacing w:after="0" w:line="240" w:lineRule="auto"/>
        <w:jc w:val="center"/>
        <w:rPr>
          <w:rFonts w:ascii="Arial" w:eastAsia="Times New Roman" w:hAnsi="Arial"/>
          <w:b/>
          <w:bCs/>
          <w:sz w:val="20"/>
          <w:szCs w:val="20"/>
        </w:rPr>
      </w:pPr>
      <w:r w:rsidRPr="00855753">
        <w:rPr>
          <w:rFonts w:ascii="Arial" w:eastAsia="Times New Roman" w:hAnsi="Arial"/>
          <w:b/>
          <w:bCs/>
          <w:sz w:val="20"/>
          <w:szCs w:val="20"/>
        </w:rPr>
        <w:t>INGRESOS EXTRAORDINARIOS</w:t>
      </w:r>
    </w:p>
    <w:p w14:paraId="40ACBEDB" w14:textId="77777777" w:rsidR="00855753" w:rsidRPr="00855753" w:rsidRDefault="00855753" w:rsidP="00855753">
      <w:pPr>
        <w:autoSpaceDE w:val="0"/>
        <w:autoSpaceDN w:val="0"/>
        <w:adjustRightInd w:val="0"/>
        <w:spacing w:after="0" w:line="240" w:lineRule="auto"/>
        <w:jc w:val="center"/>
        <w:rPr>
          <w:rFonts w:ascii="Arial" w:eastAsia="Times New Roman" w:hAnsi="Arial"/>
          <w:b/>
          <w:bCs/>
          <w:sz w:val="20"/>
          <w:szCs w:val="20"/>
        </w:rPr>
      </w:pPr>
    </w:p>
    <w:p w14:paraId="3E22A3FD" w14:textId="77777777" w:rsidR="00855753" w:rsidRPr="00855753" w:rsidRDefault="00855753" w:rsidP="00855753">
      <w:pPr>
        <w:autoSpaceDE w:val="0"/>
        <w:autoSpaceDN w:val="0"/>
        <w:adjustRightInd w:val="0"/>
        <w:spacing w:after="0" w:line="240" w:lineRule="auto"/>
        <w:jc w:val="both"/>
        <w:rPr>
          <w:rFonts w:ascii="Arial" w:eastAsia="Times New Roman" w:hAnsi="Arial"/>
          <w:sz w:val="20"/>
          <w:szCs w:val="20"/>
        </w:rPr>
      </w:pPr>
      <w:r w:rsidRPr="00855753">
        <w:rPr>
          <w:rFonts w:ascii="Arial" w:eastAsia="Times New Roman" w:hAnsi="Arial"/>
          <w:b/>
          <w:bCs/>
          <w:sz w:val="20"/>
          <w:szCs w:val="20"/>
        </w:rPr>
        <w:t>Artículo 146</w:t>
      </w:r>
      <w:r w:rsidRPr="00855753">
        <w:rPr>
          <w:rFonts w:ascii="Arial" w:eastAsia="Times New Roman" w:hAnsi="Arial"/>
          <w:bCs/>
          <w:sz w:val="20"/>
          <w:szCs w:val="20"/>
        </w:rPr>
        <w:t xml:space="preserve">.- Los subsidios: </w:t>
      </w:r>
      <w:r w:rsidRPr="00855753">
        <w:rPr>
          <w:rFonts w:ascii="Arial" w:eastAsia="Times New Roman" w:hAnsi="Arial"/>
          <w:sz w:val="20"/>
          <w:szCs w:val="20"/>
        </w:rPr>
        <w:t>Son aquellos que percibe el municipio, provenientes del Gobierno Federal y Estatal por acuerdo previo que anualmente es dictado por las autoridades respectivas:</w:t>
      </w:r>
    </w:p>
    <w:p w14:paraId="51F9F5E1" w14:textId="77777777" w:rsidR="00855753" w:rsidRPr="00855753" w:rsidRDefault="00855753" w:rsidP="00855753">
      <w:pPr>
        <w:autoSpaceDE w:val="0"/>
        <w:autoSpaceDN w:val="0"/>
        <w:adjustRightInd w:val="0"/>
        <w:spacing w:after="0" w:line="240" w:lineRule="auto"/>
        <w:jc w:val="both"/>
        <w:rPr>
          <w:rFonts w:ascii="Arial" w:eastAsia="Times New Roman" w:hAnsi="Arial"/>
          <w:sz w:val="20"/>
          <w:szCs w:val="20"/>
        </w:rPr>
      </w:pPr>
    </w:p>
    <w:p w14:paraId="7D5A91D3" w14:textId="77777777" w:rsidR="00855753" w:rsidRPr="00855753" w:rsidRDefault="00855753" w:rsidP="00855753">
      <w:pPr>
        <w:autoSpaceDE w:val="0"/>
        <w:autoSpaceDN w:val="0"/>
        <w:adjustRightInd w:val="0"/>
        <w:spacing w:after="0" w:line="240" w:lineRule="auto"/>
        <w:jc w:val="both"/>
        <w:rPr>
          <w:rFonts w:ascii="Arial" w:eastAsia="Times New Roman" w:hAnsi="Arial"/>
          <w:sz w:val="20"/>
          <w:szCs w:val="20"/>
        </w:rPr>
      </w:pPr>
      <w:r w:rsidRPr="00855753">
        <w:rPr>
          <w:rFonts w:ascii="Arial" w:eastAsia="Times New Roman" w:hAnsi="Arial"/>
          <w:b/>
          <w:bCs/>
          <w:sz w:val="20"/>
          <w:szCs w:val="20"/>
        </w:rPr>
        <w:t>a)</w:t>
      </w:r>
      <w:r w:rsidRPr="00855753">
        <w:rPr>
          <w:rFonts w:ascii="Arial" w:eastAsia="Times New Roman" w:hAnsi="Arial"/>
          <w:bCs/>
          <w:sz w:val="20"/>
          <w:szCs w:val="20"/>
        </w:rPr>
        <w:t xml:space="preserve"> </w:t>
      </w:r>
      <w:r w:rsidRPr="00855753">
        <w:rPr>
          <w:rFonts w:ascii="Arial" w:eastAsia="Times New Roman" w:hAnsi="Arial"/>
          <w:sz w:val="20"/>
          <w:szCs w:val="20"/>
        </w:rPr>
        <w:t>Son subsidios globales o incondicionales aquellos en que no se especifica un fin definido en su gasto;</w:t>
      </w:r>
    </w:p>
    <w:p w14:paraId="16994ABC" w14:textId="77777777" w:rsidR="00855753" w:rsidRPr="00855753" w:rsidRDefault="00855753" w:rsidP="00855753">
      <w:pPr>
        <w:autoSpaceDE w:val="0"/>
        <w:autoSpaceDN w:val="0"/>
        <w:adjustRightInd w:val="0"/>
        <w:spacing w:after="0" w:line="240" w:lineRule="auto"/>
        <w:jc w:val="both"/>
        <w:rPr>
          <w:rFonts w:ascii="Arial" w:eastAsia="Times New Roman" w:hAnsi="Arial"/>
          <w:sz w:val="20"/>
          <w:szCs w:val="20"/>
        </w:rPr>
      </w:pPr>
    </w:p>
    <w:p w14:paraId="11D4C42C" w14:textId="77777777" w:rsidR="00855753" w:rsidRPr="00855753" w:rsidRDefault="00855753" w:rsidP="00855753">
      <w:pPr>
        <w:autoSpaceDE w:val="0"/>
        <w:autoSpaceDN w:val="0"/>
        <w:adjustRightInd w:val="0"/>
        <w:spacing w:after="0" w:line="240" w:lineRule="auto"/>
        <w:jc w:val="both"/>
        <w:rPr>
          <w:rFonts w:ascii="Arial" w:eastAsia="Times New Roman" w:hAnsi="Arial"/>
          <w:sz w:val="20"/>
          <w:szCs w:val="20"/>
        </w:rPr>
      </w:pPr>
      <w:r w:rsidRPr="00855753">
        <w:rPr>
          <w:rFonts w:ascii="Arial" w:eastAsia="Times New Roman" w:hAnsi="Arial"/>
          <w:b/>
          <w:bCs/>
          <w:sz w:val="20"/>
          <w:szCs w:val="20"/>
        </w:rPr>
        <w:t>b)</w:t>
      </w:r>
      <w:r w:rsidRPr="00855753">
        <w:rPr>
          <w:rFonts w:ascii="Arial" w:eastAsia="Times New Roman" w:hAnsi="Arial"/>
          <w:bCs/>
          <w:sz w:val="20"/>
          <w:szCs w:val="20"/>
        </w:rPr>
        <w:t xml:space="preserve"> </w:t>
      </w:r>
      <w:r w:rsidRPr="00855753">
        <w:rPr>
          <w:rFonts w:ascii="Arial" w:eastAsia="Times New Roman" w:hAnsi="Arial"/>
          <w:sz w:val="20"/>
          <w:szCs w:val="20"/>
        </w:rPr>
        <w:t>Son subsidios funcionales o condicionales los que tengan un fin o destino determinado.</w:t>
      </w:r>
    </w:p>
    <w:p w14:paraId="2A769677"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color w:val="000000"/>
          <w:kern w:val="28"/>
          <w:sz w:val="20"/>
          <w:szCs w:val="20"/>
        </w:rPr>
      </w:pPr>
    </w:p>
    <w:p w14:paraId="22771BD7" w14:textId="77777777" w:rsidR="00855753" w:rsidRPr="00855753" w:rsidRDefault="00855753" w:rsidP="00855753">
      <w:pPr>
        <w:autoSpaceDE w:val="0"/>
        <w:autoSpaceDN w:val="0"/>
        <w:adjustRightInd w:val="0"/>
        <w:spacing w:after="0" w:line="240" w:lineRule="auto"/>
        <w:jc w:val="both"/>
        <w:rPr>
          <w:rFonts w:ascii="Arial" w:eastAsia="Times New Roman" w:hAnsi="Arial"/>
          <w:sz w:val="20"/>
          <w:szCs w:val="20"/>
        </w:rPr>
      </w:pPr>
      <w:r w:rsidRPr="00855753">
        <w:rPr>
          <w:rFonts w:ascii="Arial" w:eastAsia="Times New Roman" w:hAnsi="Arial"/>
          <w:b/>
          <w:bCs/>
          <w:sz w:val="20"/>
          <w:szCs w:val="20"/>
        </w:rPr>
        <w:t>Artículo 147</w:t>
      </w:r>
      <w:r w:rsidRPr="00855753">
        <w:rPr>
          <w:rFonts w:ascii="Arial" w:eastAsia="Times New Roman" w:hAnsi="Arial"/>
          <w:bCs/>
          <w:sz w:val="20"/>
          <w:szCs w:val="20"/>
        </w:rPr>
        <w:t xml:space="preserve">.- Las transferencias del gobierno del estado: </w:t>
      </w:r>
      <w:r w:rsidRPr="00855753">
        <w:rPr>
          <w:rFonts w:ascii="Arial" w:eastAsia="Times New Roman" w:hAnsi="Arial"/>
          <w:sz w:val="20"/>
          <w:szCs w:val="20"/>
        </w:rPr>
        <w:t>Son aquellas inversiones que realizadas con recursos propios del Estado, con o sin participación del municipio, aumentan el capital social e infraestructura o equipamiento urbano del Municipio.</w:t>
      </w:r>
    </w:p>
    <w:p w14:paraId="4E73BAF5"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color w:val="000000"/>
          <w:kern w:val="28"/>
          <w:sz w:val="20"/>
          <w:szCs w:val="20"/>
        </w:rPr>
      </w:pPr>
    </w:p>
    <w:p w14:paraId="48D81727" w14:textId="77777777" w:rsidR="00855753" w:rsidRPr="00855753" w:rsidRDefault="00855753" w:rsidP="00855753">
      <w:pPr>
        <w:autoSpaceDE w:val="0"/>
        <w:autoSpaceDN w:val="0"/>
        <w:adjustRightInd w:val="0"/>
        <w:spacing w:after="0" w:line="240" w:lineRule="auto"/>
        <w:jc w:val="both"/>
        <w:rPr>
          <w:rFonts w:ascii="Arial" w:eastAsia="Times New Roman" w:hAnsi="Arial"/>
          <w:b/>
          <w:bCs/>
          <w:sz w:val="20"/>
          <w:szCs w:val="20"/>
        </w:rPr>
      </w:pPr>
      <w:r w:rsidRPr="00855753">
        <w:rPr>
          <w:rFonts w:ascii="Arial" w:eastAsia="Times New Roman" w:hAnsi="Arial"/>
          <w:b/>
          <w:bCs/>
          <w:sz w:val="20"/>
          <w:szCs w:val="20"/>
        </w:rPr>
        <w:t>Artículo 148</w:t>
      </w:r>
      <w:r w:rsidRPr="00855753">
        <w:rPr>
          <w:rFonts w:ascii="Arial" w:eastAsia="Times New Roman" w:hAnsi="Arial"/>
          <w:bCs/>
          <w:sz w:val="20"/>
          <w:szCs w:val="20"/>
        </w:rPr>
        <w:t xml:space="preserve">.-Las transferencias del gobierno federal: </w:t>
      </w:r>
      <w:r w:rsidRPr="00855753">
        <w:rPr>
          <w:rFonts w:ascii="Arial" w:eastAsia="Times New Roman" w:hAnsi="Arial"/>
          <w:sz w:val="20"/>
          <w:szCs w:val="20"/>
        </w:rPr>
        <w:t>Son aquellas inversiones que realizadas con recursos, propios de la Federación, con o sin participación del Municipio, aumentan el capital social, en infraestructura o equipamiento urbano del mismo.</w:t>
      </w:r>
    </w:p>
    <w:p w14:paraId="24FD1E51"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color w:val="000000"/>
          <w:kern w:val="28"/>
          <w:sz w:val="20"/>
          <w:szCs w:val="20"/>
        </w:rPr>
      </w:pPr>
    </w:p>
    <w:p w14:paraId="1D80D987" w14:textId="77777777" w:rsidR="00855753" w:rsidRPr="00855753" w:rsidRDefault="00855753" w:rsidP="00855753">
      <w:pPr>
        <w:autoSpaceDE w:val="0"/>
        <w:autoSpaceDN w:val="0"/>
        <w:adjustRightInd w:val="0"/>
        <w:spacing w:after="0" w:line="240" w:lineRule="auto"/>
        <w:jc w:val="both"/>
        <w:rPr>
          <w:rFonts w:ascii="Arial" w:eastAsia="Times New Roman" w:hAnsi="Arial"/>
          <w:sz w:val="20"/>
          <w:szCs w:val="20"/>
        </w:rPr>
      </w:pPr>
      <w:r w:rsidRPr="00855753">
        <w:rPr>
          <w:rFonts w:ascii="Arial" w:eastAsia="Times New Roman" w:hAnsi="Arial"/>
          <w:b/>
          <w:bCs/>
          <w:sz w:val="20"/>
          <w:szCs w:val="20"/>
        </w:rPr>
        <w:t>Artículo 149</w:t>
      </w:r>
      <w:r w:rsidRPr="00855753">
        <w:rPr>
          <w:rFonts w:ascii="Arial" w:eastAsia="Times New Roman" w:hAnsi="Arial"/>
          <w:bCs/>
          <w:sz w:val="20"/>
          <w:szCs w:val="20"/>
        </w:rPr>
        <w:t xml:space="preserve">.- Los donativos: </w:t>
      </w:r>
      <w:r w:rsidRPr="00855753">
        <w:rPr>
          <w:rFonts w:ascii="Arial" w:eastAsia="Times New Roman" w:hAnsi="Arial"/>
          <w:sz w:val="20"/>
          <w:szCs w:val="20"/>
        </w:rPr>
        <w:t>Son los ingresos que perciba el Municipio a título gratuito, que sean entregados con o sin un fin específico.</w:t>
      </w:r>
    </w:p>
    <w:p w14:paraId="0BCA6B7B" w14:textId="2F3780DE" w:rsidR="00855753" w:rsidRPr="00855753" w:rsidRDefault="00855753" w:rsidP="007F343C">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br w:type="column"/>
      </w:r>
      <w:r w:rsidRPr="00855753">
        <w:rPr>
          <w:rFonts w:ascii="Arial" w:eastAsia="Times New Roman" w:hAnsi="Arial"/>
          <w:b/>
          <w:bCs/>
          <w:color w:val="000000"/>
          <w:kern w:val="28"/>
          <w:sz w:val="20"/>
          <w:szCs w:val="20"/>
        </w:rPr>
        <w:lastRenderedPageBreak/>
        <w:t>TITULO SÉPTIMO</w:t>
      </w:r>
    </w:p>
    <w:p w14:paraId="6F8A11A4"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PROCEDIMIENTO ADMINISTRATIVO DE EJECUCION</w:t>
      </w:r>
    </w:p>
    <w:p w14:paraId="1ED3B71E"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16"/>
          <w:szCs w:val="16"/>
        </w:rPr>
      </w:pPr>
    </w:p>
    <w:p w14:paraId="3B24BB29"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CAPITULO I</w:t>
      </w:r>
    </w:p>
    <w:p w14:paraId="0B2CF5C1"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ORDENAMIENTO APLICABLE</w:t>
      </w:r>
    </w:p>
    <w:p w14:paraId="56DCA921"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16"/>
          <w:szCs w:val="16"/>
        </w:rPr>
      </w:pPr>
    </w:p>
    <w:p w14:paraId="6A5143C8"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Artículo 150.- </w:t>
      </w:r>
      <w:r w:rsidRPr="00855753">
        <w:rPr>
          <w:rFonts w:ascii="Arial" w:eastAsia="Times New Roman" w:hAnsi="Arial"/>
          <w:color w:val="000000"/>
          <w:kern w:val="28"/>
          <w:sz w:val="20"/>
          <w:szCs w:val="20"/>
        </w:rPr>
        <w:t xml:space="preserve">Las autoridades fiscales municipales exigirán el pago de las contribuciones, los aprovechamientos y de los créditos fiscales que no hubiesen sido cubiertos o garantizado s en las fechas y plazos señalados en la presente Ley, mediante el procedimiento administrativo de ejecución, sujetándose en todo caso, a lo dispuesto en el Código Fiscal del Estado y a falta de disposición expresa en este último, se estará a lo dispuesto en el Código Fiscal de la Federación. </w:t>
      </w:r>
    </w:p>
    <w:p w14:paraId="4AA245F8"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16"/>
          <w:szCs w:val="16"/>
        </w:rPr>
      </w:pPr>
    </w:p>
    <w:p w14:paraId="4E630DAA"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color w:val="000000"/>
          <w:kern w:val="28"/>
          <w:sz w:val="20"/>
          <w:szCs w:val="20"/>
        </w:rPr>
        <w:t>En todo caso las autoridades fiscales municipales deberán señalar en los mandamientos escritos correspondientes la fundamentación y motivación de su proceder.</w:t>
      </w:r>
    </w:p>
    <w:p w14:paraId="4910130A"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color w:val="000000"/>
          <w:kern w:val="28"/>
          <w:sz w:val="16"/>
          <w:szCs w:val="16"/>
        </w:rPr>
      </w:pPr>
    </w:p>
    <w:p w14:paraId="08B75023"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Sección Primera</w:t>
      </w:r>
    </w:p>
    <w:p w14:paraId="7B89F899"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De los Gastos de Ejecución</w:t>
      </w:r>
    </w:p>
    <w:p w14:paraId="7712F406"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color w:val="000000"/>
          <w:kern w:val="28"/>
          <w:sz w:val="16"/>
          <w:szCs w:val="16"/>
        </w:rPr>
      </w:pPr>
    </w:p>
    <w:p w14:paraId="2D28807E"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Artículo 151.- </w:t>
      </w:r>
      <w:r w:rsidRPr="00855753">
        <w:rPr>
          <w:rFonts w:ascii="Arial" w:eastAsia="Times New Roman" w:hAnsi="Arial"/>
          <w:color w:val="000000"/>
          <w:kern w:val="28"/>
          <w:sz w:val="20"/>
          <w:szCs w:val="20"/>
        </w:rPr>
        <w:t>Cuando las autoridades fiscales municipales utilicen el procedimiento administrativo de ejecución, para el cobro de una contribución o de un crédito fiscal, el contribuyente estará obligado a pagar el 0.02 de la contribución o del crédito fiscal correspondiente, por concepto de gastos de ejecución, y, además, pagará los gastos erogados, por cada una de las diligencias que a continuación, se relacionan:</w:t>
      </w:r>
    </w:p>
    <w:p w14:paraId="05D6346C"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color w:val="000000"/>
          <w:kern w:val="28"/>
          <w:sz w:val="16"/>
          <w:szCs w:val="16"/>
        </w:rPr>
      </w:pPr>
    </w:p>
    <w:p w14:paraId="05A5D420"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color w:val="000000"/>
          <w:kern w:val="28"/>
          <w:sz w:val="20"/>
          <w:szCs w:val="20"/>
        </w:rPr>
        <w:t>I.</w:t>
      </w:r>
      <w:r w:rsidRPr="00855753">
        <w:rPr>
          <w:rFonts w:ascii="Arial" w:eastAsia="Times New Roman" w:hAnsi="Arial"/>
          <w:color w:val="000000"/>
          <w:kern w:val="28"/>
          <w:sz w:val="20"/>
          <w:szCs w:val="20"/>
        </w:rPr>
        <w:t>- Por la de requerimiento.</w:t>
      </w:r>
    </w:p>
    <w:p w14:paraId="45C78EA4"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color w:val="000000"/>
          <w:kern w:val="28"/>
          <w:sz w:val="20"/>
          <w:szCs w:val="20"/>
        </w:rPr>
        <w:t>II.</w:t>
      </w:r>
      <w:r w:rsidRPr="00855753">
        <w:rPr>
          <w:rFonts w:ascii="Arial" w:eastAsia="Times New Roman" w:hAnsi="Arial"/>
          <w:color w:val="000000"/>
          <w:kern w:val="28"/>
          <w:sz w:val="20"/>
          <w:szCs w:val="20"/>
        </w:rPr>
        <w:t>- Por la de embargo.</w:t>
      </w:r>
    </w:p>
    <w:p w14:paraId="13B7FA34"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color w:val="000000"/>
          <w:kern w:val="28"/>
          <w:sz w:val="20"/>
          <w:szCs w:val="20"/>
        </w:rPr>
        <w:t>IIl.</w:t>
      </w:r>
      <w:r w:rsidRPr="00855753">
        <w:rPr>
          <w:rFonts w:ascii="Arial" w:eastAsia="Times New Roman" w:hAnsi="Arial"/>
          <w:color w:val="000000"/>
          <w:kern w:val="28"/>
          <w:sz w:val="20"/>
          <w:szCs w:val="20"/>
        </w:rPr>
        <w:t>- Por la de remate, enajenación fuera de remate o adjudicación al fisco municipal.</w:t>
      </w:r>
    </w:p>
    <w:p w14:paraId="14066174"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color w:val="000000"/>
          <w:kern w:val="28"/>
          <w:sz w:val="20"/>
          <w:szCs w:val="20"/>
        </w:rPr>
      </w:pPr>
    </w:p>
    <w:p w14:paraId="53D55A55"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color w:val="000000"/>
          <w:kern w:val="28"/>
          <w:sz w:val="20"/>
          <w:szCs w:val="20"/>
        </w:rPr>
        <w:t>Cuando el .02 del importe del crédito omitido, fuere inferior al importe de tres UMA’s, se cobrará esta cantidad en lugar del mencionado .02 del crédito omitido.</w:t>
      </w:r>
    </w:p>
    <w:p w14:paraId="3AF75BC0"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color w:val="000000"/>
          <w:kern w:val="28"/>
          <w:sz w:val="16"/>
          <w:szCs w:val="16"/>
        </w:rPr>
      </w:pPr>
    </w:p>
    <w:p w14:paraId="3E87ABAB"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Sección Segunda</w:t>
      </w:r>
    </w:p>
    <w:p w14:paraId="75D18D91"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De los Gastos Extraordinarios de Ejecución</w:t>
      </w:r>
    </w:p>
    <w:p w14:paraId="0330FAB3"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color w:val="000000"/>
          <w:kern w:val="28"/>
          <w:sz w:val="16"/>
          <w:szCs w:val="16"/>
        </w:rPr>
      </w:pPr>
    </w:p>
    <w:p w14:paraId="090E64CC"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Artículo 152.- </w:t>
      </w:r>
      <w:r w:rsidRPr="00855753">
        <w:rPr>
          <w:rFonts w:ascii="Arial" w:eastAsia="Times New Roman" w:hAnsi="Arial"/>
          <w:color w:val="000000"/>
          <w:kern w:val="28"/>
          <w:sz w:val="20"/>
          <w:szCs w:val="20"/>
        </w:rPr>
        <w:t>Además de los gastos mencionados en el artículo inmediato anterior, el contribuyente, queda obligado a pagar los gastos extraordinarios que se hubiesen erogado, por los siguientes conceptos:</w:t>
      </w:r>
    </w:p>
    <w:p w14:paraId="083D8955"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color w:val="000000"/>
          <w:kern w:val="28"/>
          <w:sz w:val="16"/>
          <w:szCs w:val="16"/>
        </w:rPr>
      </w:pPr>
    </w:p>
    <w:p w14:paraId="3BCA3439" w14:textId="77777777" w:rsidR="00855753" w:rsidRPr="00855753" w:rsidRDefault="00855753" w:rsidP="00855753">
      <w:pPr>
        <w:widowControl w:val="0"/>
        <w:autoSpaceDE w:val="0"/>
        <w:autoSpaceDN w:val="0"/>
        <w:adjustRightInd w:val="0"/>
        <w:spacing w:after="0" w:line="240" w:lineRule="auto"/>
        <w:ind w:left="284"/>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a)</w:t>
      </w:r>
      <w:r w:rsidRPr="00855753">
        <w:rPr>
          <w:rFonts w:ascii="Arial" w:eastAsia="Times New Roman" w:hAnsi="Arial"/>
          <w:bCs/>
          <w:color w:val="000000"/>
          <w:kern w:val="28"/>
          <w:sz w:val="20"/>
          <w:szCs w:val="20"/>
        </w:rPr>
        <w:t xml:space="preserve">.- </w:t>
      </w:r>
      <w:r w:rsidRPr="00855753">
        <w:rPr>
          <w:rFonts w:ascii="Arial" w:eastAsia="Times New Roman" w:hAnsi="Arial"/>
          <w:color w:val="000000"/>
          <w:kern w:val="28"/>
          <w:sz w:val="20"/>
          <w:szCs w:val="20"/>
        </w:rPr>
        <w:t>Gastos de transporte de los bienes embargados.</w:t>
      </w:r>
    </w:p>
    <w:p w14:paraId="57423BAF" w14:textId="77777777" w:rsidR="00855753" w:rsidRPr="00855753" w:rsidRDefault="00855753" w:rsidP="00855753">
      <w:pPr>
        <w:widowControl w:val="0"/>
        <w:autoSpaceDE w:val="0"/>
        <w:autoSpaceDN w:val="0"/>
        <w:adjustRightInd w:val="0"/>
        <w:spacing w:after="0" w:line="240" w:lineRule="auto"/>
        <w:ind w:left="284"/>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b)</w:t>
      </w:r>
      <w:r w:rsidRPr="00855753">
        <w:rPr>
          <w:rFonts w:ascii="Arial" w:eastAsia="Times New Roman" w:hAnsi="Arial"/>
          <w:bCs/>
          <w:color w:val="000000"/>
          <w:kern w:val="28"/>
          <w:sz w:val="20"/>
          <w:szCs w:val="20"/>
        </w:rPr>
        <w:t xml:space="preserve">.- </w:t>
      </w:r>
      <w:r w:rsidRPr="00855753">
        <w:rPr>
          <w:rFonts w:ascii="Arial" w:eastAsia="Times New Roman" w:hAnsi="Arial"/>
          <w:color w:val="000000"/>
          <w:kern w:val="28"/>
          <w:sz w:val="20"/>
          <w:szCs w:val="20"/>
        </w:rPr>
        <w:t>Gastos de impresión y publicación de convocatorias y edictos.</w:t>
      </w:r>
    </w:p>
    <w:p w14:paraId="22F89EBD" w14:textId="77777777" w:rsidR="00855753" w:rsidRPr="00855753" w:rsidRDefault="00855753" w:rsidP="00855753">
      <w:pPr>
        <w:widowControl w:val="0"/>
        <w:autoSpaceDE w:val="0"/>
        <w:autoSpaceDN w:val="0"/>
        <w:adjustRightInd w:val="0"/>
        <w:spacing w:after="0" w:line="240" w:lineRule="auto"/>
        <w:ind w:left="284"/>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c).</w:t>
      </w:r>
      <w:r w:rsidRPr="00855753">
        <w:rPr>
          <w:rFonts w:ascii="Arial" w:eastAsia="Times New Roman" w:hAnsi="Arial"/>
          <w:color w:val="000000"/>
          <w:kern w:val="28"/>
          <w:sz w:val="20"/>
          <w:szCs w:val="20"/>
        </w:rPr>
        <w:t>- Gastos de inscripción o de cancelación de gravámenes, en el  Registro Público de la Propiedad del Estado.</w:t>
      </w:r>
    </w:p>
    <w:p w14:paraId="36EE7D4C" w14:textId="77777777" w:rsidR="00855753" w:rsidRPr="00855753" w:rsidRDefault="00855753" w:rsidP="00855753">
      <w:pPr>
        <w:widowControl w:val="0"/>
        <w:autoSpaceDE w:val="0"/>
        <w:autoSpaceDN w:val="0"/>
        <w:adjustRightInd w:val="0"/>
        <w:spacing w:after="0" w:line="240" w:lineRule="auto"/>
        <w:ind w:left="284"/>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d)</w:t>
      </w:r>
      <w:r w:rsidRPr="00855753">
        <w:rPr>
          <w:rFonts w:ascii="Arial" w:eastAsia="Times New Roman" w:hAnsi="Arial"/>
          <w:bCs/>
          <w:color w:val="000000"/>
          <w:kern w:val="28"/>
          <w:sz w:val="20"/>
          <w:szCs w:val="20"/>
        </w:rPr>
        <w:t xml:space="preserve">.- </w:t>
      </w:r>
      <w:r w:rsidRPr="00855753">
        <w:rPr>
          <w:rFonts w:ascii="Arial" w:eastAsia="Times New Roman" w:hAnsi="Arial"/>
          <w:color w:val="000000"/>
          <w:kern w:val="28"/>
          <w:sz w:val="20"/>
          <w:szCs w:val="20"/>
        </w:rPr>
        <w:t>Gastos del certificado de libertad de gravamen.</w:t>
      </w:r>
    </w:p>
    <w:p w14:paraId="76498EC5" w14:textId="77777777" w:rsidR="00855753" w:rsidRPr="00855753" w:rsidRDefault="00855753" w:rsidP="00855753">
      <w:pPr>
        <w:widowControl w:val="0"/>
        <w:autoSpaceDE w:val="0"/>
        <w:autoSpaceDN w:val="0"/>
        <w:adjustRightInd w:val="0"/>
        <w:spacing w:after="0" w:line="240" w:lineRule="auto"/>
        <w:ind w:left="284"/>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e)</w:t>
      </w:r>
      <w:r w:rsidRPr="00855753">
        <w:rPr>
          <w:rFonts w:ascii="Arial" w:eastAsia="Times New Roman" w:hAnsi="Arial"/>
          <w:bCs/>
          <w:color w:val="000000"/>
          <w:kern w:val="28"/>
          <w:sz w:val="20"/>
          <w:szCs w:val="20"/>
        </w:rPr>
        <w:t xml:space="preserve">.- </w:t>
      </w:r>
      <w:r w:rsidRPr="00855753">
        <w:rPr>
          <w:rFonts w:ascii="Arial" w:eastAsia="Times New Roman" w:hAnsi="Arial"/>
          <w:color w:val="000000"/>
          <w:kern w:val="28"/>
          <w:sz w:val="20"/>
          <w:szCs w:val="20"/>
        </w:rPr>
        <w:t>Gastos de Avalúo.</w:t>
      </w:r>
    </w:p>
    <w:p w14:paraId="7EF70450" w14:textId="77777777" w:rsidR="00855753" w:rsidRPr="00855753" w:rsidRDefault="00855753" w:rsidP="00855753">
      <w:pPr>
        <w:widowControl w:val="0"/>
        <w:autoSpaceDE w:val="0"/>
        <w:autoSpaceDN w:val="0"/>
        <w:adjustRightInd w:val="0"/>
        <w:spacing w:after="0" w:line="240" w:lineRule="auto"/>
        <w:ind w:left="284"/>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f).</w:t>
      </w:r>
      <w:r w:rsidRPr="00855753">
        <w:rPr>
          <w:rFonts w:ascii="Arial" w:eastAsia="Times New Roman" w:hAnsi="Arial"/>
          <w:bCs/>
          <w:color w:val="000000"/>
          <w:kern w:val="28"/>
          <w:sz w:val="20"/>
          <w:szCs w:val="20"/>
        </w:rPr>
        <w:t xml:space="preserve">- </w:t>
      </w:r>
      <w:r w:rsidRPr="00855753">
        <w:rPr>
          <w:rFonts w:ascii="Arial" w:eastAsia="Times New Roman" w:hAnsi="Arial"/>
          <w:color w:val="000000"/>
          <w:kern w:val="28"/>
          <w:sz w:val="20"/>
          <w:szCs w:val="20"/>
        </w:rPr>
        <w:t>Gastos de investigaciones.</w:t>
      </w:r>
    </w:p>
    <w:p w14:paraId="656D6EDD" w14:textId="77777777" w:rsidR="00855753" w:rsidRPr="00855753" w:rsidRDefault="00855753" w:rsidP="00855753">
      <w:pPr>
        <w:widowControl w:val="0"/>
        <w:autoSpaceDE w:val="0"/>
        <w:autoSpaceDN w:val="0"/>
        <w:adjustRightInd w:val="0"/>
        <w:spacing w:after="0" w:line="240" w:lineRule="auto"/>
        <w:ind w:left="284"/>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g)</w:t>
      </w:r>
      <w:r w:rsidRPr="00855753">
        <w:rPr>
          <w:rFonts w:ascii="Arial" w:eastAsia="Times New Roman" w:hAnsi="Arial"/>
          <w:bCs/>
          <w:color w:val="000000"/>
          <w:kern w:val="28"/>
          <w:sz w:val="20"/>
          <w:szCs w:val="20"/>
        </w:rPr>
        <w:t xml:space="preserve">.- </w:t>
      </w:r>
      <w:r w:rsidRPr="00855753">
        <w:rPr>
          <w:rFonts w:ascii="Arial" w:eastAsia="Times New Roman" w:hAnsi="Arial"/>
          <w:color w:val="000000"/>
          <w:kern w:val="28"/>
          <w:sz w:val="20"/>
          <w:szCs w:val="20"/>
        </w:rPr>
        <w:t>Gastos por honorarios de los depositarios y peritos.</w:t>
      </w:r>
    </w:p>
    <w:p w14:paraId="32431397" w14:textId="77777777" w:rsidR="00855753" w:rsidRPr="00855753" w:rsidRDefault="00855753" w:rsidP="00855753">
      <w:pPr>
        <w:widowControl w:val="0"/>
        <w:autoSpaceDE w:val="0"/>
        <w:autoSpaceDN w:val="0"/>
        <w:adjustRightInd w:val="0"/>
        <w:spacing w:after="0" w:line="240" w:lineRule="auto"/>
        <w:ind w:left="284"/>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h)</w:t>
      </w:r>
      <w:r w:rsidRPr="00855753">
        <w:rPr>
          <w:rFonts w:ascii="Arial" w:eastAsia="Times New Roman" w:hAnsi="Arial"/>
          <w:bCs/>
          <w:color w:val="000000"/>
          <w:kern w:val="28"/>
          <w:sz w:val="20"/>
          <w:szCs w:val="20"/>
        </w:rPr>
        <w:t xml:space="preserve">.- </w:t>
      </w:r>
      <w:r w:rsidRPr="00855753">
        <w:rPr>
          <w:rFonts w:ascii="Arial" w:eastAsia="Times New Roman" w:hAnsi="Arial"/>
          <w:color w:val="000000"/>
          <w:kern w:val="28"/>
          <w:sz w:val="20"/>
          <w:szCs w:val="20"/>
        </w:rPr>
        <w:t>Gastos devengados por concepto de escrituración.</w:t>
      </w:r>
    </w:p>
    <w:p w14:paraId="525352A2"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i).-</w:t>
      </w:r>
      <w:r w:rsidRPr="00855753">
        <w:rPr>
          <w:rFonts w:ascii="Arial" w:eastAsia="Times New Roman" w:hAnsi="Arial"/>
          <w:bCs/>
          <w:color w:val="000000"/>
          <w:kern w:val="28"/>
          <w:sz w:val="20"/>
          <w:szCs w:val="20"/>
        </w:rPr>
        <w:t xml:space="preserve"> </w:t>
      </w:r>
      <w:r w:rsidRPr="00855753">
        <w:rPr>
          <w:rFonts w:ascii="Arial" w:eastAsia="Times New Roman" w:hAnsi="Arial"/>
          <w:color w:val="000000"/>
          <w:kern w:val="28"/>
          <w:sz w:val="20"/>
          <w:szCs w:val="20"/>
        </w:rPr>
        <w:t>Los importes que se paguen para liberar de cualquier gravamen, bienes que sean objeto de remate o adjudicación.</w:t>
      </w:r>
    </w:p>
    <w:p w14:paraId="6195F554"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16"/>
          <w:szCs w:val="16"/>
        </w:rPr>
      </w:pPr>
    </w:p>
    <w:p w14:paraId="70EF49BD" w14:textId="77777777" w:rsidR="007F343C" w:rsidRDefault="007F343C"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p>
    <w:p w14:paraId="66A95076" w14:textId="77777777" w:rsidR="007F343C" w:rsidRDefault="007F343C"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p>
    <w:p w14:paraId="50F1879C" w14:textId="26ECD4B8"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De la Determinación de los Gastos</w:t>
      </w:r>
    </w:p>
    <w:p w14:paraId="5CEC3B52"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color w:val="000000"/>
          <w:kern w:val="28"/>
          <w:sz w:val="20"/>
          <w:szCs w:val="20"/>
        </w:rPr>
      </w:pPr>
    </w:p>
    <w:p w14:paraId="6DAC95D9"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Artículo 153.- </w:t>
      </w:r>
      <w:r w:rsidRPr="00855753">
        <w:rPr>
          <w:rFonts w:ascii="Arial" w:eastAsia="Times New Roman" w:hAnsi="Arial"/>
          <w:color w:val="000000"/>
          <w:kern w:val="28"/>
          <w:sz w:val="20"/>
          <w:szCs w:val="20"/>
        </w:rPr>
        <w:t>Los gastos señalados en esta ley, se determinarán por la autoridad ejecutora, debiendo pagarse junto con los demás créditos fiscales.</w:t>
      </w:r>
    </w:p>
    <w:p w14:paraId="10FD969A" w14:textId="77777777" w:rsidR="00855753" w:rsidRPr="00855753" w:rsidRDefault="00855753" w:rsidP="007F343C">
      <w:pPr>
        <w:widowControl w:val="0"/>
        <w:autoSpaceDE w:val="0"/>
        <w:autoSpaceDN w:val="0"/>
        <w:adjustRightInd w:val="0"/>
        <w:spacing w:after="0" w:line="360" w:lineRule="auto"/>
        <w:jc w:val="both"/>
        <w:rPr>
          <w:rFonts w:ascii="Arial" w:eastAsia="Times New Roman" w:hAnsi="Arial"/>
          <w:b/>
          <w:bCs/>
          <w:color w:val="000000"/>
          <w:kern w:val="28"/>
          <w:sz w:val="20"/>
          <w:szCs w:val="20"/>
        </w:rPr>
      </w:pPr>
    </w:p>
    <w:p w14:paraId="6B8753A8" w14:textId="77777777" w:rsidR="00855753" w:rsidRPr="00855753" w:rsidRDefault="00855753" w:rsidP="00855753">
      <w:pPr>
        <w:widowControl w:val="0"/>
        <w:autoSpaceDE w:val="0"/>
        <w:autoSpaceDN w:val="0"/>
        <w:adjustRightInd w:val="0"/>
        <w:spacing w:after="0" w:line="240" w:lineRule="auto"/>
        <w:jc w:val="center"/>
        <w:rPr>
          <w:rFonts w:ascii="Arial" w:eastAsia="Times New Roman" w:hAnsi="Arial"/>
          <w:b/>
          <w:bCs/>
          <w:color w:val="000000"/>
          <w:kern w:val="28"/>
          <w:sz w:val="20"/>
          <w:szCs w:val="20"/>
        </w:rPr>
      </w:pPr>
      <w:r w:rsidRPr="00855753">
        <w:rPr>
          <w:rFonts w:ascii="Arial" w:eastAsia="Times New Roman" w:hAnsi="Arial"/>
          <w:b/>
          <w:bCs/>
          <w:color w:val="000000"/>
          <w:kern w:val="28"/>
          <w:sz w:val="20"/>
          <w:szCs w:val="20"/>
        </w:rPr>
        <w:t>De la distribución</w:t>
      </w:r>
    </w:p>
    <w:p w14:paraId="41A13956"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b/>
          <w:bCs/>
          <w:color w:val="000000"/>
          <w:kern w:val="28"/>
          <w:sz w:val="20"/>
          <w:szCs w:val="20"/>
        </w:rPr>
      </w:pPr>
    </w:p>
    <w:p w14:paraId="612161E5"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Artículo 154.- </w:t>
      </w:r>
      <w:r w:rsidRPr="00855753">
        <w:rPr>
          <w:rFonts w:ascii="Arial" w:eastAsia="Times New Roman" w:hAnsi="Arial"/>
          <w:color w:val="000000"/>
          <w:kern w:val="28"/>
          <w:sz w:val="20"/>
          <w:szCs w:val="20"/>
        </w:rPr>
        <w:t>Los gastos de ejecución, no serán objeto de exención, disminución, condonación o convenio. El importe de los gastos, corresponderá a los empleados de la Tesorería Municipal, dividiéndose dicho importe, mediante el siguiente procedimiento: Para el caso de que el ingreso por gastos de ejecución, fueren generados en el cobro de multas federales no fiscales:</w:t>
      </w:r>
    </w:p>
    <w:p w14:paraId="58B57D3C" w14:textId="77777777" w:rsidR="00855753" w:rsidRPr="00855753" w:rsidRDefault="00855753" w:rsidP="007F343C">
      <w:pPr>
        <w:widowControl w:val="0"/>
        <w:autoSpaceDE w:val="0"/>
        <w:autoSpaceDN w:val="0"/>
        <w:adjustRightInd w:val="0"/>
        <w:spacing w:after="0" w:line="360" w:lineRule="auto"/>
        <w:jc w:val="both"/>
        <w:rPr>
          <w:rFonts w:ascii="Arial" w:eastAsia="Times New Roman" w:hAnsi="Arial"/>
          <w:color w:val="000000"/>
          <w:kern w:val="28"/>
          <w:sz w:val="20"/>
          <w:szCs w:val="20"/>
        </w:rPr>
      </w:pPr>
    </w:p>
    <w:p w14:paraId="459247FB"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color w:val="000000"/>
          <w:kern w:val="28"/>
          <w:sz w:val="20"/>
          <w:szCs w:val="20"/>
        </w:rPr>
        <w:t>.15 Jefe del Departamento de ejecución.</w:t>
      </w:r>
    </w:p>
    <w:p w14:paraId="17E03237"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color w:val="000000"/>
          <w:kern w:val="28"/>
          <w:sz w:val="20"/>
          <w:szCs w:val="20"/>
        </w:rPr>
        <w:t>.07 Cajeros.</w:t>
      </w:r>
    </w:p>
    <w:p w14:paraId="0EF32D25"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color w:val="000000"/>
          <w:kern w:val="28"/>
          <w:sz w:val="20"/>
          <w:szCs w:val="20"/>
        </w:rPr>
        <w:t>.04 Departamento de Contabilidad.</w:t>
      </w:r>
    </w:p>
    <w:p w14:paraId="22178AA8"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color w:val="000000"/>
          <w:kern w:val="28"/>
          <w:sz w:val="20"/>
          <w:szCs w:val="20"/>
        </w:rPr>
        <w:t>.74 Empleados del Departamento de ejecución.</w:t>
      </w:r>
    </w:p>
    <w:p w14:paraId="7C2F1AEE"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p>
    <w:p w14:paraId="36291CBD"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color w:val="000000"/>
          <w:kern w:val="28"/>
          <w:sz w:val="20"/>
          <w:szCs w:val="20"/>
        </w:rPr>
        <w:t>Para el caso de que los ingresos por gastos de ejecución, fueren generados en el cobro de cualesquiera otras multas:</w:t>
      </w:r>
    </w:p>
    <w:p w14:paraId="6240574C" w14:textId="77777777" w:rsidR="00855753" w:rsidRPr="00855753" w:rsidRDefault="00855753" w:rsidP="007F343C">
      <w:pPr>
        <w:widowControl w:val="0"/>
        <w:autoSpaceDE w:val="0"/>
        <w:autoSpaceDN w:val="0"/>
        <w:adjustRightInd w:val="0"/>
        <w:spacing w:after="0" w:line="360" w:lineRule="auto"/>
        <w:jc w:val="both"/>
        <w:rPr>
          <w:rFonts w:ascii="Arial" w:eastAsia="Times New Roman" w:hAnsi="Arial"/>
          <w:color w:val="000000"/>
          <w:kern w:val="28"/>
          <w:sz w:val="20"/>
          <w:szCs w:val="20"/>
        </w:rPr>
      </w:pPr>
    </w:p>
    <w:p w14:paraId="5961FA3D"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color w:val="000000"/>
          <w:kern w:val="28"/>
          <w:sz w:val="20"/>
          <w:szCs w:val="20"/>
        </w:rPr>
        <w:t>.15 jefe del Departamento de ejecución</w:t>
      </w:r>
    </w:p>
    <w:p w14:paraId="1EC9EB20"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color w:val="000000"/>
          <w:kern w:val="28"/>
          <w:sz w:val="20"/>
          <w:szCs w:val="20"/>
        </w:rPr>
        <w:t>.40 Empleados del Departamento de Ejecución</w:t>
      </w:r>
    </w:p>
    <w:p w14:paraId="434DF2DB"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color w:val="000000"/>
          <w:kern w:val="28"/>
          <w:sz w:val="20"/>
          <w:szCs w:val="20"/>
        </w:rPr>
        <w:t>.45 Empleados del Departamento Generador.</w:t>
      </w:r>
    </w:p>
    <w:p w14:paraId="206A994C" w14:textId="77777777" w:rsidR="00855753" w:rsidRPr="00855753" w:rsidRDefault="00855753" w:rsidP="007F343C">
      <w:pPr>
        <w:widowControl w:val="0"/>
        <w:autoSpaceDE w:val="0"/>
        <w:autoSpaceDN w:val="0"/>
        <w:adjustRightInd w:val="0"/>
        <w:spacing w:after="0" w:line="360" w:lineRule="auto"/>
        <w:jc w:val="both"/>
        <w:rPr>
          <w:rFonts w:ascii="Arial" w:eastAsia="Times New Roman" w:hAnsi="Arial"/>
          <w:b/>
          <w:bCs/>
          <w:color w:val="000000"/>
          <w:kern w:val="28"/>
          <w:sz w:val="20"/>
          <w:szCs w:val="20"/>
        </w:rPr>
      </w:pPr>
    </w:p>
    <w:p w14:paraId="3487B501" w14:textId="77777777" w:rsidR="00855753" w:rsidRPr="00855753" w:rsidRDefault="00855753" w:rsidP="00855753">
      <w:pPr>
        <w:widowControl w:val="0"/>
        <w:autoSpaceDE w:val="0"/>
        <w:autoSpaceDN w:val="0"/>
        <w:adjustRightInd w:val="0"/>
        <w:spacing w:after="0" w:line="240" w:lineRule="auto"/>
        <w:jc w:val="both"/>
        <w:rPr>
          <w:rFonts w:ascii="Arial" w:eastAsia="Times New Roman" w:hAnsi="Arial"/>
          <w:color w:val="000000"/>
          <w:kern w:val="28"/>
          <w:sz w:val="20"/>
          <w:szCs w:val="20"/>
        </w:rPr>
      </w:pPr>
      <w:r w:rsidRPr="00855753">
        <w:rPr>
          <w:rFonts w:ascii="Arial" w:eastAsia="Times New Roman" w:hAnsi="Arial"/>
          <w:b/>
          <w:bCs/>
          <w:color w:val="000000"/>
          <w:kern w:val="28"/>
          <w:sz w:val="20"/>
          <w:szCs w:val="20"/>
        </w:rPr>
        <w:t xml:space="preserve">Artículo 155.- </w:t>
      </w:r>
      <w:r w:rsidRPr="00855753">
        <w:rPr>
          <w:rFonts w:ascii="Arial" w:eastAsia="Times New Roman" w:hAnsi="Arial"/>
          <w:color w:val="000000"/>
          <w:kern w:val="28"/>
          <w:sz w:val="20"/>
          <w:szCs w:val="20"/>
        </w:rPr>
        <w:t>Los ingresos, serán recaudados por la Tesorería Municipal y con sujeción a las leyes o convenios, en que fueron fijadas las participaciones correspondientes.</w:t>
      </w:r>
    </w:p>
    <w:p w14:paraId="5537AA46" w14:textId="77777777" w:rsidR="00855753" w:rsidRPr="00855753" w:rsidRDefault="00855753" w:rsidP="007F343C">
      <w:pPr>
        <w:widowControl w:val="0"/>
        <w:autoSpaceDE w:val="0"/>
        <w:autoSpaceDN w:val="0"/>
        <w:adjustRightInd w:val="0"/>
        <w:spacing w:after="0" w:line="360" w:lineRule="auto"/>
        <w:jc w:val="both"/>
        <w:rPr>
          <w:rFonts w:ascii="Arial" w:eastAsia="Times New Roman" w:hAnsi="Arial"/>
          <w:b/>
          <w:bCs/>
          <w:color w:val="000000"/>
          <w:kern w:val="28"/>
          <w:sz w:val="20"/>
          <w:szCs w:val="20"/>
        </w:rPr>
      </w:pPr>
    </w:p>
    <w:p w14:paraId="538C2123" w14:textId="77777777" w:rsidR="00855753" w:rsidRPr="00855753" w:rsidRDefault="00855753" w:rsidP="00855753">
      <w:pPr>
        <w:spacing w:after="0" w:line="240" w:lineRule="auto"/>
        <w:jc w:val="center"/>
        <w:rPr>
          <w:rFonts w:ascii="Arial" w:eastAsia="Arial Narrow" w:hAnsi="Arial"/>
          <w:b/>
          <w:sz w:val="20"/>
          <w:szCs w:val="20"/>
          <w:lang w:val="en-US"/>
        </w:rPr>
      </w:pPr>
      <w:r w:rsidRPr="00855753">
        <w:rPr>
          <w:rFonts w:ascii="Arial" w:eastAsia="Arial Narrow" w:hAnsi="Arial"/>
          <w:b/>
          <w:sz w:val="20"/>
          <w:szCs w:val="20"/>
          <w:lang w:val="en-US"/>
        </w:rPr>
        <w:t>T r a n s i t o r i o s</w:t>
      </w:r>
    </w:p>
    <w:p w14:paraId="41E01029" w14:textId="77777777" w:rsidR="00855753" w:rsidRPr="00855753" w:rsidRDefault="00855753" w:rsidP="007F343C">
      <w:pPr>
        <w:tabs>
          <w:tab w:val="left" w:pos="1545"/>
        </w:tabs>
        <w:spacing w:after="0" w:line="360" w:lineRule="auto"/>
        <w:jc w:val="both"/>
        <w:rPr>
          <w:rFonts w:ascii="Arial" w:eastAsia="Arial Narrow" w:hAnsi="Arial"/>
          <w:b/>
          <w:bCs/>
          <w:color w:val="000000"/>
          <w:sz w:val="20"/>
          <w:szCs w:val="20"/>
          <w:lang w:val="en-US"/>
        </w:rPr>
      </w:pPr>
    </w:p>
    <w:p w14:paraId="4BD8C392" w14:textId="77777777" w:rsidR="00855753" w:rsidRPr="00855753" w:rsidRDefault="00855753" w:rsidP="00855753">
      <w:pPr>
        <w:tabs>
          <w:tab w:val="left" w:pos="1545"/>
        </w:tabs>
        <w:spacing w:after="0" w:line="240" w:lineRule="auto"/>
        <w:jc w:val="both"/>
        <w:rPr>
          <w:rFonts w:ascii="Arial" w:eastAsia="Arial Narrow" w:hAnsi="Arial"/>
          <w:b/>
          <w:bCs/>
          <w:color w:val="000000"/>
          <w:sz w:val="20"/>
          <w:szCs w:val="20"/>
          <w:lang w:val="es-ES"/>
        </w:rPr>
      </w:pPr>
      <w:r w:rsidRPr="00855753">
        <w:rPr>
          <w:rFonts w:ascii="Arial" w:eastAsia="Arial Narrow" w:hAnsi="Arial"/>
          <w:b/>
          <w:bCs/>
          <w:color w:val="000000"/>
          <w:sz w:val="20"/>
          <w:szCs w:val="20"/>
          <w:lang w:val="es-ES"/>
        </w:rPr>
        <w:t xml:space="preserve">Artículo Primero.- </w:t>
      </w:r>
      <w:r w:rsidRPr="00855753">
        <w:rPr>
          <w:rFonts w:ascii="Arial" w:eastAsia="Arial Narrow" w:hAnsi="Arial"/>
          <w:bCs/>
          <w:color w:val="000000"/>
          <w:sz w:val="20"/>
          <w:szCs w:val="20"/>
          <w:lang w:val="es-ES"/>
        </w:rPr>
        <w:t>A partir de la entrada en vigor de la presente Ley quedarán sin efecto todas las disposiciones fiscales que se opongan a la misma.</w:t>
      </w:r>
    </w:p>
    <w:p w14:paraId="55D3873D" w14:textId="77777777" w:rsidR="00855753" w:rsidRPr="00855753" w:rsidRDefault="00855753" w:rsidP="007F343C">
      <w:pPr>
        <w:tabs>
          <w:tab w:val="left" w:pos="1545"/>
        </w:tabs>
        <w:spacing w:after="0" w:line="360" w:lineRule="auto"/>
        <w:jc w:val="both"/>
        <w:rPr>
          <w:rFonts w:ascii="Arial" w:eastAsia="Arial Narrow" w:hAnsi="Arial"/>
          <w:b/>
          <w:bCs/>
          <w:color w:val="000000"/>
          <w:sz w:val="20"/>
          <w:szCs w:val="20"/>
          <w:lang w:val="es-ES"/>
        </w:rPr>
      </w:pPr>
    </w:p>
    <w:p w14:paraId="2EF808C7" w14:textId="77777777" w:rsidR="00855753" w:rsidRPr="00855753" w:rsidRDefault="00855753" w:rsidP="00855753">
      <w:pPr>
        <w:tabs>
          <w:tab w:val="left" w:pos="1545"/>
        </w:tabs>
        <w:spacing w:after="0" w:line="240" w:lineRule="auto"/>
        <w:jc w:val="both"/>
        <w:rPr>
          <w:rFonts w:ascii="Arial" w:eastAsia="Arial Narrow" w:hAnsi="Arial"/>
          <w:b/>
          <w:bCs/>
          <w:color w:val="000000"/>
          <w:sz w:val="20"/>
          <w:szCs w:val="20"/>
          <w:lang w:val="es-ES"/>
        </w:rPr>
      </w:pPr>
      <w:r w:rsidRPr="00855753">
        <w:rPr>
          <w:rFonts w:ascii="Arial" w:eastAsia="Arial Narrow" w:hAnsi="Arial"/>
          <w:b/>
          <w:bCs/>
          <w:color w:val="000000"/>
          <w:sz w:val="20"/>
          <w:szCs w:val="20"/>
          <w:lang w:val="es-ES"/>
        </w:rPr>
        <w:t xml:space="preserve">Articulo Segundo.- </w:t>
      </w:r>
      <w:r w:rsidRPr="00855753">
        <w:rPr>
          <w:rFonts w:ascii="Arial" w:eastAsia="Arial Narrow" w:hAnsi="Arial"/>
          <w:bCs/>
          <w:color w:val="000000"/>
          <w:sz w:val="20"/>
          <w:szCs w:val="20"/>
          <w:lang w:val="es-ES"/>
        </w:rPr>
        <w:t>EL cobro de los derechos, así como las tasas, cuotas y tarifas aplicables a los servicios que a la fecha de la publicación de la presente Ley no hayan sido transferidos formalmente al Ayuntamiento por el Gobierno del Estado, entrarán en vigor hasta la celebración del convenio respectivo.</w:t>
      </w:r>
    </w:p>
    <w:p w14:paraId="7C75770E" w14:textId="77777777" w:rsidR="00855753" w:rsidRPr="00855753" w:rsidRDefault="00855753" w:rsidP="007F343C">
      <w:pPr>
        <w:tabs>
          <w:tab w:val="left" w:pos="1545"/>
        </w:tabs>
        <w:spacing w:after="0" w:line="360" w:lineRule="auto"/>
        <w:jc w:val="both"/>
        <w:rPr>
          <w:rFonts w:ascii="Arial" w:eastAsia="Arial Narrow" w:hAnsi="Arial"/>
          <w:b/>
          <w:bCs/>
          <w:color w:val="000000"/>
          <w:sz w:val="20"/>
          <w:szCs w:val="20"/>
        </w:rPr>
      </w:pPr>
    </w:p>
    <w:p w14:paraId="41656034" w14:textId="77777777" w:rsidR="00855753" w:rsidRPr="00855753" w:rsidRDefault="00855753" w:rsidP="00855753">
      <w:pPr>
        <w:adjustRightInd w:val="0"/>
        <w:spacing w:after="0" w:line="240" w:lineRule="auto"/>
        <w:jc w:val="both"/>
        <w:rPr>
          <w:rFonts w:ascii="Aptos" w:eastAsia="Aptos" w:hAnsi="Aptos" w:cs="Times New Roman"/>
        </w:rPr>
      </w:pPr>
      <w:r w:rsidRPr="00855753">
        <w:rPr>
          <w:rFonts w:ascii="Arial" w:eastAsia="Aptos" w:hAnsi="Arial"/>
          <w:b/>
          <w:bCs/>
          <w:sz w:val="20"/>
          <w:szCs w:val="20"/>
        </w:rPr>
        <w:t>Artículo Tercero.-</w:t>
      </w:r>
      <w:r w:rsidRPr="00855753">
        <w:rPr>
          <w:rFonts w:ascii="Arial" w:eastAsia="Aptos" w:hAnsi="Arial"/>
          <w:sz w:val="20"/>
          <w:szCs w:val="20"/>
        </w:rPr>
        <w:t xml:space="preserve"> </w:t>
      </w:r>
      <w:r w:rsidRPr="00855753">
        <w:rPr>
          <w:rFonts w:ascii="Arial" w:eastAsia="Arial" w:hAnsi="Arial"/>
          <w:sz w:val="20"/>
          <w:szCs w:val="20"/>
          <w:lang w:eastAsia="es-ES"/>
        </w:rPr>
        <w:t>Se abroga la Ley de Hacienda del Municipio de Kaua, Yucatán, publicada en el Diario Oficial del Gobierno del Estado de Yucatán, el 24 de diciembre de 2019, mediante Decreto número 150.</w:t>
      </w:r>
    </w:p>
    <w:p w14:paraId="158BBF30" w14:textId="4C359D6E" w:rsidR="00261D84" w:rsidRDefault="002434AE" w:rsidP="002434AE">
      <w:pPr>
        <w:spacing w:after="0" w:line="240" w:lineRule="auto"/>
        <w:jc w:val="both"/>
        <w:rPr>
          <w:rFonts w:ascii="Arial" w:eastAsia="Times New Roman" w:hAnsi="Arial"/>
          <w:b/>
          <w:bCs/>
          <w:color w:val="000000"/>
          <w:sz w:val="20"/>
          <w:szCs w:val="20"/>
          <w:lang w:eastAsia="es-ES"/>
        </w:rPr>
      </w:pPr>
      <w:r>
        <w:rPr>
          <w:rFonts w:ascii="Arial" w:eastAsia="Times New Roman" w:hAnsi="Arial"/>
          <w:b/>
          <w:bCs/>
          <w:color w:val="000000"/>
          <w:sz w:val="20"/>
          <w:szCs w:val="20"/>
          <w:lang w:eastAsia="es-ES"/>
        </w:rPr>
        <w:br w:type="column"/>
      </w:r>
    </w:p>
    <w:p w14:paraId="4E1734CE" w14:textId="77777777" w:rsidR="002434AE" w:rsidRPr="00F917F9" w:rsidRDefault="002434AE" w:rsidP="002434AE">
      <w:pPr>
        <w:spacing w:line="240" w:lineRule="auto"/>
        <w:jc w:val="center"/>
        <w:rPr>
          <w:rFonts w:ascii="Arial" w:hAnsi="Arial"/>
          <w:b/>
          <w:sz w:val="20"/>
          <w:szCs w:val="20"/>
        </w:rPr>
      </w:pPr>
      <w:r w:rsidRPr="00F917F9">
        <w:rPr>
          <w:rFonts w:ascii="Arial" w:hAnsi="Arial"/>
          <w:b/>
          <w:sz w:val="20"/>
          <w:szCs w:val="20"/>
        </w:rPr>
        <w:t>T r a n s i t o r i o</w:t>
      </w:r>
    </w:p>
    <w:p w14:paraId="6B5199FA" w14:textId="77777777" w:rsidR="002434AE" w:rsidRPr="00F917F9" w:rsidRDefault="002434AE" w:rsidP="002434AE">
      <w:pPr>
        <w:spacing w:line="240" w:lineRule="auto"/>
        <w:jc w:val="both"/>
        <w:rPr>
          <w:rFonts w:ascii="Arial" w:hAnsi="Arial"/>
          <w:b/>
          <w:sz w:val="20"/>
          <w:szCs w:val="20"/>
        </w:rPr>
      </w:pPr>
    </w:p>
    <w:p w14:paraId="348CEF2D" w14:textId="77777777" w:rsidR="002434AE" w:rsidRPr="00F917F9" w:rsidRDefault="002434AE" w:rsidP="002434AE">
      <w:pPr>
        <w:spacing w:line="240" w:lineRule="auto"/>
        <w:jc w:val="both"/>
        <w:rPr>
          <w:rFonts w:ascii="Arial" w:hAnsi="Arial"/>
          <w:b/>
          <w:sz w:val="20"/>
          <w:szCs w:val="20"/>
        </w:rPr>
      </w:pPr>
      <w:r w:rsidRPr="00F917F9">
        <w:rPr>
          <w:rFonts w:ascii="Arial" w:hAnsi="Arial"/>
          <w:b/>
          <w:sz w:val="20"/>
          <w:szCs w:val="20"/>
        </w:rPr>
        <w:t xml:space="preserve">Entrada en vigor </w:t>
      </w:r>
    </w:p>
    <w:p w14:paraId="1DC065CB" w14:textId="77777777" w:rsidR="002434AE" w:rsidRPr="00F917F9" w:rsidRDefault="002434AE" w:rsidP="002434AE">
      <w:pPr>
        <w:spacing w:line="240" w:lineRule="auto"/>
        <w:jc w:val="both"/>
        <w:rPr>
          <w:rFonts w:ascii="Arial" w:hAnsi="Arial"/>
          <w:bCs/>
          <w:sz w:val="20"/>
          <w:szCs w:val="20"/>
        </w:rPr>
      </w:pPr>
      <w:r w:rsidRPr="00F917F9">
        <w:rPr>
          <w:rFonts w:ascii="Arial" w:hAnsi="Arial"/>
          <w:b/>
          <w:sz w:val="20"/>
          <w:szCs w:val="20"/>
        </w:rPr>
        <w:t>Artículo único.</w:t>
      </w:r>
      <w:r w:rsidRPr="00F917F9">
        <w:rPr>
          <w:rFonts w:ascii="Arial" w:hAnsi="Arial"/>
          <w:bCs/>
          <w:sz w:val="20"/>
          <w:szCs w:val="20"/>
        </w:rPr>
        <w:t xml:space="preserve"> Este Decreto, entrará en vigor el primero de enero del año 2025, previa su publicación en el Diario Oficial del Gobierno del Estado de Yucatán. </w:t>
      </w:r>
    </w:p>
    <w:p w14:paraId="587CFD88" w14:textId="77777777" w:rsidR="002434AE" w:rsidRDefault="002434AE" w:rsidP="00561065">
      <w:pPr>
        <w:spacing w:after="0" w:line="360" w:lineRule="auto"/>
        <w:jc w:val="both"/>
        <w:rPr>
          <w:rFonts w:ascii="Arial" w:eastAsia="Times New Roman" w:hAnsi="Arial"/>
          <w:b/>
          <w:bCs/>
          <w:color w:val="000000"/>
          <w:sz w:val="20"/>
          <w:szCs w:val="20"/>
          <w:lang w:eastAsia="es-ES"/>
        </w:rPr>
      </w:pPr>
    </w:p>
    <w:p w14:paraId="2D8570D1" w14:textId="77777777" w:rsidR="005157D3" w:rsidRDefault="005157D3" w:rsidP="005157D3">
      <w:pPr>
        <w:spacing w:after="0" w:line="240" w:lineRule="auto"/>
        <w:jc w:val="both"/>
        <w:rPr>
          <w:rFonts w:ascii="Arial" w:eastAsia="Times New Roman" w:hAnsi="Arial"/>
          <w:b/>
          <w:bCs/>
          <w:color w:val="000000"/>
          <w:sz w:val="20"/>
          <w:szCs w:val="20"/>
          <w:lang w:eastAsia="es-ES"/>
        </w:rPr>
      </w:pPr>
      <w:r w:rsidRPr="005157D3">
        <w:rPr>
          <w:rFonts w:ascii="Arial" w:eastAsia="Times New Roman" w:hAnsi="Arial"/>
          <w:b/>
          <w:bCs/>
          <w:color w:val="000000"/>
          <w:sz w:val="20"/>
          <w:szCs w:val="20"/>
          <w:lang w:eastAsia="es-ES"/>
        </w:rPr>
        <w:t xml:space="preserve">DADO EN EL SALÓN DE SESIONES ‘‘CONSTITUYENTES DE 1918’’ DEL RECINTO DEL PODER LEGISLATIVO, EN LA CIUDAD DE MÉRIDA, YUCATÁN, A LOS TRECE DÍAS DEL MES DE DICIEMBRE DEL AÑO DOS MIL VEINTICUATRO.- PRESIDENTA DIPUTADA NEYDA ARACELLY PAT DZUL.- SECRETARIO DIPUTADO ÁLVARO CETINA PUERTO.- SECRETARIO DIPUTADO FRANCISCO ROSAS VILLAVICENCIO.- RÚBRICAS.” </w:t>
      </w:r>
    </w:p>
    <w:p w14:paraId="57CAF9DE" w14:textId="77777777" w:rsidR="005157D3" w:rsidRPr="005157D3" w:rsidRDefault="005157D3" w:rsidP="005157D3">
      <w:pPr>
        <w:spacing w:after="0" w:line="240" w:lineRule="auto"/>
        <w:jc w:val="both"/>
        <w:rPr>
          <w:rFonts w:ascii="Arial" w:eastAsia="Times New Roman" w:hAnsi="Arial"/>
          <w:color w:val="000000"/>
          <w:sz w:val="20"/>
          <w:szCs w:val="20"/>
          <w:lang w:eastAsia="es-ES"/>
        </w:rPr>
      </w:pPr>
    </w:p>
    <w:p w14:paraId="65DF8D8A" w14:textId="77777777" w:rsidR="005157D3" w:rsidRPr="005157D3" w:rsidRDefault="005157D3" w:rsidP="005157D3">
      <w:pPr>
        <w:spacing w:after="0" w:line="240" w:lineRule="auto"/>
        <w:jc w:val="both"/>
        <w:rPr>
          <w:rFonts w:ascii="Arial" w:eastAsia="Times New Roman" w:hAnsi="Arial"/>
          <w:color w:val="000000"/>
          <w:sz w:val="20"/>
          <w:szCs w:val="20"/>
          <w:lang w:eastAsia="es-ES"/>
        </w:rPr>
      </w:pPr>
      <w:r w:rsidRPr="005157D3">
        <w:rPr>
          <w:rFonts w:ascii="Arial" w:eastAsia="Times New Roman" w:hAnsi="Arial"/>
          <w:color w:val="000000"/>
          <w:sz w:val="20"/>
          <w:szCs w:val="20"/>
          <w:lang w:eastAsia="es-ES"/>
        </w:rPr>
        <w:t xml:space="preserve">Y, por tanto, mando se imprima, publique y circule para su conocimiento y debido cumplimiento. </w:t>
      </w:r>
    </w:p>
    <w:p w14:paraId="30A62178" w14:textId="77777777" w:rsidR="005157D3" w:rsidRPr="005157D3" w:rsidRDefault="005157D3" w:rsidP="005157D3">
      <w:pPr>
        <w:spacing w:after="0" w:line="240" w:lineRule="auto"/>
        <w:jc w:val="both"/>
        <w:rPr>
          <w:rFonts w:ascii="Arial" w:eastAsia="Times New Roman" w:hAnsi="Arial"/>
          <w:color w:val="000000"/>
          <w:sz w:val="20"/>
          <w:szCs w:val="20"/>
          <w:lang w:eastAsia="es-ES"/>
        </w:rPr>
      </w:pPr>
    </w:p>
    <w:p w14:paraId="7C942DD8" w14:textId="77777777" w:rsidR="005157D3" w:rsidRPr="005157D3" w:rsidRDefault="005157D3" w:rsidP="005157D3">
      <w:pPr>
        <w:spacing w:after="0" w:line="240" w:lineRule="auto"/>
        <w:jc w:val="both"/>
        <w:rPr>
          <w:rFonts w:ascii="Arial" w:eastAsia="Times New Roman" w:hAnsi="Arial"/>
          <w:color w:val="000000"/>
          <w:sz w:val="20"/>
          <w:szCs w:val="20"/>
          <w:lang w:eastAsia="es-ES"/>
        </w:rPr>
      </w:pPr>
      <w:r w:rsidRPr="005157D3">
        <w:rPr>
          <w:rFonts w:ascii="Arial" w:eastAsia="Times New Roman" w:hAnsi="Arial"/>
          <w:color w:val="000000"/>
          <w:sz w:val="20"/>
          <w:szCs w:val="20"/>
          <w:lang w:eastAsia="es-ES"/>
        </w:rPr>
        <w:t xml:space="preserve">Se expide este decreto en la sede del Poder Ejecutivo, en Mérida, Yucatán, a 23 de diciembre de 2024. </w:t>
      </w:r>
    </w:p>
    <w:p w14:paraId="7D9F24D1" w14:textId="77777777" w:rsidR="005157D3" w:rsidRDefault="005157D3" w:rsidP="005157D3">
      <w:pPr>
        <w:spacing w:after="0" w:line="240" w:lineRule="auto"/>
        <w:jc w:val="both"/>
        <w:rPr>
          <w:rFonts w:ascii="Arial" w:eastAsia="Times New Roman" w:hAnsi="Arial"/>
          <w:b/>
          <w:bCs/>
          <w:color w:val="000000"/>
          <w:sz w:val="20"/>
          <w:szCs w:val="20"/>
          <w:lang w:eastAsia="es-ES"/>
        </w:rPr>
      </w:pPr>
    </w:p>
    <w:p w14:paraId="089A006D" w14:textId="57934451" w:rsidR="005157D3" w:rsidRDefault="005157D3" w:rsidP="005157D3">
      <w:pPr>
        <w:spacing w:after="0" w:line="240" w:lineRule="auto"/>
        <w:jc w:val="center"/>
        <w:rPr>
          <w:rFonts w:ascii="Arial" w:eastAsia="Times New Roman" w:hAnsi="Arial"/>
          <w:b/>
          <w:bCs/>
          <w:color w:val="000000"/>
          <w:sz w:val="20"/>
          <w:szCs w:val="20"/>
          <w:lang w:eastAsia="es-ES"/>
        </w:rPr>
      </w:pPr>
      <w:r w:rsidRPr="005157D3">
        <w:rPr>
          <w:rFonts w:ascii="Arial" w:eastAsia="Times New Roman" w:hAnsi="Arial"/>
          <w:b/>
          <w:bCs/>
          <w:color w:val="000000"/>
          <w:sz w:val="20"/>
          <w:szCs w:val="20"/>
          <w:lang w:eastAsia="es-ES"/>
        </w:rPr>
        <w:t>( RÚBRICA )</w:t>
      </w:r>
    </w:p>
    <w:p w14:paraId="39AD6F1D" w14:textId="47B0B22A" w:rsidR="005157D3" w:rsidRDefault="005157D3" w:rsidP="000E36A8">
      <w:pPr>
        <w:spacing w:after="0" w:line="240" w:lineRule="auto"/>
        <w:jc w:val="center"/>
        <w:rPr>
          <w:rFonts w:ascii="Arial" w:eastAsia="Times New Roman" w:hAnsi="Arial"/>
          <w:b/>
          <w:bCs/>
          <w:color w:val="000000"/>
          <w:sz w:val="20"/>
          <w:szCs w:val="20"/>
          <w:lang w:eastAsia="es-ES"/>
        </w:rPr>
      </w:pPr>
      <w:r w:rsidRPr="005157D3">
        <w:rPr>
          <w:rFonts w:ascii="Arial" w:eastAsia="Times New Roman" w:hAnsi="Arial"/>
          <w:b/>
          <w:bCs/>
          <w:color w:val="000000"/>
          <w:sz w:val="20"/>
          <w:szCs w:val="20"/>
          <w:lang w:eastAsia="es-ES"/>
        </w:rPr>
        <w:t>Mtro. Joaquín Jesús Díaz Mena</w:t>
      </w:r>
    </w:p>
    <w:p w14:paraId="230AE3DE" w14:textId="60AFCDD2" w:rsidR="005157D3" w:rsidRDefault="005157D3" w:rsidP="005157D3">
      <w:pPr>
        <w:spacing w:after="0" w:line="240" w:lineRule="auto"/>
        <w:jc w:val="center"/>
        <w:rPr>
          <w:rFonts w:ascii="Arial" w:eastAsia="Times New Roman" w:hAnsi="Arial"/>
          <w:b/>
          <w:bCs/>
          <w:color w:val="000000"/>
          <w:sz w:val="20"/>
          <w:szCs w:val="20"/>
          <w:lang w:eastAsia="es-ES"/>
        </w:rPr>
      </w:pPr>
      <w:r w:rsidRPr="005157D3">
        <w:rPr>
          <w:rFonts w:ascii="Arial" w:eastAsia="Times New Roman" w:hAnsi="Arial"/>
          <w:b/>
          <w:bCs/>
          <w:color w:val="000000"/>
          <w:sz w:val="20"/>
          <w:szCs w:val="20"/>
          <w:lang w:eastAsia="es-ES"/>
        </w:rPr>
        <w:t>Gobernador del Estado de Yucatán</w:t>
      </w:r>
    </w:p>
    <w:p w14:paraId="3B1EE91D" w14:textId="77777777" w:rsidR="005157D3" w:rsidRDefault="005157D3" w:rsidP="005157D3">
      <w:pPr>
        <w:spacing w:after="0" w:line="240" w:lineRule="auto"/>
        <w:jc w:val="both"/>
        <w:rPr>
          <w:rFonts w:ascii="Arial" w:eastAsia="Times New Roman" w:hAnsi="Arial"/>
          <w:b/>
          <w:bCs/>
          <w:color w:val="000000"/>
          <w:sz w:val="20"/>
          <w:szCs w:val="20"/>
          <w:lang w:eastAsia="es-ES"/>
        </w:rPr>
      </w:pPr>
    </w:p>
    <w:p w14:paraId="0EDA348A" w14:textId="77777777" w:rsidR="005157D3" w:rsidRDefault="005157D3" w:rsidP="005157D3">
      <w:pPr>
        <w:spacing w:after="0" w:line="240" w:lineRule="auto"/>
        <w:jc w:val="both"/>
        <w:rPr>
          <w:rFonts w:ascii="Arial" w:eastAsia="Times New Roman" w:hAnsi="Arial"/>
          <w:b/>
          <w:bCs/>
          <w:color w:val="000000"/>
          <w:sz w:val="20"/>
          <w:szCs w:val="20"/>
          <w:lang w:eastAsia="es-ES"/>
        </w:rPr>
      </w:pPr>
      <w:r w:rsidRPr="005157D3">
        <w:rPr>
          <w:rFonts w:ascii="Arial" w:eastAsia="Times New Roman" w:hAnsi="Arial"/>
          <w:b/>
          <w:bCs/>
          <w:color w:val="000000"/>
          <w:sz w:val="20"/>
          <w:szCs w:val="20"/>
          <w:lang w:eastAsia="es-ES"/>
        </w:rPr>
        <w:t xml:space="preserve">( RÚBRICA ) </w:t>
      </w:r>
    </w:p>
    <w:p w14:paraId="389C19B7" w14:textId="77777777" w:rsidR="005157D3" w:rsidRDefault="005157D3" w:rsidP="000E36A8">
      <w:pPr>
        <w:spacing w:after="0" w:line="240" w:lineRule="auto"/>
        <w:jc w:val="both"/>
        <w:rPr>
          <w:rFonts w:ascii="Arial" w:eastAsia="Times New Roman" w:hAnsi="Arial"/>
          <w:b/>
          <w:bCs/>
          <w:color w:val="000000"/>
          <w:sz w:val="20"/>
          <w:szCs w:val="20"/>
          <w:lang w:eastAsia="es-ES"/>
        </w:rPr>
      </w:pPr>
      <w:r w:rsidRPr="005157D3">
        <w:rPr>
          <w:rFonts w:ascii="Arial" w:eastAsia="Times New Roman" w:hAnsi="Arial"/>
          <w:b/>
          <w:bCs/>
          <w:color w:val="000000"/>
          <w:sz w:val="20"/>
          <w:szCs w:val="20"/>
          <w:lang w:eastAsia="es-ES"/>
        </w:rPr>
        <w:t xml:space="preserve">Mtro. Omar David Pérez Avilés </w:t>
      </w:r>
    </w:p>
    <w:p w14:paraId="7F0E95E1" w14:textId="05AC288B" w:rsidR="00261D84" w:rsidRDefault="005157D3" w:rsidP="005157D3">
      <w:pPr>
        <w:spacing w:after="0" w:line="240" w:lineRule="auto"/>
        <w:jc w:val="both"/>
        <w:rPr>
          <w:rFonts w:ascii="Arial" w:eastAsia="Times New Roman" w:hAnsi="Arial"/>
          <w:b/>
          <w:bCs/>
          <w:color w:val="000000"/>
          <w:sz w:val="20"/>
          <w:szCs w:val="20"/>
          <w:lang w:eastAsia="es-ES"/>
        </w:rPr>
      </w:pPr>
      <w:r w:rsidRPr="005157D3">
        <w:rPr>
          <w:rFonts w:ascii="Arial" w:eastAsia="Times New Roman" w:hAnsi="Arial"/>
          <w:b/>
          <w:bCs/>
          <w:color w:val="000000"/>
          <w:sz w:val="20"/>
          <w:szCs w:val="20"/>
          <w:lang w:eastAsia="es-ES"/>
        </w:rPr>
        <w:t>Secretario General de Gobierno</w:t>
      </w:r>
    </w:p>
    <w:p w14:paraId="061546A0" w14:textId="77777777" w:rsidR="007956A9" w:rsidRDefault="007956A9" w:rsidP="00561065">
      <w:pPr>
        <w:spacing w:after="0" w:line="360" w:lineRule="auto"/>
        <w:jc w:val="both"/>
        <w:rPr>
          <w:rFonts w:ascii="Arial" w:eastAsia="Times New Roman" w:hAnsi="Arial"/>
          <w:b/>
          <w:bCs/>
          <w:color w:val="000000"/>
          <w:sz w:val="20"/>
          <w:szCs w:val="20"/>
          <w:lang w:eastAsia="es-ES"/>
        </w:rPr>
      </w:pPr>
    </w:p>
    <w:sectPr w:rsidR="007956A9" w:rsidSect="009A5CC9">
      <w:headerReference w:type="default" r:id="rId14"/>
      <w:footerReference w:type="default" r:id="rId15"/>
      <w:pgSz w:w="12240" w:h="15840" w:code="1"/>
      <w:pgMar w:top="2835" w:right="1418" w:bottom="155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71D55" w14:textId="77777777" w:rsidR="009F4D9E" w:rsidRDefault="009F4D9E">
      <w:pPr>
        <w:spacing w:after="0" w:line="240" w:lineRule="auto"/>
      </w:pPr>
      <w:r>
        <w:separator/>
      </w:r>
    </w:p>
  </w:endnote>
  <w:endnote w:type="continuationSeparator" w:id="0">
    <w:p w14:paraId="4323E8C1" w14:textId="77777777" w:rsidR="009F4D9E" w:rsidRDefault="009F4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LT Std">
    <w:altName w:val="Arial"/>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rankRuehl">
    <w:charset w:val="B1"/>
    <w:family w:val="swiss"/>
    <w:pitch w:val="variable"/>
    <w:sig w:usb0="00000803" w:usb1="00000000" w:usb2="00000000" w:usb3="00000000" w:csb0="00000021" w:csb1="00000000"/>
  </w:font>
  <w:font w:name="Franklin Gothic Demi Cond">
    <w:panose1 w:val="020B07060304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Microsoft Sans Serif">
    <w:panose1 w:val="020B0604020202020204"/>
    <w:charset w:val="00"/>
    <w:family w:val="swiss"/>
    <w:pitch w:val="variable"/>
    <w:sig w:usb0="E5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lbany">
    <w:altName w:val="Arial"/>
    <w:charset w:val="00"/>
    <w:family w:val="swiss"/>
    <w:pitch w:val="variable"/>
  </w:font>
  <w:font w:name="Thorndale">
    <w:altName w:val="Times New Roman"/>
    <w:charset w:val="00"/>
    <w:family w:val="roman"/>
    <w:pitch w:val="variable"/>
    <w:sig w:usb0="00000003" w:usb1="00000000" w:usb2="00000000" w:usb3="00000000" w:csb0="00000001" w:csb1="00000000"/>
  </w:font>
  <w:font w:name="ZapfHumnst Dm BT">
    <w:altName w:val="Lucida Sans Unicode"/>
    <w:charset w:val="00"/>
    <w:family w:val="swiss"/>
    <w:pitch w:val="variable"/>
    <w:sig w:usb0="00000087" w:usb1="00000000" w:usb2="00000000" w:usb3="00000000" w:csb0="0000001B" w:csb1="00000000"/>
  </w:font>
  <w:font w:name="StarSymbol">
    <w:altName w:val="Arial Unicode MS"/>
    <w:charset w:val="02"/>
    <w:family w:val="auto"/>
    <w:pitch w:val="default"/>
  </w:font>
  <w:font w:name="Century Gothic">
    <w:panose1 w:val="020B0502020202020204"/>
    <w:charset w:val="00"/>
    <w:family w:val="swiss"/>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6AC27" w14:textId="77777777" w:rsidR="009416DF" w:rsidRPr="009C3E88" w:rsidRDefault="009416DF">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BD474B" w:rsidRPr="00BD474B">
      <w:rPr>
        <w:rFonts w:ascii="Arial" w:hAnsi="Arial"/>
        <w:noProof/>
        <w:sz w:val="20"/>
        <w:szCs w:val="20"/>
        <w:lang w:val="es-ES"/>
      </w:rPr>
      <w:t>6</w:t>
    </w:r>
    <w:r w:rsidRPr="009C3E88">
      <w:rPr>
        <w:rFonts w:ascii="Arial" w:hAnsi="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C5796" w14:textId="77777777" w:rsidR="009F4D9E" w:rsidRDefault="009F4D9E">
      <w:pPr>
        <w:spacing w:after="0" w:line="240" w:lineRule="auto"/>
      </w:pPr>
      <w:r>
        <w:separator/>
      </w:r>
    </w:p>
  </w:footnote>
  <w:footnote w:type="continuationSeparator" w:id="0">
    <w:p w14:paraId="6299C630" w14:textId="77777777" w:rsidR="009F4D9E" w:rsidRDefault="009F4D9E">
      <w:pPr>
        <w:spacing w:after="0" w:line="240" w:lineRule="auto"/>
      </w:pPr>
      <w:r>
        <w:continuationSeparator/>
      </w:r>
    </w:p>
  </w:footnote>
  <w:footnote w:id="1">
    <w:p w14:paraId="1D7BDD05" w14:textId="77777777" w:rsidR="00EA0779" w:rsidRPr="00D60D3C" w:rsidRDefault="00EA0779" w:rsidP="00EA0779">
      <w:pPr>
        <w:pStyle w:val="Textonotapie"/>
        <w:jc w:val="both"/>
        <w:rPr>
          <w:rFonts w:ascii="Arial" w:hAnsi="Arial" w:cs="Arial"/>
          <w:sz w:val="16"/>
          <w:szCs w:val="16"/>
          <w:lang w:val="es-MX"/>
        </w:rPr>
      </w:pPr>
      <w:r w:rsidRPr="00D60D3C">
        <w:rPr>
          <w:rStyle w:val="Refdenotaalpie"/>
          <w:rFonts w:ascii="Arial" w:hAnsi="Arial" w:cs="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2">
    <w:p w14:paraId="33DADA0A" w14:textId="77777777" w:rsidR="00EA0779" w:rsidRDefault="00EA0779" w:rsidP="00EA0779">
      <w:pPr>
        <w:rPr>
          <w:rFonts w:ascii="Arial" w:hAnsi="Arial"/>
          <w:sz w:val="16"/>
          <w:szCs w:val="16"/>
        </w:rPr>
      </w:pPr>
      <w:r>
        <w:rPr>
          <w:rStyle w:val="Refdenotaalpie"/>
          <w:sz w:val="16"/>
          <w:szCs w:val="16"/>
        </w:rPr>
        <w:footnoteRef/>
      </w:r>
      <w:r>
        <w:rPr>
          <w:rFonts w:ascii="Arial" w:hAnsi="Arial"/>
          <w:sz w:val="16"/>
          <w:szCs w:val="16"/>
        </w:rPr>
        <w:t xml:space="preserve"> Época: Décima Época; Registro: 160552; Instancia: Tribunales Colegiados de Circuito; Tipo de Tesis: Jurisprudencia; Fuente: Semanario Judicial de la Federación y su Gaceta; Libro III, Diciembre de 2011, Tomo 5; Materia(s): Constitucional; Tesis: I.4o.A. J/103 (9a.); Página: 3587.</w:t>
      </w:r>
    </w:p>
  </w:footnote>
  <w:footnote w:id="3">
    <w:p w14:paraId="6DEB8793" w14:textId="77777777" w:rsidR="00EA0779" w:rsidRPr="00776E50" w:rsidRDefault="00EA0779" w:rsidP="00EA0779">
      <w:pPr>
        <w:pStyle w:val="Textonotapie"/>
        <w:jc w:val="both"/>
        <w:rPr>
          <w:rFonts w:ascii="Arial" w:hAnsi="Arial" w:cs="Arial"/>
          <w:sz w:val="12"/>
          <w:szCs w:val="12"/>
          <w:lang w:val="es-MX"/>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Tesis: 2ª./J. 119/2012 (10ª.), </w:t>
      </w:r>
      <w:r w:rsidRPr="00776E50">
        <w:rPr>
          <w:rFonts w:ascii="Arial" w:hAnsi="Arial" w:cs="Arial"/>
          <w:sz w:val="12"/>
          <w:szCs w:val="12"/>
        </w:rPr>
        <w:t>Semanario Judicial de la Federación y su Gaceta, Registro digital: 2001897.</w:t>
      </w:r>
    </w:p>
  </w:footnote>
  <w:footnote w:id="4">
    <w:p w14:paraId="7FBCF95A" w14:textId="77777777" w:rsidR="00EA0779" w:rsidRPr="00776E50" w:rsidRDefault="00EA0779" w:rsidP="00EA0779">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Ley de Coordinación Fiscal. </w:t>
      </w:r>
      <w:r w:rsidRPr="00776E50">
        <w:rPr>
          <w:rFonts w:ascii="Arial" w:hAnsi="Arial" w:cs="Arial"/>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0FB6E1B7" w14:textId="77777777" w:rsidR="00EA0779" w:rsidRPr="00776E50" w:rsidRDefault="00EA0779" w:rsidP="00EA0779">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75FDF23C" w14:textId="77777777" w:rsidR="00EA0779" w:rsidRPr="000D12FA" w:rsidRDefault="00EA0779" w:rsidP="00EA0779">
      <w:pPr>
        <w:pStyle w:val="Textonotapie"/>
        <w:jc w:val="both"/>
        <w:rPr>
          <w:lang w:val="es-MX"/>
        </w:rPr>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footnote>
  <w:footnote w:id="5">
    <w:p w14:paraId="2A42CFF3" w14:textId="77777777" w:rsidR="00EA0779" w:rsidRPr="00776E50" w:rsidRDefault="00EA0779" w:rsidP="00EA0779">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60306355" w14:textId="77777777" w:rsidR="00EA0779" w:rsidRPr="00776E50" w:rsidRDefault="00EA0779" w:rsidP="00EA0779">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las mismas,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 Licencias de construcción. b).- Licencias o permisos para efectuar conexiones a las redes públicas de agua y alcantarillado. c).- Licencias para fraccionar o lotificar terrenos. d).- Licencias para conducir vehículos. e).- Expedición de placas y tarjeta para la circulación de vehículos. f).-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 Licencias, permisos o autorizaciones para la colocación de anuncios y carteles o la realización de publicidad, excepto los que se realicen por medio de televisión, radio, periódicos y revistas. </w:t>
      </w:r>
    </w:p>
    <w:p w14:paraId="3B5FADB7" w14:textId="77777777" w:rsidR="00EA0779" w:rsidRPr="00776E50" w:rsidRDefault="00EA0779" w:rsidP="00EA0779">
      <w:pPr>
        <w:pStyle w:val="Textonotapie"/>
        <w:jc w:val="both"/>
        <w:rPr>
          <w:rFonts w:ascii="Arial" w:hAnsi="Arial" w:cs="Arial"/>
          <w:sz w:val="12"/>
          <w:szCs w:val="12"/>
        </w:rPr>
      </w:pPr>
      <w:r w:rsidRPr="00776E50">
        <w:rPr>
          <w:rFonts w:ascii="Arial" w:hAnsi="Arial" w:cs="Arial"/>
          <w:sz w:val="12"/>
          <w:szCs w:val="12"/>
        </w:rPr>
        <w:t xml:space="preserve">II.- Registros o cualquier acto relacionado con los mismos, a excepción de los siguientes: a).- Registro Civil b).- Registro de la Propiedad y del Comercio. </w:t>
      </w:r>
    </w:p>
    <w:p w14:paraId="6098064B" w14:textId="77777777" w:rsidR="00EA0779" w:rsidRPr="00776E50" w:rsidRDefault="00EA0779" w:rsidP="00EA0779">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433649A8" w14:textId="77777777" w:rsidR="00EA0779" w:rsidRPr="00776E50" w:rsidRDefault="00EA0779" w:rsidP="00EA0779">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14B486C7" w14:textId="77777777" w:rsidR="00EA0779" w:rsidRPr="00776E50" w:rsidRDefault="00EA0779" w:rsidP="00EA0779">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6CA3447A" w14:textId="77777777" w:rsidR="00EA0779" w:rsidRPr="00776E50" w:rsidRDefault="00EA0779" w:rsidP="00EA0779">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4E86E166" w14:textId="77777777" w:rsidR="00EA0779" w:rsidRPr="00776E50" w:rsidRDefault="00EA0779" w:rsidP="00EA0779">
      <w:pPr>
        <w:pStyle w:val="Textonotapie"/>
        <w:jc w:val="both"/>
        <w:rPr>
          <w:rFonts w:ascii="Arial" w:hAnsi="Arial" w:cs="Arial"/>
          <w:sz w:val="12"/>
          <w:szCs w:val="12"/>
        </w:rPr>
      </w:pPr>
      <w:r w:rsidRPr="00776E50">
        <w:rPr>
          <w:rFonts w:ascii="Arial" w:hAnsi="Arial" w:cs="Arial"/>
          <w:sz w:val="12"/>
          <w:szCs w:val="12"/>
        </w:rPr>
        <w:t>Las certificaciones de documentos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2781E13F" w14:textId="77777777" w:rsidR="00EA0779" w:rsidRPr="00776E50" w:rsidRDefault="00EA0779" w:rsidP="00EA0779">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3CAAE389" w14:textId="77777777" w:rsidR="00EA0779" w:rsidRPr="00776E50" w:rsidRDefault="00EA0779" w:rsidP="00EA0779">
      <w:pPr>
        <w:pStyle w:val="Textonotapie"/>
        <w:jc w:val="both"/>
        <w:rPr>
          <w:rFonts w:ascii="Arial" w:hAnsi="Arial" w:cs="Arial"/>
          <w:sz w:val="12"/>
          <w:szCs w:val="12"/>
        </w:rPr>
      </w:pPr>
      <w:r w:rsidRPr="00776E50">
        <w:rPr>
          <w:rFonts w:ascii="Arial" w:hAnsi="Arial" w:cs="Arial"/>
          <w:sz w:val="12"/>
          <w:szCs w:val="12"/>
        </w:rPr>
        <w:t>Para los efectos de coordinación con las Entidades, se considerarán derechos, aún cuando tengan una denominación distinta en la legislación local correspondiente, las contribuciones que tengan las características de derecho conforme al Código Fiscal de la Federación y la Ley de Ingresos de la Federación.</w:t>
      </w:r>
    </w:p>
    <w:p w14:paraId="02E7DAB6" w14:textId="77777777" w:rsidR="00EA0779" w:rsidRPr="00776E50" w:rsidRDefault="00EA0779" w:rsidP="00EA0779">
      <w:pPr>
        <w:pStyle w:val="Textonotapie"/>
        <w:jc w:val="both"/>
        <w:rPr>
          <w:rFonts w:ascii="Arial" w:hAnsi="Arial" w:cs="Arial"/>
          <w:sz w:val="12"/>
          <w:szCs w:val="12"/>
          <w:lang w:val="es-MX"/>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6">
    <w:p w14:paraId="13BE26BA" w14:textId="77777777" w:rsidR="00EA0779" w:rsidRPr="008B0A6A" w:rsidRDefault="00EA0779" w:rsidP="00EA0779">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PC.III.A.J/1 A (10a.), </w:t>
      </w:r>
      <w:r w:rsidRPr="008B0A6A">
        <w:rPr>
          <w:rFonts w:ascii="Arial" w:hAnsi="Arial" w:cs="Arial"/>
          <w:sz w:val="16"/>
          <w:szCs w:val="16"/>
          <w:shd w:val="clear" w:color="auto" w:fill="FFFFFF"/>
        </w:rPr>
        <w:t>Gaceta del Semanario Judicial de la Federación. Décima Época, Libro 2, t. III, enero 2014, p. 2034.</w:t>
      </w:r>
    </w:p>
  </w:footnote>
  <w:footnote w:id="7">
    <w:p w14:paraId="00E0604E" w14:textId="77777777" w:rsidR="00EA0779" w:rsidRPr="008B0A6A" w:rsidRDefault="00EA0779" w:rsidP="00EA0779">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footnote>
  <w:footnote w:id="8">
    <w:p w14:paraId="3ADB3354" w14:textId="77777777" w:rsidR="00EA0779" w:rsidRPr="008B0A6A" w:rsidRDefault="00EA0779" w:rsidP="00EA0779">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064CF0B1" w14:textId="77777777" w:rsidR="00EA0779" w:rsidRPr="008B0A6A" w:rsidRDefault="00EA0779" w:rsidP="00EA0779">
      <w:pPr>
        <w:pStyle w:val="Textonotapie"/>
        <w:jc w:val="both"/>
      </w:pPr>
    </w:p>
  </w:footnote>
  <w:footnote w:id="9">
    <w:p w14:paraId="50BA66B4" w14:textId="77777777" w:rsidR="00EA0779" w:rsidRPr="008345F7" w:rsidRDefault="00EA0779" w:rsidP="00EA0779">
      <w:pPr>
        <w:widowControl w:val="0"/>
        <w:autoSpaceDE w:val="0"/>
        <w:autoSpaceDN w:val="0"/>
        <w:adjustRightInd w:val="0"/>
        <w:spacing w:after="240"/>
        <w:ind w:firstLine="708"/>
        <w:jc w:val="both"/>
        <w:rPr>
          <w:rFonts w:ascii="Arial" w:hAnsi="Arial"/>
          <w:sz w:val="16"/>
          <w:szCs w:val="16"/>
        </w:rPr>
      </w:pPr>
      <w:r w:rsidRPr="008345F7">
        <w:rPr>
          <w:rStyle w:val="Refdenotaalpie"/>
          <w:rFonts w:ascii="Arial" w:hAnsi="Arial"/>
          <w:sz w:val="20"/>
          <w:szCs w:val="20"/>
        </w:rPr>
        <w:footnoteRef/>
      </w:r>
      <w:r w:rsidRPr="008345F7">
        <w:rPr>
          <w:rFonts w:ascii="Arial" w:hAnsi="Arial"/>
          <w:sz w:val="16"/>
          <w:szCs w:val="16"/>
        </w:rPr>
        <w:t xml:space="preserve"> Época: Novena Época, Registro: 163468, Instancia: Primera Sala, Tipo de Tesis: Aislada, Fuente: Semanario Judicial de la Federación y su Gaceta, Tomo XXXII, noviembre de 2010, Materia(s): Constitucional, Tesis: 1a. CXI/2010, Página: 1213 </w:t>
      </w:r>
    </w:p>
    <w:p w14:paraId="1A02EE45" w14:textId="77777777" w:rsidR="00EA0779" w:rsidRPr="00791FEA" w:rsidRDefault="00EA0779" w:rsidP="00EA0779">
      <w:pPr>
        <w:pStyle w:val="Textonotapie"/>
        <w:rPr>
          <w:lang w:val="es-MX"/>
        </w:rPr>
      </w:pPr>
    </w:p>
  </w:footnote>
  <w:footnote w:id="10">
    <w:p w14:paraId="7D7B8F99" w14:textId="77777777" w:rsidR="00EA0779" w:rsidRPr="00791FEA" w:rsidRDefault="00EA0779" w:rsidP="00EA0779">
      <w:pPr>
        <w:pStyle w:val="Textonotapie"/>
        <w:rPr>
          <w:lang w:val="es-MX"/>
        </w:rPr>
      </w:pPr>
      <w:r w:rsidRPr="00791FEA">
        <w:rPr>
          <w:rStyle w:val="Refdenotaalpie"/>
          <w:lang w:val="es-MX"/>
        </w:rPr>
        <w:footnoteRef/>
      </w:r>
      <w:r w:rsidRPr="00791FEA">
        <w:rPr>
          <w:lang w:val="es-MX"/>
        </w:rPr>
        <w:t xml:space="preserve"> </w:t>
      </w:r>
      <w:r w:rsidRPr="00791FEA">
        <w:rPr>
          <w:rFonts w:ascii="Arial" w:hAnsi="Arial" w:cs="Arial"/>
          <w:sz w:val="16"/>
          <w:lang w:val="es-MX"/>
        </w:rPr>
        <w:t>P./J. 114/2006, Novena Época, Semanario Judicial de la Federación y su Gaceta, Tomo XXIV, octubre de 2006, pág. 1126, registro 174093</w:t>
      </w:r>
    </w:p>
  </w:footnote>
  <w:footnote w:id="11">
    <w:p w14:paraId="0840EC2D" w14:textId="77777777" w:rsidR="00EA0779" w:rsidRPr="007A4407" w:rsidRDefault="00EA0779" w:rsidP="00EA0779">
      <w:pPr>
        <w:pStyle w:val="Sinespaciado"/>
        <w:rPr>
          <w:rFonts w:ascii="Arial" w:hAnsi="Arial" w:cs="Arial"/>
          <w:sz w:val="16"/>
          <w:szCs w:val="16"/>
        </w:rPr>
      </w:pPr>
      <w:r w:rsidRPr="007A4407">
        <w:rPr>
          <w:rStyle w:val="Refdenotaalpie"/>
          <w:rFonts w:ascii="Arial" w:hAnsi="Arial" w:cs="Arial"/>
          <w:sz w:val="16"/>
          <w:szCs w:val="16"/>
        </w:rPr>
        <w:footnoteRef/>
      </w:r>
      <w:r w:rsidRPr="007A4407">
        <w:rPr>
          <w:rFonts w:ascii="Arial" w:hAnsi="Arial" w:cs="Arial"/>
          <w:sz w:val="16"/>
          <w:szCs w:val="16"/>
        </w:rPr>
        <w:t xml:space="preserve"> Apéndice de 1995, Tomo I, Parte SCJN, Tesis: 168, Pág. 169, Séptima Época, Numero de registro 389621.</w:t>
      </w:r>
    </w:p>
  </w:footnote>
  <w:footnote w:id="12">
    <w:p w14:paraId="3DB13D1C" w14:textId="77777777" w:rsidR="00EA0779" w:rsidRPr="007A4407" w:rsidRDefault="00EA0779" w:rsidP="00EA0779">
      <w:pPr>
        <w:pStyle w:val="Sinespaciado"/>
        <w:rPr>
          <w:rFonts w:ascii="Arial" w:hAnsi="Arial" w:cs="Arial"/>
          <w:sz w:val="16"/>
          <w:szCs w:val="16"/>
        </w:rPr>
      </w:pPr>
      <w:r w:rsidRPr="007A4407">
        <w:rPr>
          <w:rStyle w:val="Refdenotaalpie"/>
          <w:rFonts w:ascii="Arial" w:hAnsi="Arial" w:cs="Arial"/>
          <w:sz w:val="16"/>
          <w:szCs w:val="16"/>
        </w:rPr>
        <w:footnoteRef/>
      </w:r>
      <w:r w:rsidRPr="007A4407">
        <w:rPr>
          <w:rFonts w:ascii="Arial" w:hAnsi="Arial" w:cs="Arial"/>
          <w:sz w:val="16"/>
          <w:szCs w:val="16"/>
        </w:rPr>
        <w:t xml:space="preserve"> Apéndice de 1995, Tomo I, Parte SCJN, Tesis: 162, Pág. 165, Séptima Época, Numero de registro: 389615. </w:t>
      </w:r>
    </w:p>
  </w:footnote>
  <w:footnote w:id="13">
    <w:p w14:paraId="53822EF1" w14:textId="77777777" w:rsidR="00EA0779" w:rsidRPr="007A4407" w:rsidRDefault="00EA0779" w:rsidP="00EA0779">
      <w:pPr>
        <w:pStyle w:val="Sinespaciado"/>
        <w:rPr>
          <w:rFonts w:ascii="Arial" w:hAnsi="Arial" w:cs="Arial"/>
          <w:sz w:val="16"/>
          <w:szCs w:val="16"/>
        </w:rPr>
      </w:pPr>
      <w:r w:rsidRPr="007A4407">
        <w:rPr>
          <w:rStyle w:val="Refdenotaalpie"/>
          <w:rFonts w:ascii="Arial" w:hAnsi="Arial" w:cs="Arial"/>
          <w:sz w:val="16"/>
          <w:szCs w:val="16"/>
        </w:rPr>
        <w:footnoteRef/>
      </w:r>
      <w:r w:rsidRPr="007A4407">
        <w:rPr>
          <w:rFonts w:ascii="Arial" w:hAnsi="Arial" w:cs="Arial"/>
          <w:sz w:val="16"/>
          <w:szCs w:val="16"/>
        </w:rPr>
        <w:t xml:space="preserve"> P. CXLVIII/97, Semanario Judicial de la Federación y su Gaceta, Tomo VI, noviembre de 1997, Pág. 78, Numero de registro 197375. </w:t>
      </w:r>
    </w:p>
    <w:p w14:paraId="444FB03D" w14:textId="77777777" w:rsidR="00EA0779" w:rsidRPr="007A4407" w:rsidRDefault="00EA0779" w:rsidP="00EA0779">
      <w:pPr>
        <w:pStyle w:val="Textonotapie"/>
        <w:rPr>
          <w:rFonts w:ascii="Arial" w:hAnsi="Arial" w:cs="Arial"/>
          <w:sz w:val="16"/>
          <w:szCs w:val="16"/>
          <w:lang w:val="es-MX"/>
        </w:rPr>
      </w:pPr>
    </w:p>
  </w:footnote>
  <w:footnote w:id="14">
    <w:p w14:paraId="4028E216" w14:textId="77777777" w:rsidR="00EA0779" w:rsidRPr="007A4407" w:rsidRDefault="00EA0779" w:rsidP="00EA0779">
      <w:pPr>
        <w:jc w:val="both"/>
        <w:rPr>
          <w:rFonts w:ascii="Arial" w:hAnsi="Arial"/>
          <w:sz w:val="16"/>
          <w:szCs w:val="16"/>
        </w:rPr>
      </w:pPr>
      <w:r w:rsidRPr="007A4407">
        <w:rPr>
          <w:rStyle w:val="Refdenotaalpie"/>
          <w:rFonts w:ascii="Arial" w:hAnsi="Arial"/>
          <w:sz w:val="16"/>
          <w:szCs w:val="16"/>
        </w:rPr>
        <w:footnoteRef/>
      </w:r>
      <w:r w:rsidRPr="007A4407">
        <w:rPr>
          <w:rFonts w:ascii="Arial" w:hAnsi="Arial"/>
          <w:sz w:val="16"/>
          <w:szCs w:val="16"/>
        </w:rPr>
        <w:t xml:space="preserve"> Tesis: P. /J. 109/99, Semanario Judicial de la Federación y su Gaceta, Tomo X, noviembre de 1999, Pág. 22, Numero de registro 192849 </w:t>
      </w:r>
    </w:p>
  </w:footnote>
  <w:footnote w:id="15">
    <w:p w14:paraId="7B763C3B" w14:textId="77777777" w:rsidR="00EA0779" w:rsidRPr="007A4407" w:rsidRDefault="00EA0779" w:rsidP="00EA0779">
      <w:pPr>
        <w:jc w:val="both"/>
        <w:rPr>
          <w:rFonts w:ascii="Arial" w:hAnsi="Arial"/>
          <w:sz w:val="16"/>
          <w:szCs w:val="16"/>
        </w:rPr>
      </w:pPr>
      <w:r w:rsidRPr="007A4407">
        <w:rPr>
          <w:rStyle w:val="Refdenotaalpie"/>
          <w:rFonts w:ascii="Arial" w:hAnsi="Arial"/>
          <w:sz w:val="16"/>
          <w:szCs w:val="16"/>
        </w:rPr>
        <w:footnoteRef/>
      </w:r>
      <w:r w:rsidRPr="007A4407">
        <w:rPr>
          <w:rFonts w:ascii="Arial" w:hAnsi="Arial"/>
          <w:sz w:val="16"/>
          <w:szCs w:val="16"/>
        </w:rPr>
        <w:t xml:space="preserve"> Tesis: P./J. 10/2003, Semanario Judicial de la Federación y su Gaceta, Tomo XVII, mayo de 2003, Pág. 144, Numero de registro 184291.</w:t>
      </w:r>
    </w:p>
  </w:footnote>
  <w:footnote w:id="16">
    <w:p w14:paraId="01F1A643" w14:textId="77777777" w:rsidR="00EA0779" w:rsidRPr="007A4407" w:rsidRDefault="00EA0779" w:rsidP="00EA0779">
      <w:pPr>
        <w:pStyle w:val="Sinespaciado"/>
        <w:jc w:val="both"/>
        <w:rPr>
          <w:rFonts w:ascii="Arial" w:hAnsi="Arial" w:cs="Arial"/>
          <w:sz w:val="16"/>
          <w:szCs w:val="16"/>
        </w:rPr>
      </w:pPr>
      <w:r w:rsidRPr="007A4407">
        <w:rPr>
          <w:rStyle w:val="Refdenotaalpie"/>
          <w:rFonts w:ascii="Arial" w:hAnsi="Arial" w:cs="Arial"/>
          <w:sz w:val="16"/>
          <w:szCs w:val="16"/>
        </w:rPr>
        <w:footnoteRef/>
      </w:r>
      <w:r w:rsidRPr="007A4407">
        <w:rPr>
          <w:rFonts w:ascii="Arial" w:hAnsi="Arial" w:cs="Arial"/>
          <w:sz w:val="16"/>
          <w:szCs w:val="16"/>
        </w:rPr>
        <w:t xml:space="preserve"> Semanario Judicial de la Federación, Volumen 187-192, Primera Parte, Pág. 111, Séptima Época, Número de registro 232308</w:t>
      </w:r>
    </w:p>
  </w:footnote>
  <w:footnote w:id="17">
    <w:p w14:paraId="2E841183" w14:textId="77777777" w:rsidR="00EA0779" w:rsidRPr="007A4407" w:rsidRDefault="00EA0779" w:rsidP="00EA0779">
      <w:pPr>
        <w:pStyle w:val="Sinespaciado"/>
        <w:jc w:val="both"/>
        <w:rPr>
          <w:rFonts w:ascii="Arial" w:hAnsi="Arial" w:cs="Arial"/>
          <w:sz w:val="16"/>
          <w:szCs w:val="16"/>
        </w:rPr>
      </w:pPr>
      <w:r w:rsidRPr="007A4407">
        <w:rPr>
          <w:rStyle w:val="Refdenotaalpie"/>
          <w:rFonts w:ascii="Arial" w:hAnsi="Arial" w:cs="Arial"/>
          <w:sz w:val="16"/>
          <w:szCs w:val="16"/>
        </w:rPr>
        <w:footnoteRef/>
      </w:r>
      <w:r w:rsidRPr="007A4407">
        <w:rPr>
          <w:rFonts w:ascii="Arial" w:hAnsi="Arial" w:cs="Arial"/>
          <w:sz w:val="16"/>
          <w:szCs w:val="16"/>
        </w:rPr>
        <w:t xml:space="preserve"> Semanario Judicial de la Federación, Volumen 199-204, Primera Parte, Pág.144, Séptima Época, Número de registro 232197 </w:t>
      </w:r>
    </w:p>
    <w:p w14:paraId="1BA098C6" w14:textId="77777777" w:rsidR="00EA0779" w:rsidRPr="007A4407" w:rsidRDefault="00EA0779" w:rsidP="00EA0779">
      <w:pPr>
        <w:pStyle w:val="Textonotapie"/>
        <w:jc w:val="both"/>
        <w:rPr>
          <w:rFonts w:ascii="Arial" w:hAnsi="Arial" w:cs="Arial"/>
          <w:sz w:val="16"/>
          <w:szCs w:val="16"/>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9A5CC9" w14:paraId="6F56E40D" w14:textId="77777777" w:rsidTr="00F13A24">
      <w:trPr>
        <w:cantSplit/>
        <w:trHeight w:val="329"/>
      </w:trPr>
      <w:tc>
        <w:tcPr>
          <w:tcW w:w="1260" w:type="dxa"/>
          <w:vMerge w:val="restart"/>
          <w:vAlign w:val="center"/>
        </w:tcPr>
        <w:p w14:paraId="33B4624C" w14:textId="77777777" w:rsidR="009A5CC9" w:rsidRDefault="009A5CC9" w:rsidP="00F13A24">
          <w:pPr>
            <w:pStyle w:val="Encabezado"/>
            <w:rPr>
              <w:rFonts w:ascii="CG Omega" w:hAnsi="CG Omega" w:cs="CG Omega"/>
              <w:sz w:val="16"/>
              <w:szCs w:val="16"/>
            </w:rPr>
          </w:pPr>
          <w:r w:rsidRPr="00385D64">
            <w:rPr>
              <w:rFonts w:ascii="CG Omega" w:hAnsi="CG Omega" w:cs="CG Omega"/>
              <w:sz w:val="16"/>
              <w:szCs w:val="16"/>
            </w:rPr>
            <w:object w:dxaOrig="1122" w:dyaOrig="972" w14:anchorId="3B652E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1pt;height:48.6pt">
                <v:imagedata r:id="rId1" o:title=""/>
              </v:shape>
              <o:OLEObject Type="Embed" ProgID="Word.Picture.8" ShapeID="_x0000_i1027" DrawAspect="Content" ObjectID="_1799665073" r:id="rId2"/>
            </w:object>
          </w:r>
        </w:p>
      </w:tc>
      <w:tc>
        <w:tcPr>
          <w:tcW w:w="9000" w:type="dxa"/>
          <w:gridSpan w:val="2"/>
          <w:tcBorders>
            <w:bottom w:val="double" w:sz="4" w:space="0" w:color="auto"/>
          </w:tcBorders>
          <w:vAlign w:val="bottom"/>
        </w:tcPr>
        <w:p w14:paraId="2A2BD9FF" w14:textId="1388035B" w:rsidR="009A5CC9" w:rsidRDefault="007F343C" w:rsidP="00F13A2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HACIENDA DEL MUNICIPIO DE KAUA, YUCATÁN</w:t>
          </w:r>
        </w:p>
      </w:tc>
    </w:tr>
    <w:tr w:rsidR="009A5CC9" w14:paraId="030DF314" w14:textId="77777777" w:rsidTr="00F13A24">
      <w:trPr>
        <w:cantSplit/>
        <w:trHeight w:val="49"/>
      </w:trPr>
      <w:tc>
        <w:tcPr>
          <w:tcW w:w="1260" w:type="dxa"/>
          <w:vMerge/>
        </w:tcPr>
        <w:p w14:paraId="7377AD72" w14:textId="77777777" w:rsidR="009A5CC9" w:rsidRDefault="009A5CC9" w:rsidP="00F13A24">
          <w:pPr>
            <w:pStyle w:val="Encabezado"/>
            <w:rPr>
              <w:rFonts w:ascii="CG Omega" w:hAnsi="CG Omega" w:cs="CG Omega"/>
              <w:sz w:val="16"/>
              <w:szCs w:val="16"/>
            </w:rPr>
          </w:pPr>
        </w:p>
      </w:tc>
      <w:tc>
        <w:tcPr>
          <w:tcW w:w="9000" w:type="dxa"/>
          <w:gridSpan w:val="2"/>
          <w:tcBorders>
            <w:top w:val="double" w:sz="4" w:space="0" w:color="auto"/>
          </w:tcBorders>
        </w:tcPr>
        <w:p w14:paraId="5145EFD1" w14:textId="77777777" w:rsidR="009A5CC9" w:rsidRDefault="009A5CC9" w:rsidP="00F13A24">
          <w:pPr>
            <w:pStyle w:val="Encabezado"/>
            <w:ind w:left="-70"/>
            <w:jc w:val="right"/>
            <w:rPr>
              <w:rFonts w:ascii="Arial Narrow" w:hAnsi="Arial Narrow" w:cs="Arial Narrow"/>
              <w:sz w:val="4"/>
              <w:szCs w:val="4"/>
            </w:rPr>
          </w:pPr>
        </w:p>
      </w:tc>
    </w:tr>
    <w:tr w:rsidR="009A5CC9" w14:paraId="56E8FF48" w14:textId="77777777" w:rsidTr="00F13A24">
      <w:trPr>
        <w:cantSplit/>
        <w:trHeight w:val="291"/>
      </w:trPr>
      <w:tc>
        <w:tcPr>
          <w:tcW w:w="1260" w:type="dxa"/>
          <w:vMerge/>
        </w:tcPr>
        <w:p w14:paraId="49330B0D" w14:textId="77777777" w:rsidR="009A5CC9" w:rsidRDefault="009A5CC9" w:rsidP="00F13A24">
          <w:pPr>
            <w:pStyle w:val="Encabezado"/>
            <w:rPr>
              <w:rFonts w:ascii="CG Omega" w:hAnsi="CG Omega" w:cs="CG Omega"/>
              <w:sz w:val="16"/>
              <w:szCs w:val="16"/>
            </w:rPr>
          </w:pPr>
        </w:p>
      </w:tc>
      <w:tc>
        <w:tcPr>
          <w:tcW w:w="4212" w:type="dxa"/>
        </w:tcPr>
        <w:p w14:paraId="0A40FC93" w14:textId="77777777" w:rsidR="007F343C" w:rsidRPr="004048C7" w:rsidRDefault="007F343C" w:rsidP="007F343C">
          <w:pPr>
            <w:pStyle w:val="Encabezado"/>
            <w:ind w:left="110"/>
            <w:rPr>
              <w:rFonts w:ascii="Arial" w:hAnsi="Arial"/>
              <w:b/>
              <w:bCs/>
              <w:sz w:val="17"/>
              <w:szCs w:val="17"/>
            </w:rPr>
          </w:pPr>
          <w:r w:rsidRPr="004048C7">
            <w:rPr>
              <w:rFonts w:ascii="Arial" w:hAnsi="Arial"/>
              <w:b/>
              <w:bCs/>
              <w:sz w:val="17"/>
              <w:szCs w:val="17"/>
            </w:rPr>
            <w:t>H. Congreso del Estado de Yucatán</w:t>
          </w:r>
        </w:p>
        <w:p w14:paraId="7A263903" w14:textId="77777777" w:rsidR="007F343C" w:rsidRPr="004048C7" w:rsidRDefault="007F343C" w:rsidP="007F343C">
          <w:pPr>
            <w:pStyle w:val="Encabezado"/>
            <w:ind w:left="110"/>
            <w:rPr>
              <w:rFonts w:ascii="Arial" w:hAnsi="Arial"/>
              <w:sz w:val="17"/>
              <w:szCs w:val="17"/>
            </w:rPr>
          </w:pPr>
          <w:r>
            <w:rPr>
              <w:rFonts w:ascii="Arial" w:hAnsi="Arial"/>
              <w:sz w:val="17"/>
              <w:szCs w:val="17"/>
            </w:rPr>
            <w:t>Secretaria General del Poder Legislativo</w:t>
          </w:r>
        </w:p>
        <w:p w14:paraId="7D878CCC" w14:textId="27662F56" w:rsidR="009A5CC9" w:rsidRDefault="007F343C" w:rsidP="007F343C">
          <w:pPr>
            <w:pStyle w:val="Encabezado"/>
            <w:spacing w:line="256" w:lineRule="auto"/>
            <w:ind w:left="110"/>
            <w:rPr>
              <w:sz w:val="17"/>
              <w:szCs w:val="17"/>
            </w:rPr>
          </w:pPr>
          <w:r w:rsidRPr="004048C7">
            <w:rPr>
              <w:rFonts w:ascii="Arial" w:hAnsi="Arial"/>
              <w:sz w:val="17"/>
              <w:szCs w:val="17"/>
            </w:rPr>
            <w:t>Unidad de Servicios Técnico-Legislativos</w:t>
          </w:r>
        </w:p>
        <w:p w14:paraId="54316372" w14:textId="77777777" w:rsidR="009A5CC9" w:rsidRDefault="009A5CC9" w:rsidP="00F13A24">
          <w:pPr>
            <w:pStyle w:val="Encabezado"/>
            <w:ind w:left="-70"/>
            <w:rPr>
              <w:rFonts w:ascii="Arial Narrow" w:hAnsi="Arial Narrow" w:cs="Arial Narrow"/>
              <w:sz w:val="4"/>
              <w:szCs w:val="4"/>
            </w:rPr>
          </w:pPr>
        </w:p>
      </w:tc>
      <w:tc>
        <w:tcPr>
          <w:tcW w:w="4788" w:type="dxa"/>
        </w:tcPr>
        <w:p w14:paraId="05C0F7A4" w14:textId="109079D3" w:rsidR="009A5CC9" w:rsidRPr="001D52AB" w:rsidRDefault="009A5CC9" w:rsidP="00F13A24">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sidR="007F343C">
            <w:rPr>
              <w:i/>
              <w:iCs/>
              <w:sz w:val="18"/>
              <w:szCs w:val="18"/>
            </w:rPr>
            <w:t>30</w:t>
          </w:r>
          <w:r>
            <w:rPr>
              <w:i/>
              <w:iCs/>
              <w:sz w:val="18"/>
              <w:szCs w:val="18"/>
            </w:rPr>
            <w:t xml:space="preserve">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w:t>
          </w:r>
          <w:r w:rsidR="007F343C">
            <w:rPr>
              <w:i/>
              <w:iCs/>
              <w:sz w:val="18"/>
              <w:szCs w:val="18"/>
            </w:rPr>
            <w:t>4</w:t>
          </w:r>
        </w:p>
      </w:tc>
    </w:tr>
  </w:tbl>
  <w:p w14:paraId="4396498B" w14:textId="77777777" w:rsidR="009A5CC9" w:rsidRDefault="009A5CC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96" w:type="dxa"/>
      <w:tblLayout w:type="fixed"/>
      <w:tblCellMar>
        <w:left w:w="70" w:type="dxa"/>
        <w:right w:w="70" w:type="dxa"/>
      </w:tblCellMar>
      <w:tblLook w:val="0000" w:firstRow="0" w:lastRow="0" w:firstColumn="0" w:lastColumn="0" w:noHBand="0" w:noVBand="0"/>
    </w:tblPr>
    <w:tblGrid>
      <w:gridCol w:w="1260"/>
      <w:gridCol w:w="4212"/>
      <w:gridCol w:w="4788"/>
    </w:tblGrid>
    <w:tr w:rsidR="009A5CC9" w14:paraId="07DEB934" w14:textId="77777777" w:rsidTr="004F10D4">
      <w:trPr>
        <w:cantSplit/>
        <w:trHeight w:val="329"/>
      </w:trPr>
      <w:tc>
        <w:tcPr>
          <w:tcW w:w="1260" w:type="dxa"/>
          <w:vMerge w:val="restart"/>
          <w:vAlign w:val="center"/>
        </w:tcPr>
        <w:p w14:paraId="7F1A5D44" w14:textId="77777777" w:rsidR="009A5CC9" w:rsidRDefault="009A5CC9" w:rsidP="009A5CC9">
          <w:pPr>
            <w:pStyle w:val="Encabezado"/>
            <w:rPr>
              <w:rFonts w:ascii="CG Omega" w:hAnsi="CG Omega" w:cs="CG Omega"/>
              <w:sz w:val="16"/>
              <w:szCs w:val="16"/>
            </w:rPr>
          </w:pPr>
          <w:r>
            <w:rPr>
              <w:noProof/>
              <w:lang w:eastAsia="es-MX"/>
            </w:rPr>
            <mc:AlternateContent>
              <mc:Choice Requires="wps">
                <w:drawing>
                  <wp:anchor distT="0" distB="0" distL="114935" distR="114935" simplePos="0" relativeHeight="251659264" behindDoc="1" locked="0" layoutInCell="1" allowOverlap="1" wp14:anchorId="29A7F315" wp14:editId="2B253ADB">
                    <wp:simplePos x="0" y="0"/>
                    <wp:positionH relativeFrom="column">
                      <wp:posOffset>-1111885</wp:posOffset>
                    </wp:positionH>
                    <wp:positionV relativeFrom="paragraph">
                      <wp:posOffset>-243205</wp:posOffset>
                    </wp:positionV>
                    <wp:extent cx="1666875" cy="10477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047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12BE47" w14:textId="77777777" w:rsidR="009A5CC9" w:rsidRDefault="009A5CC9" w:rsidP="009A5CC9">
                                <w:pPr>
                                  <w:ind w:left="284"/>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A7F315" id="_x0000_t202" coordsize="21600,21600" o:spt="202" path="m,l,21600r21600,l21600,xe">
                    <v:stroke joinstyle="miter"/>
                    <v:path gradientshapeok="t" o:connecttype="rect"/>
                  </v:shapetype>
                  <v:shape id="Text Box 2" o:spid="_x0000_s1030" type="#_x0000_t202" style="position:absolute;margin-left:-87.55pt;margin-top:-19.15pt;width:131.25pt;height:82.5pt;z-index:-251657216;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" stroked="f">
                    <v:fill opacity="0"/>
                    <v:textbox style="mso-fit-shape-to-text:t" inset="0,0,0,0">
                      <w:txbxContent>
                        <w:p w14:paraId="1912BE47" w14:textId="77777777" w:rsidR="009A5CC9" w:rsidRDefault="009A5CC9" w:rsidP="009A5CC9">
                          <w:pPr>
                            <w:ind w:left="284"/>
                          </w:pPr>
                        </w:p>
                      </w:txbxContent>
                    </v:textbox>
                  </v:shape>
                </w:pict>
              </mc:Fallback>
            </mc:AlternateContent>
          </w:r>
          <w:r w:rsidRPr="00385D64">
            <w:rPr>
              <w:rFonts w:ascii="CG Omega" w:hAnsi="CG Omega" w:cs="CG Omega"/>
              <w:sz w:val="16"/>
              <w:szCs w:val="16"/>
            </w:rPr>
            <w:object w:dxaOrig="1137" w:dyaOrig="1013" w14:anchorId="6D4206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85pt;height:50.65pt">
                <v:imagedata r:id="rId1" o:title=""/>
              </v:shape>
              <o:OLEObject Type="Embed" ProgID="Word.Picture.8" ShapeID="_x0000_i1028" DrawAspect="Content" ObjectID="_1799665074" r:id="rId2"/>
            </w:object>
          </w:r>
        </w:p>
      </w:tc>
      <w:tc>
        <w:tcPr>
          <w:tcW w:w="9000" w:type="dxa"/>
          <w:gridSpan w:val="2"/>
          <w:tcBorders>
            <w:bottom w:val="double" w:sz="4" w:space="0" w:color="auto"/>
          </w:tcBorders>
          <w:vAlign w:val="bottom"/>
        </w:tcPr>
        <w:p w14:paraId="3178F1BD" w14:textId="70CE3D9E" w:rsidR="009A5CC9" w:rsidRDefault="009A5CC9" w:rsidP="009A5CC9">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HACIENDA DEL MUNICIPIO DE </w:t>
          </w:r>
          <w:r w:rsidR="007F343C">
            <w:rPr>
              <w:rFonts w:ascii="Franklin Gothic Medium" w:hAnsi="Franklin Gothic Medium" w:cs="Franklin Gothic Medium"/>
              <w:b/>
              <w:bCs/>
              <w:sz w:val="18"/>
              <w:szCs w:val="18"/>
            </w:rPr>
            <w:t>KAUA</w:t>
          </w:r>
          <w:r>
            <w:rPr>
              <w:rFonts w:ascii="Franklin Gothic Medium" w:hAnsi="Franklin Gothic Medium" w:cs="Franklin Gothic Medium"/>
              <w:b/>
              <w:bCs/>
              <w:sz w:val="18"/>
              <w:szCs w:val="18"/>
            </w:rPr>
            <w:t>, YUCATÁN</w:t>
          </w:r>
        </w:p>
      </w:tc>
    </w:tr>
    <w:tr w:rsidR="009A5CC9" w14:paraId="55C19A4A" w14:textId="77777777" w:rsidTr="004F10D4">
      <w:trPr>
        <w:cantSplit/>
        <w:trHeight w:val="49"/>
      </w:trPr>
      <w:tc>
        <w:tcPr>
          <w:tcW w:w="1260" w:type="dxa"/>
          <w:vMerge/>
        </w:tcPr>
        <w:p w14:paraId="0673B5B1" w14:textId="77777777" w:rsidR="009A5CC9" w:rsidRDefault="009A5CC9" w:rsidP="009A5CC9">
          <w:pPr>
            <w:pStyle w:val="Encabezado"/>
            <w:rPr>
              <w:rFonts w:ascii="CG Omega" w:hAnsi="CG Omega" w:cs="CG Omega"/>
              <w:sz w:val="16"/>
              <w:szCs w:val="16"/>
            </w:rPr>
          </w:pPr>
        </w:p>
      </w:tc>
      <w:tc>
        <w:tcPr>
          <w:tcW w:w="9000" w:type="dxa"/>
          <w:gridSpan w:val="2"/>
          <w:tcBorders>
            <w:top w:val="double" w:sz="4" w:space="0" w:color="auto"/>
          </w:tcBorders>
        </w:tcPr>
        <w:p w14:paraId="200E0AD0" w14:textId="77777777" w:rsidR="009A5CC9" w:rsidRDefault="009A5CC9" w:rsidP="009A5CC9">
          <w:pPr>
            <w:pStyle w:val="Encabezado"/>
            <w:ind w:left="-70"/>
            <w:jc w:val="right"/>
            <w:rPr>
              <w:rFonts w:ascii="Arial Narrow" w:hAnsi="Arial Narrow" w:cs="Arial Narrow"/>
              <w:sz w:val="4"/>
              <w:szCs w:val="4"/>
            </w:rPr>
          </w:pPr>
        </w:p>
      </w:tc>
    </w:tr>
    <w:tr w:rsidR="009A5CC9" w14:paraId="572E6365" w14:textId="77777777" w:rsidTr="004F10D4">
      <w:trPr>
        <w:cantSplit/>
        <w:trHeight w:val="291"/>
      </w:trPr>
      <w:tc>
        <w:tcPr>
          <w:tcW w:w="1260" w:type="dxa"/>
          <w:vMerge/>
        </w:tcPr>
        <w:p w14:paraId="7F48E2B8" w14:textId="77777777" w:rsidR="009A5CC9" w:rsidRDefault="009A5CC9" w:rsidP="009A5CC9">
          <w:pPr>
            <w:pStyle w:val="Encabezado"/>
            <w:rPr>
              <w:rFonts w:ascii="CG Omega" w:hAnsi="CG Omega" w:cs="CG Omega"/>
              <w:sz w:val="16"/>
              <w:szCs w:val="16"/>
            </w:rPr>
          </w:pPr>
        </w:p>
      </w:tc>
      <w:tc>
        <w:tcPr>
          <w:tcW w:w="4212" w:type="dxa"/>
        </w:tcPr>
        <w:p w14:paraId="2A2EA4E1" w14:textId="77777777" w:rsidR="009A5CC9" w:rsidRPr="004048C7" w:rsidRDefault="009A5CC9" w:rsidP="009A5CC9">
          <w:pPr>
            <w:pStyle w:val="Encabezado"/>
            <w:ind w:left="110"/>
            <w:rPr>
              <w:rFonts w:ascii="Arial" w:hAnsi="Arial"/>
              <w:b/>
              <w:bCs/>
              <w:sz w:val="17"/>
              <w:szCs w:val="17"/>
            </w:rPr>
          </w:pPr>
          <w:r w:rsidRPr="004048C7">
            <w:rPr>
              <w:rFonts w:ascii="Arial" w:hAnsi="Arial"/>
              <w:b/>
              <w:bCs/>
              <w:sz w:val="17"/>
              <w:szCs w:val="17"/>
            </w:rPr>
            <w:t>H. Congreso del Estado de Yucatán</w:t>
          </w:r>
        </w:p>
        <w:p w14:paraId="5A782547" w14:textId="77777777" w:rsidR="009A5CC9" w:rsidRPr="004048C7" w:rsidRDefault="009A5CC9" w:rsidP="009A5CC9">
          <w:pPr>
            <w:pStyle w:val="Encabezado"/>
            <w:ind w:left="110"/>
            <w:rPr>
              <w:rFonts w:ascii="Arial" w:hAnsi="Arial"/>
              <w:sz w:val="17"/>
              <w:szCs w:val="17"/>
            </w:rPr>
          </w:pPr>
          <w:r>
            <w:rPr>
              <w:rFonts w:ascii="Arial" w:hAnsi="Arial"/>
              <w:sz w:val="17"/>
              <w:szCs w:val="17"/>
            </w:rPr>
            <w:t>Secretaria General del Poder Legislativo</w:t>
          </w:r>
        </w:p>
        <w:p w14:paraId="4E3AF0F4" w14:textId="77777777" w:rsidR="009A5CC9" w:rsidRPr="004048C7" w:rsidRDefault="009A5CC9" w:rsidP="009A5CC9">
          <w:pPr>
            <w:pStyle w:val="Encabezado"/>
            <w:ind w:left="110"/>
            <w:rPr>
              <w:rFonts w:ascii="Arial" w:hAnsi="Arial"/>
              <w:sz w:val="17"/>
              <w:szCs w:val="17"/>
            </w:rPr>
          </w:pPr>
          <w:r w:rsidRPr="004048C7">
            <w:rPr>
              <w:rFonts w:ascii="Arial" w:hAnsi="Arial"/>
              <w:sz w:val="17"/>
              <w:szCs w:val="17"/>
            </w:rPr>
            <w:t>Unidad de Servicios Técnico-Legislativos</w:t>
          </w:r>
        </w:p>
        <w:p w14:paraId="463AAA84" w14:textId="77777777" w:rsidR="009A5CC9" w:rsidRDefault="009A5CC9" w:rsidP="009A5CC9">
          <w:pPr>
            <w:pStyle w:val="Encabezado"/>
            <w:ind w:left="-70"/>
            <w:rPr>
              <w:rFonts w:ascii="Arial Narrow" w:hAnsi="Arial Narrow" w:cs="Arial Narrow"/>
              <w:sz w:val="4"/>
              <w:szCs w:val="4"/>
            </w:rPr>
          </w:pPr>
        </w:p>
      </w:tc>
      <w:tc>
        <w:tcPr>
          <w:tcW w:w="4788" w:type="dxa"/>
        </w:tcPr>
        <w:p w14:paraId="53AC56AE" w14:textId="7048A5AE" w:rsidR="009A5CC9" w:rsidRDefault="009A5CC9" w:rsidP="009A5CC9">
          <w:pPr>
            <w:pStyle w:val="Encabezado"/>
            <w:ind w:left="-70"/>
            <w:jc w:val="right"/>
            <w:rPr>
              <w:rFonts w:ascii="Arial" w:hAnsi="Arial"/>
              <w:i/>
              <w:iCs/>
              <w:sz w:val="18"/>
              <w:szCs w:val="18"/>
            </w:rPr>
          </w:pPr>
          <w:r>
            <w:rPr>
              <w:rFonts w:ascii="Arial" w:hAnsi="Arial"/>
              <w:i/>
              <w:iCs/>
              <w:sz w:val="18"/>
              <w:szCs w:val="18"/>
            </w:rPr>
            <w:t xml:space="preserve">Nueva Publicación </w:t>
          </w:r>
          <w:r w:rsidRPr="001D52AB">
            <w:rPr>
              <w:rFonts w:ascii="Arial" w:hAnsi="Arial"/>
              <w:i/>
              <w:iCs/>
              <w:sz w:val="18"/>
              <w:szCs w:val="18"/>
            </w:rPr>
            <w:t xml:space="preserve">D.O: </w:t>
          </w:r>
          <w:r>
            <w:rPr>
              <w:rFonts w:ascii="Arial" w:hAnsi="Arial"/>
              <w:i/>
              <w:iCs/>
              <w:sz w:val="18"/>
              <w:szCs w:val="18"/>
            </w:rPr>
            <w:t xml:space="preserve">30 </w:t>
          </w:r>
          <w:r w:rsidRPr="001D52AB">
            <w:rPr>
              <w:rFonts w:ascii="Arial" w:hAnsi="Arial"/>
              <w:i/>
              <w:iCs/>
              <w:sz w:val="18"/>
              <w:szCs w:val="18"/>
            </w:rPr>
            <w:t xml:space="preserve">de </w:t>
          </w:r>
          <w:r>
            <w:rPr>
              <w:rFonts w:ascii="Arial" w:hAnsi="Arial"/>
              <w:i/>
              <w:iCs/>
              <w:sz w:val="18"/>
              <w:szCs w:val="18"/>
            </w:rPr>
            <w:t>Diciembre</w:t>
          </w:r>
          <w:r w:rsidRPr="001D52AB">
            <w:rPr>
              <w:rFonts w:ascii="Arial" w:hAnsi="Arial"/>
              <w:i/>
              <w:iCs/>
              <w:sz w:val="18"/>
              <w:szCs w:val="18"/>
            </w:rPr>
            <w:t xml:space="preserve"> 20</w:t>
          </w:r>
          <w:r>
            <w:rPr>
              <w:rFonts w:ascii="Arial" w:hAnsi="Arial"/>
              <w:i/>
              <w:iCs/>
              <w:sz w:val="18"/>
              <w:szCs w:val="18"/>
            </w:rPr>
            <w:t>24</w:t>
          </w:r>
        </w:p>
        <w:p w14:paraId="15862B0E" w14:textId="77777777" w:rsidR="009A5CC9" w:rsidRPr="001D52AB" w:rsidRDefault="009A5CC9" w:rsidP="009A5CC9">
          <w:pPr>
            <w:pStyle w:val="Encabezado"/>
            <w:ind w:left="-70"/>
            <w:jc w:val="right"/>
            <w:rPr>
              <w:rFonts w:ascii="Arial" w:hAnsi="Arial"/>
              <w:i/>
              <w:iCs/>
              <w:sz w:val="18"/>
              <w:szCs w:val="18"/>
            </w:rPr>
          </w:pPr>
        </w:p>
      </w:tc>
    </w:tr>
  </w:tbl>
  <w:p w14:paraId="02A8B390" w14:textId="77777777" w:rsidR="00C44600" w:rsidRDefault="00C446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46F8D2"/>
    <w:lvl w:ilvl="0">
      <w:start w:val="1"/>
      <w:numFmt w:val="bullet"/>
      <w:pStyle w:val="WW-Encabezadodelatabla"/>
      <w:lvlText w:val=""/>
      <w:lvlJc w:val="left"/>
      <w:pPr>
        <w:tabs>
          <w:tab w:val="num" w:pos="643"/>
        </w:tabs>
        <w:ind w:left="643" w:hanging="360"/>
      </w:pPr>
      <w:rPr>
        <w:rFonts w:ascii="Symbol" w:hAnsi="Symbol" w:hint="default"/>
      </w:rPr>
    </w:lvl>
  </w:abstractNum>
  <w:abstractNum w:abstractNumId="1"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995BA0"/>
    <w:multiLevelType w:val="hybridMultilevel"/>
    <w:tmpl w:val="200A8D8C"/>
    <w:lvl w:ilvl="0" w:tplc="3ACACFE6">
      <w:start w:val="1"/>
      <w:numFmt w:val="bullet"/>
      <w:pStyle w:val="TEXTO2007TABLA"/>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D26D9E"/>
    <w:multiLevelType w:val="hybridMultilevel"/>
    <w:tmpl w:val="732272C2"/>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841146"/>
    <w:multiLevelType w:val="hybridMultilevel"/>
    <w:tmpl w:val="5D7CFB04"/>
    <w:lvl w:ilvl="0" w:tplc="1BE0C5A2">
      <w:start w:val="1"/>
      <w:numFmt w:val="upperRoman"/>
      <w:lvlText w:val="%1."/>
      <w:lvlJc w:val="right"/>
      <w:pPr>
        <w:ind w:left="1440" w:hanging="360"/>
      </w:pPr>
      <w:rPr>
        <w:b/>
      </w:rPr>
    </w:lvl>
    <w:lvl w:ilvl="1" w:tplc="6B36954C">
      <w:start w:val="1"/>
      <w:numFmt w:val="lowerLetter"/>
      <w:lvlText w:val="%2)"/>
      <w:lvlJc w:val="left"/>
      <w:pPr>
        <w:ind w:left="2160" w:hanging="360"/>
      </w:pPr>
      <w:rPr>
        <w:rFonts w:hint="default"/>
        <w:b/>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10F2502D"/>
    <w:multiLevelType w:val="multilevel"/>
    <w:tmpl w:val="C40EC172"/>
    <w:styleLink w:val="Estilo7"/>
    <w:lvl w:ilvl="0">
      <w:start w:val="7"/>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763BFE"/>
    <w:multiLevelType w:val="hybridMultilevel"/>
    <w:tmpl w:val="BE3CABF4"/>
    <w:lvl w:ilvl="0" w:tplc="7B6C5762">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BC2B8C"/>
    <w:multiLevelType w:val="hybridMultilevel"/>
    <w:tmpl w:val="35125112"/>
    <w:lvl w:ilvl="0" w:tplc="6A469A62">
      <w:start w:val="31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808278E"/>
    <w:multiLevelType w:val="hybridMultilevel"/>
    <w:tmpl w:val="5232C1D4"/>
    <w:lvl w:ilvl="0" w:tplc="54186E24">
      <w:start w:val="1"/>
      <w:numFmt w:val="lowerLetter"/>
      <w:lvlText w:val="%1)"/>
      <w:lvlJc w:val="left"/>
      <w:pPr>
        <w:ind w:left="732" w:hanging="372"/>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8313FB1"/>
    <w:multiLevelType w:val="multilevel"/>
    <w:tmpl w:val="080A001D"/>
    <w:styleLink w:val="Estilo"/>
    <w:lvl w:ilvl="0">
      <w:start w:val="28"/>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B360CDB"/>
    <w:multiLevelType w:val="hybridMultilevel"/>
    <w:tmpl w:val="2FD43160"/>
    <w:lvl w:ilvl="0" w:tplc="E3084D12">
      <w:start w:val="31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0B33D08"/>
    <w:multiLevelType w:val="hybridMultilevel"/>
    <w:tmpl w:val="D64237FE"/>
    <w:lvl w:ilvl="0" w:tplc="7FA0867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3A5BA0"/>
    <w:multiLevelType w:val="hybridMultilevel"/>
    <w:tmpl w:val="8758AD60"/>
    <w:lvl w:ilvl="0" w:tplc="1DC8FA00">
      <w:start w:val="31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4F47A2"/>
    <w:multiLevelType w:val="multilevel"/>
    <w:tmpl w:val="198EA50A"/>
    <w:styleLink w:val="Estilo4"/>
    <w:lvl w:ilvl="0">
      <w:start w:val="53"/>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4080065"/>
    <w:multiLevelType w:val="hybridMultilevel"/>
    <w:tmpl w:val="39B09F40"/>
    <w:lvl w:ilvl="0" w:tplc="C43A936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7C14E73"/>
    <w:multiLevelType w:val="hybridMultilevel"/>
    <w:tmpl w:val="B492BF3C"/>
    <w:lvl w:ilvl="0" w:tplc="008EAAA0">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A372958"/>
    <w:multiLevelType w:val="multilevel"/>
    <w:tmpl w:val="7D7C79B4"/>
    <w:styleLink w:val="Estilo3"/>
    <w:lvl w:ilvl="0">
      <w:start w:val="38"/>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AD541A"/>
    <w:multiLevelType w:val="hybridMultilevel"/>
    <w:tmpl w:val="B76C1EA2"/>
    <w:lvl w:ilvl="0" w:tplc="6F8236EE">
      <w:start w:val="31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0781DFC"/>
    <w:multiLevelType w:val="multilevel"/>
    <w:tmpl w:val="4CA48A2E"/>
    <w:styleLink w:val="Estilo1"/>
    <w:lvl w:ilvl="0">
      <w:start w:val="27"/>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4090A9D"/>
    <w:multiLevelType w:val="multilevel"/>
    <w:tmpl w:val="8304BC82"/>
    <w:styleLink w:val="Estilo5"/>
    <w:lvl w:ilvl="0">
      <w:start w:val="64"/>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1" w15:restartNumberingAfterBreak="0">
    <w:nsid w:val="39FE110F"/>
    <w:multiLevelType w:val="multilevel"/>
    <w:tmpl w:val="A23C82C2"/>
    <w:styleLink w:val="Estilo8"/>
    <w:lvl w:ilvl="0">
      <w:start w:val="10"/>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B2F2C37"/>
    <w:multiLevelType w:val="hybridMultilevel"/>
    <w:tmpl w:val="0D18B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BFF5696"/>
    <w:multiLevelType w:val="multilevel"/>
    <w:tmpl w:val="3FC60224"/>
    <w:styleLink w:val="Estilo2"/>
    <w:lvl w:ilvl="0">
      <w:start w:val="28"/>
      <w:numFmt w:val="upperRoman"/>
      <w:lvlText w:val="%1"/>
      <w:lvlJc w:val="righ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D4A1347"/>
    <w:multiLevelType w:val="hybridMultilevel"/>
    <w:tmpl w:val="570AB372"/>
    <w:lvl w:ilvl="0" w:tplc="9CF02D28">
      <w:start w:val="1"/>
      <w:numFmt w:val="lowerLetter"/>
      <w:lvlText w:val="%1)"/>
      <w:lvlJc w:val="left"/>
      <w:pPr>
        <w:ind w:left="720" w:hanging="360"/>
      </w:pPr>
      <w:rPr>
        <w:b/>
      </w:rPr>
    </w:lvl>
    <w:lvl w:ilvl="1" w:tplc="9CF01B7C">
      <w:start w:val="150"/>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0234067"/>
    <w:multiLevelType w:val="hybridMultilevel"/>
    <w:tmpl w:val="835E385A"/>
    <w:lvl w:ilvl="0" w:tplc="571AF06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551709A"/>
    <w:multiLevelType w:val="hybridMultilevel"/>
    <w:tmpl w:val="B2306E54"/>
    <w:lvl w:ilvl="0" w:tplc="F08A9D70">
      <w:start w:val="1"/>
      <w:numFmt w:val="upperRoman"/>
      <w:lvlText w:val="%1."/>
      <w:lvlJc w:val="left"/>
      <w:pPr>
        <w:ind w:left="720" w:hanging="360"/>
      </w:pPr>
      <w:rPr>
        <w:rFonts w:hint="default"/>
        <w:b/>
        <w:bCs/>
      </w:rPr>
    </w:lvl>
    <w:lvl w:ilvl="1" w:tplc="FE70C11E">
      <w:start w:val="100"/>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3A40C62"/>
    <w:multiLevelType w:val="hybridMultilevel"/>
    <w:tmpl w:val="CB0E6E0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8" w15:restartNumberingAfterBreak="0">
    <w:nsid w:val="546C75AD"/>
    <w:multiLevelType w:val="hybridMultilevel"/>
    <w:tmpl w:val="627C8556"/>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00E401F"/>
    <w:multiLevelType w:val="hybridMultilevel"/>
    <w:tmpl w:val="D598BA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36578C2"/>
    <w:multiLevelType w:val="hybridMultilevel"/>
    <w:tmpl w:val="B52013C0"/>
    <w:lvl w:ilvl="0" w:tplc="E63AC4F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47B0F82"/>
    <w:multiLevelType w:val="multilevel"/>
    <w:tmpl w:val="4CE0B784"/>
    <w:lvl w:ilvl="0">
      <w:start w:val="1"/>
      <w:numFmt w:val="upperRoman"/>
      <w:lvlText w:val="%1."/>
      <w:lvlJc w:val="right"/>
      <w:pPr>
        <w:ind w:left="720" w:hanging="360"/>
      </w:pPr>
      <w:rPr>
        <w:b/>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8DA4F93"/>
    <w:multiLevelType w:val="hybridMultilevel"/>
    <w:tmpl w:val="3158546A"/>
    <w:lvl w:ilvl="0" w:tplc="CBD65D5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D2A2A68"/>
    <w:multiLevelType w:val="hybridMultilevel"/>
    <w:tmpl w:val="E4C27300"/>
    <w:lvl w:ilvl="0" w:tplc="9384996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75A089C"/>
    <w:multiLevelType w:val="multilevel"/>
    <w:tmpl w:val="4E30E1C6"/>
    <w:styleLink w:val="Estilo6"/>
    <w:lvl w:ilvl="0">
      <w:start w:val="76"/>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AD62D97"/>
    <w:multiLevelType w:val="hybridMultilevel"/>
    <w:tmpl w:val="E7122BC4"/>
    <w:lvl w:ilvl="0" w:tplc="32DCA3E0">
      <w:start w:val="1"/>
      <w:numFmt w:val="upperRoman"/>
      <w:pStyle w:val="titulo4"/>
      <w:lvlText w:val="%1."/>
      <w:lvlJc w:val="left"/>
      <w:pPr>
        <w:tabs>
          <w:tab w:val="num" w:pos="540"/>
        </w:tabs>
        <w:ind w:left="540" w:hanging="720"/>
      </w:pPr>
    </w:lvl>
    <w:lvl w:ilvl="1" w:tplc="CF2201D0">
      <w:numFmt w:val="none"/>
      <w:lvlText w:val=""/>
      <w:lvlJc w:val="left"/>
      <w:pPr>
        <w:tabs>
          <w:tab w:val="num" w:pos="360"/>
        </w:tabs>
        <w:ind w:left="0" w:firstLine="0"/>
      </w:pPr>
    </w:lvl>
    <w:lvl w:ilvl="2" w:tplc="0C0A001B">
      <w:numFmt w:val="none"/>
      <w:lvlText w:val=""/>
      <w:lvlJc w:val="left"/>
      <w:pPr>
        <w:tabs>
          <w:tab w:val="num" w:pos="360"/>
        </w:tabs>
        <w:ind w:left="0" w:firstLine="0"/>
      </w:pPr>
    </w:lvl>
    <w:lvl w:ilvl="3" w:tplc="0C0A000F">
      <w:numFmt w:val="none"/>
      <w:lvlText w:val=""/>
      <w:lvlJc w:val="left"/>
      <w:pPr>
        <w:tabs>
          <w:tab w:val="num" w:pos="360"/>
        </w:tabs>
        <w:ind w:left="0" w:firstLine="0"/>
      </w:pPr>
    </w:lvl>
    <w:lvl w:ilvl="4" w:tplc="0C0A0019">
      <w:numFmt w:val="none"/>
      <w:lvlText w:val=""/>
      <w:lvlJc w:val="left"/>
      <w:pPr>
        <w:tabs>
          <w:tab w:val="num" w:pos="360"/>
        </w:tabs>
        <w:ind w:left="0" w:firstLine="0"/>
      </w:pPr>
    </w:lvl>
    <w:lvl w:ilvl="5" w:tplc="0C0A001B">
      <w:numFmt w:val="none"/>
      <w:lvlText w:val=""/>
      <w:lvlJc w:val="left"/>
      <w:pPr>
        <w:tabs>
          <w:tab w:val="num" w:pos="360"/>
        </w:tabs>
        <w:ind w:left="0" w:firstLine="0"/>
      </w:pPr>
    </w:lvl>
    <w:lvl w:ilvl="6" w:tplc="0C0A000F">
      <w:numFmt w:val="none"/>
      <w:lvlText w:val=""/>
      <w:lvlJc w:val="left"/>
      <w:pPr>
        <w:tabs>
          <w:tab w:val="num" w:pos="360"/>
        </w:tabs>
        <w:ind w:left="0" w:firstLine="0"/>
      </w:pPr>
    </w:lvl>
    <w:lvl w:ilvl="7" w:tplc="0C0A0019">
      <w:numFmt w:val="none"/>
      <w:lvlText w:val=""/>
      <w:lvlJc w:val="left"/>
      <w:pPr>
        <w:tabs>
          <w:tab w:val="num" w:pos="360"/>
        </w:tabs>
        <w:ind w:left="0" w:firstLine="0"/>
      </w:pPr>
    </w:lvl>
    <w:lvl w:ilvl="8" w:tplc="0C0A001B">
      <w:numFmt w:val="none"/>
      <w:lvlText w:val=""/>
      <w:lvlJc w:val="left"/>
      <w:pPr>
        <w:tabs>
          <w:tab w:val="num" w:pos="360"/>
        </w:tabs>
        <w:ind w:left="0" w:firstLine="0"/>
      </w:pPr>
    </w:lvl>
  </w:abstractNum>
  <w:num w:numId="1" w16cid:durableId="425805853">
    <w:abstractNumId w:val="20"/>
  </w:num>
  <w:num w:numId="2" w16cid:durableId="1378700148">
    <w:abstractNumId w:val="1"/>
  </w:num>
  <w:num w:numId="3" w16cid:durableId="784614410">
    <w:abstractNumId w:val="27"/>
  </w:num>
  <w:num w:numId="4" w16cid:durableId="39550151">
    <w:abstractNumId w:val="22"/>
  </w:num>
  <w:num w:numId="5" w16cid:durableId="1589775489">
    <w:abstractNumId w:val="29"/>
  </w:num>
  <w:num w:numId="6" w16cid:durableId="848788564">
    <w:abstractNumId w:val="23"/>
  </w:num>
  <w:num w:numId="7" w16cid:durableId="1576234365">
    <w:abstractNumId w:val="16"/>
  </w:num>
  <w:num w:numId="8" w16cid:durableId="850605732">
    <w:abstractNumId w:val="13"/>
  </w:num>
  <w:num w:numId="9" w16cid:durableId="524248187">
    <w:abstractNumId w:val="19"/>
  </w:num>
  <w:num w:numId="10" w16cid:durableId="311180685">
    <w:abstractNumId w:val="34"/>
  </w:num>
  <w:num w:numId="11" w16cid:durableId="607666561">
    <w:abstractNumId w:val="18"/>
  </w:num>
  <w:num w:numId="12" w16cid:durableId="1358236473">
    <w:abstractNumId w:val="9"/>
  </w:num>
  <w:num w:numId="13" w16cid:durableId="1711416525">
    <w:abstractNumId w:val="5"/>
  </w:num>
  <w:num w:numId="14" w16cid:durableId="1600984815">
    <w:abstractNumId w:val="21"/>
  </w:num>
  <w:num w:numId="15" w16cid:durableId="988364440">
    <w:abstractNumId w:val="8"/>
  </w:num>
  <w:num w:numId="16" w16cid:durableId="1424840692">
    <w:abstractNumId w:val="15"/>
  </w:num>
  <w:num w:numId="17" w16cid:durableId="135921807">
    <w:abstractNumId w:val="3"/>
  </w:num>
  <w:num w:numId="18" w16cid:durableId="1327900366">
    <w:abstractNumId w:val="28"/>
  </w:num>
  <w:num w:numId="19" w16cid:durableId="782772722">
    <w:abstractNumId w:val="30"/>
  </w:num>
  <w:num w:numId="20" w16cid:durableId="758331461">
    <w:abstractNumId w:val="2"/>
  </w:num>
  <w:num w:numId="21" w16cid:durableId="170721964">
    <w:abstractNumId w:val="31"/>
  </w:num>
  <w:num w:numId="22" w16cid:durableId="2064449567">
    <w:abstractNumId w:val="11"/>
  </w:num>
  <w:num w:numId="23" w16cid:durableId="132067541">
    <w:abstractNumId w:val="14"/>
  </w:num>
  <w:num w:numId="24" w16cid:durableId="1801260160">
    <w:abstractNumId w:val="25"/>
  </w:num>
  <w:num w:numId="25" w16cid:durableId="1294140297">
    <w:abstractNumId w:val="32"/>
  </w:num>
  <w:num w:numId="26" w16cid:durableId="201214231">
    <w:abstractNumId w:val="24"/>
  </w:num>
  <w:num w:numId="27" w16cid:durableId="12848325">
    <w:abstractNumId w:val="10"/>
  </w:num>
  <w:num w:numId="28" w16cid:durableId="1371342468">
    <w:abstractNumId w:val="7"/>
  </w:num>
  <w:num w:numId="29" w16cid:durableId="56175126">
    <w:abstractNumId w:val="33"/>
  </w:num>
  <w:num w:numId="30" w16cid:durableId="643319224">
    <w:abstractNumId w:val="26"/>
  </w:num>
  <w:num w:numId="31" w16cid:durableId="2129854971">
    <w:abstractNumId w:val="35"/>
    <w:lvlOverride w:ilvl="0">
      <w:startOverride w:val="1"/>
    </w:lvlOverride>
    <w:lvlOverride w:ilvl="1"/>
    <w:lvlOverride w:ilvl="2"/>
    <w:lvlOverride w:ilvl="3"/>
    <w:lvlOverride w:ilvl="4"/>
    <w:lvlOverride w:ilvl="5"/>
    <w:lvlOverride w:ilvl="6"/>
    <w:lvlOverride w:ilvl="7"/>
    <w:lvlOverride w:ilvl="8"/>
  </w:num>
  <w:num w:numId="32" w16cid:durableId="386345848">
    <w:abstractNumId w:val="0"/>
  </w:num>
  <w:num w:numId="33" w16cid:durableId="1267421263">
    <w:abstractNumId w:val="4"/>
  </w:num>
  <w:num w:numId="34" w16cid:durableId="1789279537">
    <w:abstractNumId w:val="6"/>
  </w:num>
  <w:num w:numId="35" w16cid:durableId="1366369602">
    <w:abstractNumId w:val="12"/>
  </w:num>
  <w:num w:numId="36" w16cid:durableId="1028406203">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pt-BR" w:vendorID="64" w:dllVersion="6" w:nlCheck="1" w:checkStyle="0"/>
  <w:activeWritingStyle w:appName="MSWord" w:lang="es-MX"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_tradnl" w:vendorID="64" w:dllVersion="6" w:nlCheck="1" w:checkStyle="1"/>
  <w:activeWritingStyle w:appName="MSWord" w:lang="es-ES" w:vendorID="64" w:dllVersion="6" w:nlCheck="1" w:checkStyle="0"/>
  <w:activeWritingStyle w:appName="MSWord" w:lang="en-US" w:vendorID="64" w:dllVersion="6" w:nlCheck="1" w:checkStyle="0"/>
  <w:activeWritingStyle w:appName="MSWord" w:lang="es-AR" w:vendorID="64" w:dllVersion="6"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AR" w:vendorID="64" w:dllVersion="0" w:nlCheck="1" w:checkStyle="0"/>
  <w:activeWritingStyle w:appName="MSWord" w:lang="es-MX" w:vendorID="64" w:dllVersion="0" w:nlCheck="1" w:checkStyle="0"/>
  <w:activeWritingStyle w:appName="MSWord" w:lang="en-US" w:vendorID="64" w:dllVersion="0" w:nlCheck="1" w:checkStyle="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A8B"/>
    <w:rsid w:val="000004E7"/>
    <w:rsid w:val="000016F8"/>
    <w:rsid w:val="000019C2"/>
    <w:rsid w:val="00012130"/>
    <w:rsid w:val="00020978"/>
    <w:rsid w:val="00020D2A"/>
    <w:rsid w:val="000222EC"/>
    <w:rsid w:val="00024DCC"/>
    <w:rsid w:val="00027985"/>
    <w:rsid w:val="00032FF9"/>
    <w:rsid w:val="00033923"/>
    <w:rsid w:val="00033EDC"/>
    <w:rsid w:val="00034470"/>
    <w:rsid w:val="000377F7"/>
    <w:rsid w:val="00043C5F"/>
    <w:rsid w:val="00044766"/>
    <w:rsid w:val="00046540"/>
    <w:rsid w:val="00051650"/>
    <w:rsid w:val="00051665"/>
    <w:rsid w:val="000524D5"/>
    <w:rsid w:val="00060E11"/>
    <w:rsid w:val="00060E8A"/>
    <w:rsid w:val="0006366B"/>
    <w:rsid w:val="000700DE"/>
    <w:rsid w:val="00070EE9"/>
    <w:rsid w:val="000723FD"/>
    <w:rsid w:val="000747CE"/>
    <w:rsid w:val="00081D8B"/>
    <w:rsid w:val="00090B12"/>
    <w:rsid w:val="00091C05"/>
    <w:rsid w:val="000A0BC3"/>
    <w:rsid w:val="000A1580"/>
    <w:rsid w:val="000B1BCA"/>
    <w:rsid w:val="000B4FCA"/>
    <w:rsid w:val="000C59EE"/>
    <w:rsid w:val="000C6AA7"/>
    <w:rsid w:val="000C6B69"/>
    <w:rsid w:val="000E36A8"/>
    <w:rsid w:val="000E7474"/>
    <w:rsid w:val="000E7FDB"/>
    <w:rsid w:val="000F1FEB"/>
    <w:rsid w:val="000F3D1B"/>
    <w:rsid w:val="000F3F8A"/>
    <w:rsid w:val="000F5D5A"/>
    <w:rsid w:val="000F6B3A"/>
    <w:rsid w:val="001026D6"/>
    <w:rsid w:val="00105B19"/>
    <w:rsid w:val="00107D67"/>
    <w:rsid w:val="00116209"/>
    <w:rsid w:val="00121F26"/>
    <w:rsid w:val="001255F9"/>
    <w:rsid w:val="001260A4"/>
    <w:rsid w:val="00127DD6"/>
    <w:rsid w:val="0013357D"/>
    <w:rsid w:val="00140524"/>
    <w:rsid w:val="00145409"/>
    <w:rsid w:val="001477BC"/>
    <w:rsid w:val="001501BF"/>
    <w:rsid w:val="00150EF4"/>
    <w:rsid w:val="001652F1"/>
    <w:rsid w:val="0016546C"/>
    <w:rsid w:val="00171EA7"/>
    <w:rsid w:val="00174A9A"/>
    <w:rsid w:val="00176F84"/>
    <w:rsid w:val="00177E90"/>
    <w:rsid w:val="00181996"/>
    <w:rsid w:val="001848E5"/>
    <w:rsid w:val="00190BB3"/>
    <w:rsid w:val="00191C91"/>
    <w:rsid w:val="00193BF8"/>
    <w:rsid w:val="001A03DB"/>
    <w:rsid w:val="001A2BA5"/>
    <w:rsid w:val="001A331B"/>
    <w:rsid w:val="001A36D8"/>
    <w:rsid w:val="001B0470"/>
    <w:rsid w:val="001C1913"/>
    <w:rsid w:val="001C1E31"/>
    <w:rsid w:val="001C34DE"/>
    <w:rsid w:val="001C4B69"/>
    <w:rsid w:val="001C67A3"/>
    <w:rsid w:val="001D0594"/>
    <w:rsid w:val="001D11F7"/>
    <w:rsid w:val="001D18CF"/>
    <w:rsid w:val="001D4387"/>
    <w:rsid w:val="001D4CF8"/>
    <w:rsid w:val="001D5E62"/>
    <w:rsid w:val="001D73E1"/>
    <w:rsid w:val="001E34E0"/>
    <w:rsid w:val="001E5F90"/>
    <w:rsid w:val="001E7D2D"/>
    <w:rsid w:val="001F1226"/>
    <w:rsid w:val="001F21BF"/>
    <w:rsid w:val="001F23E2"/>
    <w:rsid w:val="001F2F84"/>
    <w:rsid w:val="001F7035"/>
    <w:rsid w:val="0020197D"/>
    <w:rsid w:val="00202E97"/>
    <w:rsid w:val="00204073"/>
    <w:rsid w:val="002049E1"/>
    <w:rsid w:val="00205AF9"/>
    <w:rsid w:val="00210EEC"/>
    <w:rsid w:val="002147F8"/>
    <w:rsid w:val="002175EE"/>
    <w:rsid w:val="00221955"/>
    <w:rsid w:val="00222E9D"/>
    <w:rsid w:val="00226345"/>
    <w:rsid w:val="002327EE"/>
    <w:rsid w:val="002328FC"/>
    <w:rsid w:val="00234148"/>
    <w:rsid w:val="002408D7"/>
    <w:rsid w:val="00242DB7"/>
    <w:rsid w:val="002434AE"/>
    <w:rsid w:val="00243CFC"/>
    <w:rsid w:val="00244C55"/>
    <w:rsid w:val="002453FC"/>
    <w:rsid w:val="00257082"/>
    <w:rsid w:val="00261D84"/>
    <w:rsid w:val="00265508"/>
    <w:rsid w:val="002664DC"/>
    <w:rsid w:val="0027176F"/>
    <w:rsid w:val="00271F1A"/>
    <w:rsid w:val="002774FC"/>
    <w:rsid w:val="002842D8"/>
    <w:rsid w:val="002855E7"/>
    <w:rsid w:val="00287FEB"/>
    <w:rsid w:val="00297926"/>
    <w:rsid w:val="002A236D"/>
    <w:rsid w:val="002A23F3"/>
    <w:rsid w:val="002B1603"/>
    <w:rsid w:val="002B5045"/>
    <w:rsid w:val="002B7B9A"/>
    <w:rsid w:val="002C1A76"/>
    <w:rsid w:val="002C1D1A"/>
    <w:rsid w:val="002C2377"/>
    <w:rsid w:val="002C753B"/>
    <w:rsid w:val="002C7EAD"/>
    <w:rsid w:val="002D0DE7"/>
    <w:rsid w:val="002D0F79"/>
    <w:rsid w:val="002D10D3"/>
    <w:rsid w:val="002D3108"/>
    <w:rsid w:val="002D6181"/>
    <w:rsid w:val="002F4B9D"/>
    <w:rsid w:val="002F59B3"/>
    <w:rsid w:val="002F5C7A"/>
    <w:rsid w:val="002F73A5"/>
    <w:rsid w:val="002F76AD"/>
    <w:rsid w:val="00306843"/>
    <w:rsid w:val="00310150"/>
    <w:rsid w:val="00315884"/>
    <w:rsid w:val="00315C10"/>
    <w:rsid w:val="003224C1"/>
    <w:rsid w:val="00322BBB"/>
    <w:rsid w:val="00330338"/>
    <w:rsid w:val="00334499"/>
    <w:rsid w:val="00335C58"/>
    <w:rsid w:val="0033687E"/>
    <w:rsid w:val="003379D4"/>
    <w:rsid w:val="00341416"/>
    <w:rsid w:val="00343D4A"/>
    <w:rsid w:val="003462B1"/>
    <w:rsid w:val="003641FF"/>
    <w:rsid w:val="00375C08"/>
    <w:rsid w:val="0038132F"/>
    <w:rsid w:val="003875B6"/>
    <w:rsid w:val="00390FB5"/>
    <w:rsid w:val="00392386"/>
    <w:rsid w:val="003A010F"/>
    <w:rsid w:val="003A641B"/>
    <w:rsid w:val="003B034E"/>
    <w:rsid w:val="003C3C30"/>
    <w:rsid w:val="003C409F"/>
    <w:rsid w:val="003D0334"/>
    <w:rsid w:val="003D06C8"/>
    <w:rsid w:val="003D6880"/>
    <w:rsid w:val="003E04EC"/>
    <w:rsid w:val="003E0CE3"/>
    <w:rsid w:val="003E44DC"/>
    <w:rsid w:val="003E579C"/>
    <w:rsid w:val="003E5843"/>
    <w:rsid w:val="003F3651"/>
    <w:rsid w:val="003F40E2"/>
    <w:rsid w:val="003F67E5"/>
    <w:rsid w:val="004040A6"/>
    <w:rsid w:val="00405A10"/>
    <w:rsid w:val="00407AEA"/>
    <w:rsid w:val="00415C8B"/>
    <w:rsid w:val="00415F63"/>
    <w:rsid w:val="00416C72"/>
    <w:rsid w:val="00424BD6"/>
    <w:rsid w:val="00430240"/>
    <w:rsid w:val="00435F10"/>
    <w:rsid w:val="004373B0"/>
    <w:rsid w:val="00440B1B"/>
    <w:rsid w:val="00441AC3"/>
    <w:rsid w:val="0044392A"/>
    <w:rsid w:val="0044426B"/>
    <w:rsid w:val="0044571A"/>
    <w:rsid w:val="0044576D"/>
    <w:rsid w:val="004514D6"/>
    <w:rsid w:val="004533ED"/>
    <w:rsid w:val="00461017"/>
    <w:rsid w:val="004647A0"/>
    <w:rsid w:val="00466173"/>
    <w:rsid w:val="00470BAB"/>
    <w:rsid w:val="00480F45"/>
    <w:rsid w:val="00485003"/>
    <w:rsid w:val="004858C2"/>
    <w:rsid w:val="004860C0"/>
    <w:rsid w:val="00494528"/>
    <w:rsid w:val="0049709A"/>
    <w:rsid w:val="004A051F"/>
    <w:rsid w:val="004B1880"/>
    <w:rsid w:val="004B43EB"/>
    <w:rsid w:val="004C0727"/>
    <w:rsid w:val="004C4792"/>
    <w:rsid w:val="004C58A3"/>
    <w:rsid w:val="004D2BCC"/>
    <w:rsid w:val="004D3CAB"/>
    <w:rsid w:val="004D6236"/>
    <w:rsid w:val="004E0723"/>
    <w:rsid w:val="004E09AE"/>
    <w:rsid w:val="004E5A9C"/>
    <w:rsid w:val="004E67A0"/>
    <w:rsid w:val="004E7E2A"/>
    <w:rsid w:val="004F004A"/>
    <w:rsid w:val="004F0D7E"/>
    <w:rsid w:val="004F2748"/>
    <w:rsid w:val="004F4CCA"/>
    <w:rsid w:val="004F6EFC"/>
    <w:rsid w:val="00500073"/>
    <w:rsid w:val="005013D6"/>
    <w:rsid w:val="00502C86"/>
    <w:rsid w:val="00503B83"/>
    <w:rsid w:val="00503C99"/>
    <w:rsid w:val="00505D6F"/>
    <w:rsid w:val="005135DD"/>
    <w:rsid w:val="005157D3"/>
    <w:rsid w:val="00516110"/>
    <w:rsid w:val="00516307"/>
    <w:rsid w:val="00521620"/>
    <w:rsid w:val="00524929"/>
    <w:rsid w:val="0052602F"/>
    <w:rsid w:val="00542233"/>
    <w:rsid w:val="0055233D"/>
    <w:rsid w:val="00552EA7"/>
    <w:rsid w:val="0055382F"/>
    <w:rsid w:val="00553E6D"/>
    <w:rsid w:val="00555079"/>
    <w:rsid w:val="00555554"/>
    <w:rsid w:val="0055600D"/>
    <w:rsid w:val="00556F68"/>
    <w:rsid w:val="005602EF"/>
    <w:rsid w:val="00561065"/>
    <w:rsid w:val="00566360"/>
    <w:rsid w:val="00573B88"/>
    <w:rsid w:val="00574EBA"/>
    <w:rsid w:val="00575120"/>
    <w:rsid w:val="00580A07"/>
    <w:rsid w:val="00581542"/>
    <w:rsid w:val="00584BC7"/>
    <w:rsid w:val="00586C2B"/>
    <w:rsid w:val="00591536"/>
    <w:rsid w:val="005924A3"/>
    <w:rsid w:val="0059269A"/>
    <w:rsid w:val="00597095"/>
    <w:rsid w:val="005A16BB"/>
    <w:rsid w:val="005A32B3"/>
    <w:rsid w:val="005A6F86"/>
    <w:rsid w:val="005A7F65"/>
    <w:rsid w:val="005B3826"/>
    <w:rsid w:val="005B3D33"/>
    <w:rsid w:val="005B4AEA"/>
    <w:rsid w:val="005C0C96"/>
    <w:rsid w:val="005D4224"/>
    <w:rsid w:val="005D4958"/>
    <w:rsid w:val="005D4DCA"/>
    <w:rsid w:val="005F06A3"/>
    <w:rsid w:val="005F212F"/>
    <w:rsid w:val="005F4435"/>
    <w:rsid w:val="0060515E"/>
    <w:rsid w:val="006220C9"/>
    <w:rsid w:val="00622BF7"/>
    <w:rsid w:val="00625106"/>
    <w:rsid w:val="00625F37"/>
    <w:rsid w:val="00627FCB"/>
    <w:rsid w:val="00627FE7"/>
    <w:rsid w:val="00633CCE"/>
    <w:rsid w:val="006354DC"/>
    <w:rsid w:val="006366D6"/>
    <w:rsid w:val="006430A7"/>
    <w:rsid w:val="00643330"/>
    <w:rsid w:val="0066550C"/>
    <w:rsid w:val="0068250B"/>
    <w:rsid w:val="00690083"/>
    <w:rsid w:val="00691BBA"/>
    <w:rsid w:val="00692BCD"/>
    <w:rsid w:val="00692D70"/>
    <w:rsid w:val="0069377B"/>
    <w:rsid w:val="006964C8"/>
    <w:rsid w:val="006A4CD2"/>
    <w:rsid w:val="006A628C"/>
    <w:rsid w:val="006B17E5"/>
    <w:rsid w:val="006B3653"/>
    <w:rsid w:val="006C0052"/>
    <w:rsid w:val="006C022F"/>
    <w:rsid w:val="006D364C"/>
    <w:rsid w:val="006E53FC"/>
    <w:rsid w:val="006E5FFF"/>
    <w:rsid w:val="006F3383"/>
    <w:rsid w:val="006F470D"/>
    <w:rsid w:val="00715309"/>
    <w:rsid w:val="0071590F"/>
    <w:rsid w:val="00725B89"/>
    <w:rsid w:val="00726303"/>
    <w:rsid w:val="0073251F"/>
    <w:rsid w:val="00732D06"/>
    <w:rsid w:val="00735467"/>
    <w:rsid w:val="00740E2D"/>
    <w:rsid w:val="00744A68"/>
    <w:rsid w:val="00760B63"/>
    <w:rsid w:val="00761368"/>
    <w:rsid w:val="007627C5"/>
    <w:rsid w:val="00762F3C"/>
    <w:rsid w:val="00770835"/>
    <w:rsid w:val="00771576"/>
    <w:rsid w:val="007717EE"/>
    <w:rsid w:val="00774643"/>
    <w:rsid w:val="0077587B"/>
    <w:rsid w:val="00780EA0"/>
    <w:rsid w:val="007956A9"/>
    <w:rsid w:val="007A0506"/>
    <w:rsid w:val="007B2A9B"/>
    <w:rsid w:val="007B5895"/>
    <w:rsid w:val="007B6320"/>
    <w:rsid w:val="007C4499"/>
    <w:rsid w:val="007C66B7"/>
    <w:rsid w:val="007D3C2B"/>
    <w:rsid w:val="007D6679"/>
    <w:rsid w:val="007D7E3A"/>
    <w:rsid w:val="007D7E52"/>
    <w:rsid w:val="007E391C"/>
    <w:rsid w:val="007E4376"/>
    <w:rsid w:val="007E5EFF"/>
    <w:rsid w:val="007F343C"/>
    <w:rsid w:val="007F6117"/>
    <w:rsid w:val="007F76F1"/>
    <w:rsid w:val="008112EB"/>
    <w:rsid w:val="00814F92"/>
    <w:rsid w:val="00815781"/>
    <w:rsid w:val="00816014"/>
    <w:rsid w:val="0082640A"/>
    <w:rsid w:val="00833F1F"/>
    <w:rsid w:val="008357AE"/>
    <w:rsid w:val="00836510"/>
    <w:rsid w:val="00836762"/>
    <w:rsid w:val="008408C8"/>
    <w:rsid w:val="00840A48"/>
    <w:rsid w:val="0085058E"/>
    <w:rsid w:val="00851B38"/>
    <w:rsid w:val="00855753"/>
    <w:rsid w:val="00856337"/>
    <w:rsid w:val="008632A4"/>
    <w:rsid w:val="008654D1"/>
    <w:rsid w:val="00865685"/>
    <w:rsid w:val="00874450"/>
    <w:rsid w:val="00893B76"/>
    <w:rsid w:val="008A2145"/>
    <w:rsid w:val="008A321D"/>
    <w:rsid w:val="008A7B0A"/>
    <w:rsid w:val="008B0EEE"/>
    <w:rsid w:val="008B367A"/>
    <w:rsid w:val="008B3E03"/>
    <w:rsid w:val="008C57D6"/>
    <w:rsid w:val="008D0BE8"/>
    <w:rsid w:val="008D261E"/>
    <w:rsid w:val="008D4D5A"/>
    <w:rsid w:val="008D4E65"/>
    <w:rsid w:val="008D5E72"/>
    <w:rsid w:val="008E04A5"/>
    <w:rsid w:val="008E4E58"/>
    <w:rsid w:val="008E5E06"/>
    <w:rsid w:val="008F0306"/>
    <w:rsid w:val="008F2894"/>
    <w:rsid w:val="008F3BB3"/>
    <w:rsid w:val="008F5E6B"/>
    <w:rsid w:val="00902086"/>
    <w:rsid w:val="009035F2"/>
    <w:rsid w:val="00912CE9"/>
    <w:rsid w:val="00912FBF"/>
    <w:rsid w:val="009143C8"/>
    <w:rsid w:val="00914E1D"/>
    <w:rsid w:val="009153EA"/>
    <w:rsid w:val="00926244"/>
    <w:rsid w:val="009414E9"/>
    <w:rsid w:val="009416DF"/>
    <w:rsid w:val="00950DF1"/>
    <w:rsid w:val="00951969"/>
    <w:rsid w:val="009578EB"/>
    <w:rsid w:val="00961361"/>
    <w:rsid w:val="00965B9A"/>
    <w:rsid w:val="00966078"/>
    <w:rsid w:val="00967C20"/>
    <w:rsid w:val="0097214D"/>
    <w:rsid w:val="00983CD2"/>
    <w:rsid w:val="00993AB3"/>
    <w:rsid w:val="00994A1C"/>
    <w:rsid w:val="00996208"/>
    <w:rsid w:val="009A0A9C"/>
    <w:rsid w:val="009A5CC9"/>
    <w:rsid w:val="009A6374"/>
    <w:rsid w:val="009B4AE2"/>
    <w:rsid w:val="009B74E3"/>
    <w:rsid w:val="009B787C"/>
    <w:rsid w:val="009C14F1"/>
    <w:rsid w:val="009C3A85"/>
    <w:rsid w:val="009C3E88"/>
    <w:rsid w:val="009C76E2"/>
    <w:rsid w:val="009D6F2F"/>
    <w:rsid w:val="009E35ED"/>
    <w:rsid w:val="009E5E06"/>
    <w:rsid w:val="009E65BF"/>
    <w:rsid w:val="009E6DDA"/>
    <w:rsid w:val="009F11D8"/>
    <w:rsid w:val="009F4D9E"/>
    <w:rsid w:val="009F4FC7"/>
    <w:rsid w:val="009F6D59"/>
    <w:rsid w:val="00A01712"/>
    <w:rsid w:val="00A040D6"/>
    <w:rsid w:val="00A141B1"/>
    <w:rsid w:val="00A14E10"/>
    <w:rsid w:val="00A2266E"/>
    <w:rsid w:val="00A249E6"/>
    <w:rsid w:val="00A25193"/>
    <w:rsid w:val="00A25FD7"/>
    <w:rsid w:val="00A273AF"/>
    <w:rsid w:val="00A3046D"/>
    <w:rsid w:val="00A31DF9"/>
    <w:rsid w:val="00A35464"/>
    <w:rsid w:val="00A35D71"/>
    <w:rsid w:val="00A503AF"/>
    <w:rsid w:val="00A53B7E"/>
    <w:rsid w:val="00A54CBA"/>
    <w:rsid w:val="00A6091A"/>
    <w:rsid w:val="00A73CC3"/>
    <w:rsid w:val="00A76907"/>
    <w:rsid w:val="00A76B17"/>
    <w:rsid w:val="00A80A95"/>
    <w:rsid w:val="00A84626"/>
    <w:rsid w:val="00A851D1"/>
    <w:rsid w:val="00A8762D"/>
    <w:rsid w:val="00A93A8B"/>
    <w:rsid w:val="00A93EEB"/>
    <w:rsid w:val="00A94EC6"/>
    <w:rsid w:val="00A97092"/>
    <w:rsid w:val="00AA02FD"/>
    <w:rsid w:val="00AA1BB2"/>
    <w:rsid w:val="00AA21E5"/>
    <w:rsid w:val="00AA2E97"/>
    <w:rsid w:val="00AA52AA"/>
    <w:rsid w:val="00AA6159"/>
    <w:rsid w:val="00AA7EA6"/>
    <w:rsid w:val="00AA7EB6"/>
    <w:rsid w:val="00AB3FA8"/>
    <w:rsid w:val="00AC0ED4"/>
    <w:rsid w:val="00AC28C0"/>
    <w:rsid w:val="00AE4920"/>
    <w:rsid w:val="00AE4E12"/>
    <w:rsid w:val="00AE6DE7"/>
    <w:rsid w:val="00AE7059"/>
    <w:rsid w:val="00AF1FE2"/>
    <w:rsid w:val="00AF5BEC"/>
    <w:rsid w:val="00AF7F2D"/>
    <w:rsid w:val="00B0371C"/>
    <w:rsid w:val="00B0628E"/>
    <w:rsid w:val="00B066FB"/>
    <w:rsid w:val="00B079D5"/>
    <w:rsid w:val="00B13589"/>
    <w:rsid w:val="00B13912"/>
    <w:rsid w:val="00B14DD6"/>
    <w:rsid w:val="00B20FF4"/>
    <w:rsid w:val="00B25D1B"/>
    <w:rsid w:val="00B300CF"/>
    <w:rsid w:val="00B31B19"/>
    <w:rsid w:val="00B40D1D"/>
    <w:rsid w:val="00B46A1B"/>
    <w:rsid w:val="00B53C51"/>
    <w:rsid w:val="00B63C82"/>
    <w:rsid w:val="00B67D6D"/>
    <w:rsid w:val="00B70DF2"/>
    <w:rsid w:val="00B710A4"/>
    <w:rsid w:val="00B81554"/>
    <w:rsid w:val="00B85DA6"/>
    <w:rsid w:val="00B90219"/>
    <w:rsid w:val="00B926A8"/>
    <w:rsid w:val="00BA1EA1"/>
    <w:rsid w:val="00BA5546"/>
    <w:rsid w:val="00BA7CE0"/>
    <w:rsid w:val="00BB1EF2"/>
    <w:rsid w:val="00BD1172"/>
    <w:rsid w:val="00BD20A3"/>
    <w:rsid w:val="00BD2DF8"/>
    <w:rsid w:val="00BD474B"/>
    <w:rsid w:val="00BD6690"/>
    <w:rsid w:val="00BD7A6B"/>
    <w:rsid w:val="00BE226E"/>
    <w:rsid w:val="00BF3C76"/>
    <w:rsid w:val="00C025DB"/>
    <w:rsid w:val="00C057DA"/>
    <w:rsid w:val="00C159F8"/>
    <w:rsid w:val="00C1690E"/>
    <w:rsid w:val="00C20F6A"/>
    <w:rsid w:val="00C3333A"/>
    <w:rsid w:val="00C35621"/>
    <w:rsid w:val="00C36DE0"/>
    <w:rsid w:val="00C44600"/>
    <w:rsid w:val="00C44FA7"/>
    <w:rsid w:val="00C50F66"/>
    <w:rsid w:val="00C529FE"/>
    <w:rsid w:val="00C612D1"/>
    <w:rsid w:val="00C61DE0"/>
    <w:rsid w:val="00C64E1B"/>
    <w:rsid w:val="00C66231"/>
    <w:rsid w:val="00C704CA"/>
    <w:rsid w:val="00C7526C"/>
    <w:rsid w:val="00C77EFB"/>
    <w:rsid w:val="00C81255"/>
    <w:rsid w:val="00C82AAD"/>
    <w:rsid w:val="00C919E4"/>
    <w:rsid w:val="00C96252"/>
    <w:rsid w:val="00CA2380"/>
    <w:rsid w:val="00CA35B0"/>
    <w:rsid w:val="00CA7C8E"/>
    <w:rsid w:val="00CB3CF2"/>
    <w:rsid w:val="00CB55B5"/>
    <w:rsid w:val="00CB5D0E"/>
    <w:rsid w:val="00CB6510"/>
    <w:rsid w:val="00CC31FE"/>
    <w:rsid w:val="00CC722D"/>
    <w:rsid w:val="00CD3082"/>
    <w:rsid w:val="00CD34EB"/>
    <w:rsid w:val="00CE2147"/>
    <w:rsid w:val="00CE27E8"/>
    <w:rsid w:val="00CE410B"/>
    <w:rsid w:val="00CE5480"/>
    <w:rsid w:val="00CF7044"/>
    <w:rsid w:val="00CF7FC2"/>
    <w:rsid w:val="00D07256"/>
    <w:rsid w:val="00D10348"/>
    <w:rsid w:val="00D1280E"/>
    <w:rsid w:val="00D139BD"/>
    <w:rsid w:val="00D13B49"/>
    <w:rsid w:val="00D1424A"/>
    <w:rsid w:val="00D21481"/>
    <w:rsid w:val="00D23470"/>
    <w:rsid w:val="00D33DAB"/>
    <w:rsid w:val="00D3686A"/>
    <w:rsid w:val="00D40EB0"/>
    <w:rsid w:val="00D4146F"/>
    <w:rsid w:val="00D556C9"/>
    <w:rsid w:val="00D55D07"/>
    <w:rsid w:val="00D61AD6"/>
    <w:rsid w:val="00D63A75"/>
    <w:rsid w:val="00D70E9A"/>
    <w:rsid w:val="00D756DE"/>
    <w:rsid w:val="00D75CA4"/>
    <w:rsid w:val="00D81B44"/>
    <w:rsid w:val="00D82063"/>
    <w:rsid w:val="00D84B74"/>
    <w:rsid w:val="00D87E06"/>
    <w:rsid w:val="00D9105A"/>
    <w:rsid w:val="00D92FD1"/>
    <w:rsid w:val="00D93419"/>
    <w:rsid w:val="00DA1BCE"/>
    <w:rsid w:val="00DA632F"/>
    <w:rsid w:val="00DB2DD9"/>
    <w:rsid w:val="00DB676B"/>
    <w:rsid w:val="00DC028C"/>
    <w:rsid w:val="00DD31B2"/>
    <w:rsid w:val="00DD7A21"/>
    <w:rsid w:val="00DE0A12"/>
    <w:rsid w:val="00DE60DA"/>
    <w:rsid w:val="00DF4EFB"/>
    <w:rsid w:val="00DF7DFB"/>
    <w:rsid w:val="00E01079"/>
    <w:rsid w:val="00E0344F"/>
    <w:rsid w:val="00E04572"/>
    <w:rsid w:val="00E047C4"/>
    <w:rsid w:val="00E12CA7"/>
    <w:rsid w:val="00E13150"/>
    <w:rsid w:val="00E14143"/>
    <w:rsid w:val="00E16E84"/>
    <w:rsid w:val="00E21BFC"/>
    <w:rsid w:val="00E25061"/>
    <w:rsid w:val="00E26BA6"/>
    <w:rsid w:val="00E26C1C"/>
    <w:rsid w:val="00E27305"/>
    <w:rsid w:val="00E2742F"/>
    <w:rsid w:val="00E32234"/>
    <w:rsid w:val="00E36711"/>
    <w:rsid w:val="00E3766D"/>
    <w:rsid w:val="00E43FED"/>
    <w:rsid w:val="00E467A7"/>
    <w:rsid w:val="00E53B20"/>
    <w:rsid w:val="00E548AB"/>
    <w:rsid w:val="00E65897"/>
    <w:rsid w:val="00E7148C"/>
    <w:rsid w:val="00E72939"/>
    <w:rsid w:val="00E75F53"/>
    <w:rsid w:val="00E763EC"/>
    <w:rsid w:val="00E807D3"/>
    <w:rsid w:val="00E92A73"/>
    <w:rsid w:val="00E92D4A"/>
    <w:rsid w:val="00E93886"/>
    <w:rsid w:val="00E952E3"/>
    <w:rsid w:val="00EA0779"/>
    <w:rsid w:val="00EA2308"/>
    <w:rsid w:val="00EA46BC"/>
    <w:rsid w:val="00EB4F44"/>
    <w:rsid w:val="00EC44B7"/>
    <w:rsid w:val="00EC69D5"/>
    <w:rsid w:val="00ED24B5"/>
    <w:rsid w:val="00EF1343"/>
    <w:rsid w:val="00EF7346"/>
    <w:rsid w:val="00F02DCB"/>
    <w:rsid w:val="00F04807"/>
    <w:rsid w:val="00F06907"/>
    <w:rsid w:val="00F101FA"/>
    <w:rsid w:val="00F12D0A"/>
    <w:rsid w:val="00F13F84"/>
    <w:rsid w:val="00F14448"/>
    <w:rsid w:val="00F16D56"/>
    <w:rsid w:val="00F20830"/>
    <w:rsid w:val="00F222EC"/>
    <w:rsid w:val="00F24266"/>
    <w:rsid w:val="00F26360"/>
    <w:rsid w:val="00F32609"/>
    <w:rsid w:val="00F32F77"/>
    <w:rsid w:val="00F46397"/>
    <w:rsid w:val="00F47845"/>
    <w:rsid w:val="00F508DA"/>
    <w:rsid w:val="00F52A46"/>
    <w:rsid w:val="00F548DE"/>
    <w:rsid w:val="00F60661"/>
    <w:rsid w:val="00F60C46"/>
    <w:rsid w:val="00F60DCD"/>
    <w:rsid w:val="00F61910"/>
    <w:rsid w:val="00F647F5"/>
    <w:rsid w:val="00F67DCE"/>
    <w:rsid w:val="00F77CF9"/>
    <w:rsid w:val="00F80299"/>
    <w:rsid w:val="00F83C4A"/>
    <w:rsid w:val="00F83E69"/>
    <w:rsid w:val="00F85527"/>
    <w:rsid w:val="00F87F23"/>
    <w:rsid w:val="00F92133"/>
    <w:rsid w:val="00F9635B"/>
    <w:rsid w:val="00F96B78"/>
    <w:rsid w:val="00FA1FCF"/>
    <w:rsid w:val="00FA3043"/>
    <w:rsid w:val="00FA700B"/>
    <w:rsid w:val="00FC4B24"/>
    <w:rsid w:val="00FC6898"/>
    <w:rsid w:val="00FD05E7"/>
    <w:rsid w:val="00FD0BB9"/>
    <w:rsid w:val="00FD1718"/>
    <w:rsid w:val="00FD626A"/>
    <w:rsid w:val="00FE1A17"/>
    <w:rsid w:val="00FE1C05"/>
    <w:rsid w:val="00FE64F9"/>
    <w:rsid w:val="00FF37E2"/>
    <w:rsid w:val="00FF46BC"/>
    <w:rsid w:val="00FF49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2"/>
    </o:shapelayout>
  </w:shapeDefaults>
  <w:decimalSymbol w:val="."/>
  <w:listSeparator w:val=","/>
  <w14:docId w14:val="06A08C30"/>
  <w15:chartTrackingRefBased/>
  <w15:docId w15:val="{86C091DD-E51D-4D66-B4C3-C1490017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A8B"/>
    <w:pPr>
      <w:spacing w:after="200" w:line="276" w:lineRule="auto"/>
    </w:pPr>
    <w:rPr>
      <w:sz w:val="22"/>
      <w:szCs w:val="22"/>
      <w:lang w:eastAsia="en-US"/>
    </w:rPr>
  </w:style>
  <w:style w:type="paragraph" w:styleId="Ttulo1">
    <w:name w:val="heading 1"/>
    <w:aliases w:val="NIVEL 1"/>
    <w:basedOn w:val="Normal"/>
    <w:next w:val="Normal"/>
    <w:link w:val="Ttulo1Car"/>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2">
    <w:name w:val="heading 2"/>
    <w:basedOn w:val="Normal"/>
    <w:next w:val="Normal"/>
    <w:link w:val="Ttulo2Car"/>
    <w:unhideWhenUsed/>
    <w:qFormat/>
    <w:rsid w:val="00261D84"/>
    <w:pPr>
      <w:keepNext/>
      <w:keepLines/>
      <w:spacing w:before="40" w:after="0"/>
      <w:outlineLvl w:val="1"/>
    </w:pPr>
    <w:rPr>
      <w:rFonts w:ascii="Aptos Display" w:eastAsia="Times New Roman" w:hAnsi="Aptos Display" w:cs="Times New Roman"/>
      <w:color w:val="0F4761"/>
      <w:sz w:val="32"/>
      <w:szCs w:val="32"/>
      <w:lang w:eastAsia="es-MX"/>
    </w:rPr>
  </w:style>
  <w:style w:type="paragraph" w:styleId="Ttulo3">
    <w:name w:val="heading 3"/>
    <w:aliases w:val="Car Car Car Car,Car Car Car Car Car Car Car,Car Car Car Car Car Car Car Car Car,Car Car Car Car Car Car Car Car"/>
    <w:basedOn w:val="Normal"/>
    <w:next w:val="Normal"/>
    <w:link w:val="Ttulo3Car"/>
    <w:unhideWhenUsed/>
    <w:qFormat/>
    <w:rsid w:val="00261D84"/>
    <w:pPr>
      <w:keepNext/>
      <w:keepLines/>
      <w:spacing w:before="40" w:after="0"/>
      <w:outlineLvl w:val="2"/>
    </w:pPr>
    <w:rPr>
      <w:rFonts w:eastAsia="Times New Roman" w:cs="Times New Roman"/>
      <w:color w:val="0F4761"/>
      <w:sz w:val="28"/>
      <w:szCs w:val="28"/>
      <w:lang w:eastAsia="es-MX"/>
    </w:rPr>
  </w:style>
  <w:style w:type="paragraph" w:styleId="Ttulo4">
    <w:name w:val="heading 4"/>
    <w:basedOn w:val="Normal"/>
    <w:next w:val="Normal"/>
    <w:link w:val="Ttulo4Car"/>
    <w:unhideWhenUsed/>
    <w:qFormat/>
    <w:rsid w:val="00261D84"/>
    <w:pPr>
      <w:keepNext/>
      <w:keepLines/>
      <w:spacing w:before="40" w:after="0"/>
      <w:outlineLvl w:val="3"/>
    </w:pPr>
    <w:rPr>
      <w:rFonts w:eastAsia="Times New Roman" w:cs="Times New Roman"/>
      <w:i/>
      <w:iCs/>
      <w:color w:val="0F4761"/>
      <w:sz w:val="20"/>
      <w:szCs w:val="20"/>
      <w:lang w:eastAsia="es-MX"/>
    </w:rPr>
  </w:style>
  <w:style w:type="paragraph" w:styleId="Ttulo5">
    <w:name w:val="heading 5"/>
    <w:basedOn w:val="Normal"/>
    <w:next w:val="Normal"/>
    <w:link w:val="Ttulo5Car"/>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paragraph" w:styleId="Ttulo6">
    <w:name w:val="heading 6"/>
    <w:aliases w:val="Título 3Centro"/>
    <w:basedOn w:val="Normal"/>
    <w:next w:val="Normal"/>
    <w:link w:val="Ttulo6Car"/>
    <w:unhideWhenUsed/>
    <w:qFormat/>
    <w:rsid w:val="00261D84"/>
    <w:pPr>
      <w:keepNext/>
      <w:keepLines/>
      <w:spacing w:before="40" w:after="0"/>
      <w:outlineLvl w:val="5"/>
    </w:pPr>
    <w:rPr>
      <w:rFonts w:eastAsia="Times New Roman" w:cs="Times New Roman"/>
      <w:i/>
      <w:iCs/>
      <w:color w:val="595959"/>
      <w:sz w:val="20"/>
      <w:szCs w:val="20"/>
      <w:lang w:eastAsia="es-MX"/>
    </w:rPr>
  </w:style>
  <w:style w:type="paragraph" w:styleId="Ttulo7">
    <w:name w:val="heading 7"/>
    <w:basedOn w:val="Normal"/>
    <w:next w:val="Normal"/>
    <w:link w:val="Ttulo7Car"/>
    <w:unhideWhenUsed/>
    <w:qFormat/>
    <w:rsid w:val="00261D84"/>
    <w:pPr>
      <w:keepNext/>
      <w:keepLines/>
      <w:spacing w:before="40" w:after="0"/>
      <w:outlineLvl w:val="6"/>
    </w:pPr>
    <w:rPr>
      <w:rFonts w:eastAsia="Times New Roman" w:cs="Times New Roman"/>
      <w:color w:val="595959"/>
      <w:sz w:val="20"/>
      <w:szCs w:val="20"/>
      <w:lang w:eastAsia="es-MX"/>
    </w:rPr>
  </w:style>
  <w:style w:type="paragraph" w:styleId="Ttulo8">
    <w:name w:val="heading 8"/>
    <w:basedOn w:val="Normal"/>
    <w:next w:val="Normal"/>
    <w:link w:val="Ttulo8Car"/>
    <w:unhideWhenUsed/>
    <w:qFormat/>
    <w:rsid w:val="00261D84"/>
    <w:pPr>
      <w:keepNext/>
      <w:keepLines/>
      <w:spacing w:before="40" w:after="0"/>
      <w:outlineLvl w:val="7"/>
    </w:pPr>
    <w:rPr>
      <w:rFonts w:eastAsia="Times New Roman" w:cs="Times New Roman"/>
      <w:i/>
      <w:iCs/>
      <w:color w:val="272727"/>
      <w:sz w:val="20"/>
      <w:szCs w:val="20"/>
      <w:lang w:eastAsia="es-MX"/>
    </w:rPr>
  </w:style>
  <w:style w:type="paragraph" w:styleId="Ttulo9">
    <w:name w:val="heading 9"/>
    <w:basedOn w:val="Normal"/>
    <w:next w:val="Normal"/>
    <w:link w:val="Ttulo9Car"/>
    <w:unhideWhenUsed/>
    <w:qFormat/>
    <w:rsid w:val="00261D84"/>
    <w:pPr>
      <w:keepNext/>
      <w:keepLines/>
      <w:spacing w:before="40" w:after="0"/>
      <w:outlineLvl w:val="8"/>
    </w:pPr>
    <w:rPr>
      <w:rFonts w:eastAsia="Times New Roman" w:cs="Times New Roman"/>
      <w:color w:val="272727"/>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NIVEL 1 Car1"/>
    <w:link w:val="Ttulo1"/>
    <w:rsid w:val="00D1424A"/>
    <w:rPr>
      <w:rFonts w:ascii="Arial Narrow" w:eastAsia="Times New Roman" w:hAnsi="Arial Narrow" w:cs="Arial Narrow"/>
      <w:b/>
      <w:bCs/>
      <w:sz w:val="22"/>
      <w:szCs w:val="22"/>
    </w:rPr>
  </w:style>
  <w:style w:type="character" w:customStyle="1" w:styleId="Ttulo5Car">
    <w:name w:val="Título 5 Car"/>
    <w:link w:val="Ttulo5"/>
    <w:rsid w:val="001E34E0"/>
    <w:rPr>
      <w:rFonts w:ascii="Arial" w:eastAsia="Times New Roman" w:hAnsi="Arial" w:cs="Times New Roman"/>
      <w:b/>
      <w:lang w:val="es-ES_tradnl" w:eastAsia="es-ES"/>
    </w:rPr>
  </w:style>
  <w:style w:type="table" w:styleId="Tablaconcuadrcula">
    <w:name w:val="Table Grid"/>
    <w:basedOn w:val="Tablanormal"/>
    <w:uiPriority w:val="59"/>
    <w:rsid w:val="00A93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Header Char Car,Header Char Car Car Car Car Car,Header Char Car Car Car Car, Car7,Car,Car7"/>
    <w:basedOn w:val="Normal"/>
    <w:link w:val="EncabezadoCar"/>
    <w:unhideWhenUsed/>
    <w:rsid w:val="00A93A8B"/>
    <w:pPr>
      <w:tabs>
        <w:tab w:val="center" w:pos="4419"/>
        <w:tab w:val="right" w:pos="8838"/>
      </w:tabs>
      <w:spacing w:after="0" w:line="240" w:lineRule="auto"/>
    </w:pPr>
  </w:style>
  <w:style w:type="character" w:customStyle="1" w:styleId="EncabezadoCar">
    <w:name w:val="Encabezado Car"/>
    <w:aliases w:val="Header Char Car Car,Header Char Car Car Car Car Car Car,Header Char Car Car Car Car Car1, Car7 Car,Car Car,Car7 Car"/>
    <w:basedOn w:val="Fuentedeprrafopredeter"/>
    <w:link w:val="Encabezado"/>
    <w:rsid w:val="00A93A8B"/>
  </w:style>
  <w:style w:type="paragraph" w:styleId="Prrafodelista">
    <w:name w:val="List Paragraph"/>
    <w:basedOn w:val="Normal"/>
    <w:uiPriority w:val="34"/>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rsid w:val="00A93A8B"/>
    <w:rPr>
      <w:rFonts w:ascii="Tahoma" w:hAnsi="Tahoma" w:cs="Tahoma"/>
      <w:sz w:val="16"/>
      <w:szCs w:val="16"/>
    </w:rPr>
  </w:style>
  <w:style w:type="paragraph" w:customStyle="1" w:styleId="Default">
    <w:name w:val="Default"/>
    <w:link w:val="DefaultCar"/>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iPriority w:val="99"/>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link w:val="Textoindependiente"/>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paragraph" w:customStyle="1" w:styleId="msonormal0">
    <w:name w:val="msonormal"/>
    <w:basedOn w:val="Normal"/>
    <w:rsid w:val="00F8029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footnotedescriptionChar">
    <w:name w:val="footnote description Char"/>
    <w:link w:val="footnotedescription"/>
    <w:locked/>
    <w:rsid w:val="00F80299"/>
    <w:rPr>
      <w:rFonts w:ascii="Arial" w:eastAsia="Arial" w:hAnsi="Arial"/>
      <w:color w:val="000000"/>
      <w:sz w:val="15"/>
    </w:rPr>
  </w:style>
  <w:style w:type="paragraph" w:customStyle="1" w:styleId="footnotedescription">
    <w:name w:val="footnote description"/>
    <w:next w:val="Normal"/>
    <w:link w:val="footnotedescriptionChar"/>
    <w:rsid w:val="00F80299"/>
    <w:pPr>
      <w:spacing w:line="300" w:lineRule="auto"/>
      <w:ind w:left="245"/>
      <w:jc w:val="both"/>
    </w:pPr>
    <w:rPr>
      <w:rFonts w:ascii="Arial" w:eastAsia="Arial" w:hAnsi="Arial"/>
      <w:color w:val="000000"/>
      <w:sz w:val="15"/>
    </w:rPr>
  </w:style>
  <w:style w:type="character" w:customStyle="1" w:styleId="footnotemark">
    <w:name w:val="footnote mark"/>
    <w:rsid w:val="00F80299"/>
    <w:rPr>
      <w:rFonts w:ascii="Arial" w:eastAsia="Arial" w:hAnsi="Arial" w:cs="Arial" w:hint="default"/>
      <w:color w:val="000000"/>
      <w:sz w:val="19"/>
      <w:vertAlign w:val="superscript"/>
    </w:rPr>
  </w:style>
  <w:style w:type="table" w:customStyle="1" w:styleId="TableGrid">
    <w:name w:val="TableGrid"/>
    <w:rsid w:val="00F8029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Textoindependiente22">
    <w:name w:val="Texto independiente 22"/>
    <w:basedOn w:val="Normal"/>
    <w:rsid w:val="00F80299"/>
    <w:pPr>
      <w:widowControl w:val="0"/>
      <w:overflowPunct w:val="0"/>
      <w:autoSpaceDE w:val="0"/>
      <w:autoSpaceDN w:val="0"/>
      <w:adjustRightInd w:val="0"/>
      <w:spacing w:after="0" w:line="360" w:lineRule="auto"/>
      <w:jc w:val="both"/>
    </w:pPr>
    <w:rPr>
      <w:rFonts w:ascii="Arial" w:eastAsia="Times New Roman" w:hAnsi="Arial" w:cs="Times New Roman"/>
      <w:szCs w:val="20"/>
      <w:lang w:val="es-ES" w:eastAsia="es-ES"/>
    </w:rPr>
  </w:style>
  <w:style w:type="paragraph" w:customStyle="1" w:styleId="xl64">
    <w:name w:val="xl64"/>
    <w:basedOn w:val="Normal"/>
    <w:rsid w:val="00F80299"/>
    <w:pPr>
      <w:spacing w:before="100" w:beforeAutospacing="1" w:after="100" w:afterAutospacing="1" w:line="240" w:lineRule="auto"/>
      <w:jc w:val="center"/>
      <w:textAlignment w:val="top"/>
    </w:pPr>
    <w:rPr>
      <w:rFonts w:ascii="Arial" w:eastAsia="Times New Roman" w:hAnsi="Arial"/>
      <w:b/>
      <w:bCs/>
      <w:sz w:val="24"/>
      <w:szCs w:val="24"/>
      <w:lang w:eastAsia="es-MX"/>
    </w:rPr>
  </w:style>
  <w:style w:type="paragraph" w:customStyle="1" w:styleId="xl65">
    <w:name w:val="xl65"/>
    <w:basedOn w:val="Normal"/>
    <w:rsid w:val="00F8029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sz w:val="18"/>
      <w:szCs w:val="18"/>
      <w:lang w:eastAsia="es-MX"/>
    </w:rPr>
  </w:style>
  <w:style w:type="paragraph" w:customStyle="1" w:styleId="xl66">
    <w:name w:val="xl66"/>
    <w:basedOn w:val="Normal"/>
    <w:rsid w:val="00F80299"/>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67">
    <w:name w:val="xl67"/>
    <w:basedOn w:val="Normal"/>
    <w:rsid w:val="00F8029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68">
    <w:name w:val="xl68"/>
    <w:basedOn w:val="Normal"/>
    <w:rsid w:val="00F8029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69">
    <w:name w:val="xl69"/>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8"/>
      <w:szCs w:val="18"/>
      <w:lang w:eastAsia="es-MX"/>
    </w:rPr>
  </w:style>
  <w:style w:type="paragraph" w:customStyle="1" w:styleId="xl70">
    <w:name w:val="xl70"/>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Arial" w:eastAsia="Times New Roman" w:hAnsi="Arial"/>
      <w:b/>
      <w:bCs/>
      <w:sz w:val="18"/>
      <w:szCs w:val="18"/>
      <w:lang w:eastAsia="es-MX"/>
    </w:rPr>
  </w:style>
  <w:style w:type="paragraph" w:customStyle="1" w:styleId="xl71">
    <w:name w:val="xl71"/>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8"/>
      <w:szCs w:val="18"/>
      <w:lang w:eastAsia="es-MX"/>
    </w:rPr>
  </w:style>
  <w:style w:type="paragraph" w:customStyle="1" w:styleId="xl72">
    <w:name w:val="xl72"/>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73">
    <w:name w:val="xl73"/>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000000"/>
      <w:sz w:val="16"/>
      <w:szCs w:val="16"/>
      <w:lang w:eastAsia="es-MX"/>
    </w:rPr>
  </w:style>
  <w:style w:type="paragraph" w:customStyle="1" w:styleId="xl74">
    <w:name w:val="xl74"/>
    <w:basedOn w:val="Normal"/>
    <w:rsid w:val="00F80299"/>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Times New Roman" w:hAnsi="Arial"/>
      <w:sz w:val="16"/>
      <w:szCs w:val="16"/>
      <w:lang w:eastAsia="es-MX"/>
    </w:rPr>
  </w:style>
  <w:style w:type="paragraph" w:customStyle="1" w:styleId="xl75">
    <w:name w:val="xl75"/>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76">
    <w:name w:val="xl76"/>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sz w:val="16"/>
      <w:szCs w:val="16"/>
      <w:lang w:eastAsia="es-MX"/>
    </w:rPr>
  </w:style>
  <w:style w:type="paragraph" w:customStyle="1" w:styleId="xl77">
    <w:name w:val="xl77"/>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sz w:val="16"/>
      <w:szCs w:val="16"/>
      <w:lang w:eastAsia="es-MX"/>
    </w:rPr>
  </w:style>
  <w:style w:type="paragraph" w:customStyle="1" w:styleId="xl78">
    <w:name w:val="xl78"/>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79">
    <w:name w:val="xl79"/>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6"/>
      <w:szCs w:val="16"/>
      <w:lang w:eastAsia="es-MX"/>
    </w:rPr>
  </w:style>
  <w:style w:type="paragraph" w:customStyle="1" w:styleId="xl80">
    <w:name w:val="xl80"/>
    <w:basedOn w:val="Normal"/>
    <w:rsid w:val="00F80299"/>
    <w:pPr>
      <w:spacing w:before="100" w:beforeAutospacing="1" w:after="100" w:afterAutospacing="1" w:line="240" w:lineRule="auto"/>
      <w:jc w:val="center"/>
      <w:textAlignment w:val="top"/>
    </w:pPr>
    <w:rPr>
      <w:rFonts w:ascii="Arial" w:eastAsia="Times New Roman" w:hAnsi="Arial"/>
      <w:b/>
      <w:bCs/>
      <w:sz w:val="24"/>
      <w:szCs w:val="24"/>
      <w:lang w:eastAsia="es-MX"/>
    </w:rPr>
  </w:style>
  <w:style w:type="paragraph" w:customStyle="1" w:styleId="xl81">
    <w:name w:val="xl81"/>
    <w:basedOn w:val="Normal"/>
    <w:rsid w:val="00F80299"/>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styleId="Sangradetextonormal">
    <w:name w:val="Body Text Indent"/>
    <w:aliases w:val="Sangría de t. independiente"/>
    <w:basedOn w:val="Normal"/>
    <w:link w:val="SangradetextonormalCar"/>
    <w:unhideWhenUsed/>
    <w:rsid w:val="00735467"/>
    <w:pPr>
      <w:spacing w:after="120"/>
      <w:ind w:left="283"/>
    </w:pPr>
  </w:style>
  <w:style w:type="character" w:customStyle="1" w:styleId="SangradetextonormalCar">
    <w:name w:val="Sangría de texto normal Car"/>
    <w:aliases w:val="Sangría de t. independiente Car"/>
    <w:basedOn w:val="Fuentedeprrafopredeter"/>
    <w:link w:val="Sangradetextonormal"/>
    <w:rsid w:val="00735467"/>
    <w:rPr>
      <w:sz w:val="22"/>
      <w:szCs w:val="22"/>
      <w:lang w:eastAsia="en-US"/>
    </w:rPr>
  </w:style>
  <w:style w:type="paragraph" w:styleId="Textoindependiente2">
    <w:name w:val="Body Text 2"/>
    <w:basedOn w:val="Normal"/>
    <w:link w:val="Textoindependiente2Car"/>
    <w:unhideWhenUsed/>
    <w:rsid w:val="00735467"/>
    <w:pPr>
      <w:spacing w:after="120" w:line="480" w:lineRule="auto"/>
    </w:pPr>
  </w:style>
  <w:style w:type="character" w:customStyle="1" w:styleId="Textoindependiente2Car">
    <w:name w:val="Texto independiente 2 Car"/>
    <w:basedOn w:val="Fuentedeprrafopredeter"/>
    <w:link w:val="Textoindependiente2"/>
    <w:rsid w:val="00735467"/>
    <w:rPr>
      <w:sz w:val="22"/>
      <w:szCs w:val="22"/>
      <w:lang w:eastAsia="en-US"/>
    </w:rPr>
  </w:style>
  <w:style w:type="paragraph" w:styleId="Textonotapie">
    <w:name w:val="footnote text"/>
    <w:basedOn w:val="Normal"/>
    <w:link w:val="TextonotapieCar"/>
    <w:uiPriority w:val="99"/>
    <w:rsid w:val="00735467"/>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735467"/>
    <w:rPr>
      <w:rFonts w:ascii="Times New Roman" w:eastAsia="Times New Roman" w:hAnsi="Times New Roman" w:cs="Times New Roman"/>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735467"/>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35467"/>
    <w:pPr>
      <w:spacing w:after="0" w:line="240" w:lineRule="auto"/>
      <w:jc w:val="both"/>
    </w:pPr>
    <w:rPr>
      <w:sz w:val="20"/>
      <w:szCs w:val="20"/>
      <w:vertAlign w:val="superscript"/>
      <w:lang w:eastAsia="es-MX"/>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iPriority w:val="99"/>
    <w:unhideWhenUsed/>
    <w:qFormat/>
    <w:rsid w:val="00B20FF4"/>
    <w:rPr>
      <w:rFonts w:ascii="Times New Roman" w:hAnsi="Times New Roman" w:cs="Times New Roman"/>
      <w:sz w:val="24"/>
      <w:szCs w:val="24"/>
    </w:rPr>
  </w:style>
  <w:style w:type="character" w:styleId="Nmerodepgina">
    <w:name w:val="page number"/>
    <w:basedOn w:val="Fuentedeprrafopredeter"/>
    <w:rsid w:val="00B20FF4"/>
  </w:style>
  <w:style w:type="character" w:customStyle="1" w:styleId="apple-tab-span">
    <w:name w:val="apple-tab-span"/>
    <w:basedOn w:val="Fuentedeprrafopredeter"/>
    <w:rsid w:val="009416DF"/>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9A5CC9"/>
    <w:rPr>
      <w:rFonts w:ascii="Times New Roman" w:hAnsi="Times New Roman" w:cs="Times New Roman"/>
      <w:sz w:val="24"/>
      <w:szCs w:val="24"/>
      <w:lang w:eastAsia="en-US"/>
    </w:rPr>
  </w:style>
  <w:style w:type="paragraph" w:styleId="Sangra2detindependiente">
    <w:name w:val="Body Text Indent 2"/>
    <w:basedOn w:val="Normal"/>
    <w:link w:val="Sangra2detindependienteCar"/>
    <w:unhideWhenUsed/>
    <w:rsid w:val="00EA0779"/>
    <w:pPr>
      <w:spacing w:after="120" w:line="480" w:lineRule="auto"/>
      <w:ind w:left="283"/>
    </w:pPr>
  </w:style>
  <w:style w:type="character" w:customStyle="1" w:styleId="Sangra2detindependienteCar">
    <w:name w:val="Sangría 2 de t. independiente Car"/>
    <w:basedOn w:val="Fuentedeprrafopredeter"/>
    <w:link w:val="Sangra2detindependiente"/>
    <w:rsid w:val="00EA0779"/>
    <w:rPr>
      <w:sz w:val="22"/>
      <w:szCs w:val="22"/>
      <w:lang w:eastAsia="en-US"/>
    </w:rPr>
  </w:style>
  <w:style w:type="paragraph" w:customStyle="1" w:styleId="Ttulo21">
    <w:name w:val="Título 21"/>
    <w:basedOn w:val="Normal"/>
    <w:next w:val="Normal"/>
    <w:uiPriority w:val="9"/>
    <w:unhideWhenUsed/>
    <w:qFormat/>
    <w:rsid w:val="00261D84"/>
    <w:pPr>
      <w:keepNext/>
      <w:keepLines/>
      <w:spacing w:before="160" w:after="80" w:line="240" w:lineRule="auto"/>
      <w:outlineLvl w:val="1"/>
    </w:pPr>
    <w:rPr>
      <w:rFonts w:ascii="Aptos Display" w:eastAsia="Times New Roman" w:hAnsi="Aptos Display" w:cs="Times New Roman"/>
      <w:color w:val="0F4761"/>
      <w:sz w:val="32"/>
      <w:szCs w:val="32"/>
    </w:rPr>
  </w:style>
  <w:style w:type="paragraph" w:customStyle="1" w:styleId="Ttulo31">
    <w:name w:val="Título 31"/>
    <w:basedOn w:val="Normal"/>
    <w:next w:val="Normal"/>
    <w:uiPriority w:val="9"/>
    <w:unhideWhenUsed/>
    <w:qFormat/>
    <w:rsid w:val="00261D84"/>
    <w:pPr>
      <w:keepNext/>
      <w:keepLines/>
      <w:spacing w:before="160" w:after="80" w:line="240" w:lineRule="auto"/>
      <w:outlineLvl w:val="2"/>
    </w:pPr>
    <w:rPr>
      <w:rFonts w:ascii="Times New Roman" w:eastAsia="Times New Roman" w:hAnsi="Times New Roman" w:cs="Times New Roman"/>
      <w:color w:val="0F4761"/>
      <w:sz w:val="28"/>
      <w:szCs w:val="28"/>
    </w:rPr>
  </w:style>
  <w:style w:type="paragraph" w:customStyle="1" w:styleId="Ttulo41">
    <w:name w:val="Título 41"/>
    <w:basedOn w:val="Normal"/>
    <w:next w:val="Normal"/>
    <w:uiPriority w:val="9"/>
    <w:unhideWhenUsed/>
    <w:qFormat/>
    <w:rsid w:val="00261D84"/>
    <w:pPr>
      <w:keepNext/>
      <w:keepLines/>
      <w:spacing w:before="80" w:after="40" w:line="240" w:lineRule="auto"/>
      <w:outlineLvl w:val="3"/>
    </w:pPr>
    <w:rPr>
      <w:rFonts w:ascii="Times New Roman" w:eastAsia="Times New Roman" w:hAnsi="Times New Roman" w:cs="Times New Roman"/>
      <w:i/>
      <w:iCs/>
      <w:color w:val="0F4761"/>
      <w:sz w:val="20"/>
      <w:szCs w:val="20"/>
    </w:rPr>
  </w:style>
  <w:style w:type="paragraph" w:customStyle="1" w:styleId="Ttulo61">
    <w:name w:val="Título 61"/>
    <w:basedOn w:val="Normal"/>
    <w:next w:val="Normal"/>
    <w:unhideWhenUsed/>
    <w:qFormat/>
    <w:rsid w:val="00261D84"/>
    <w:pPr>
      <w:keepNext/>
      <w:keepLines/>
      <w:spacing w:before="40" w:after="0" w:line="240" w:lineRule="auto"/>
      <w:outlineLvl w:val="5"/>
    </w:pPr>
    <w:rPr>
      <w:rFonts w:ascii="Times New Roman" w:eastAsia="Times New Roman" w:hAnsi="Times New Roman" w:cs="Times New Roman"/>
      <w:i/>
      <w:iCs/>
      <w:color w:val="595959"/>
      <w:sz w:val="20"/>
      <w:szCs w:val="20"/>
    </w:rPr>
  </w:style>
  <w:style w:type="paragraph" w:customStyle="1" w:styleId="Ttulo71">
    <w:name w:val="Título 71"/>
    <w:basedOn w:val="Normal"/>
    <w:next w:val="Normal"/>
    <w:uiPriority w:val="9"/>
    <w:unhideWhenUsed/>
    <w:qFormat/>
    <w:rsid w:val="00261D84"/>
    <w:pPr>
      <w:keepNext/>
      <w:keepLines/>
      <w:spacing w:before="40" w:after="0" w:line="240" w:lineRule="auto"/>
      <w:outlineLvl w:val="6"/>
    </w:pPr>
    <w:rPr>
      <w:rFonts w:ascii="Times New Roman" w:eastAsia="Times New Roman" w:hAnsi="Times New Roman" w:cs="Times New Roman"/>
      <w:color w:val="595959"/>
      <w:sz w:val="20"/>
      <w:szCs w:val="20"/>
    </w:rPr>
  </w:style>
  <w:style w:type="paragraph" w:customStyle="1" w:styleId="Ttulo81">
    <w:name w:val="Título 81"/>
    <w:basedOn w:val="Normal"/>
    <w:next w:val="Normal"/>
    <w:uiPriority w:val="9"/>
    <w:semiHidden/>
    <w:unhideWhenUsed/>
    <w:qFormat/>
    <w:rsid w:val="00261D84"/>
    <w:pPr>
      <w:keepNext/>
      <w:keepLines/>
      <w:spacing w:after="0" w:line="240" w:lineRule="auto"/>
      <w:outlineLvl w:val="7"/>
    </w:pPr>
    <w:rPr>
      <w:rFonts w:ascii="Times New Roman" w:eastAsia="Times New Roman" w:hAnsi="Times New Roman" w:cs="Times New Roman"/>
      <w:i/>
      <w:iCs/>
      <w:color w:val="272727"/>
      <w:sz w:val="20"/>
      <w:szCs w:val="20"/>
    </w:rPr>
  </w:style>
  <w:style w:type="paragraph" w:customStyle="1" w:styleId="Ttulo91">
    <w:name w:val="Título 91"/>
    <w:basedOn w:val="Normal"/>
    <w:next w:val="Normal"/>
    <w:uiPriority w:val="9"/>
    <w:unhideWhenUsed/>
    <w:qFormat/>
    <w:rsid w:val="00261D84"/>
    <w:pPr>
      <w:keepNext/>
      <w:keepLines/>
      <w:spacing w:after="0" w:line="240" w:lineRule="auto"/>
      <w:outlineLvl w:val="8"/>
    </w:pPr>
    <w:rPr>
      <w:rFonts w:ascii="Times New Roman" w:eastAsia="Times New Roman" w:hAnsi="Times New Roman" w:cs="Times New Roman"/>
      <w:color w:val="272727"/>
      <w:sz w:val="20"/>
      <w:szCs w:val="20"/>
    </w:rPr>
  </w:style>
  <w:style w:type="numbering" w:customStyle="1" w:styleId="Sinlista1">
    <w:name w:val="Sin lista1"/>
    <w:next w:val="Sinlista"/>
    <w:uiPriority w:val="99"/>
    <w:semiHidden/>
    <w:unhideWhenUsed/>
    <w:rsid w:val="00261D84"/>
  </w:style>
  <w:style w:type="character" w:customStyle="1" w:styleId="Ttulo2Car">
    <w:name w:val="Título 2 Car"/>
    <w:basedOn w:val="Fuentedeprrafopredeter"/>
    <w:link w:val="Ttulo2"/>
    <w:rsid w:val="00261D84"/>
    <w:rPr>
      <w:rFonts w:ascii="Aptos Display" w:eastAsia="Times New Roman" w:hAnsi="Aptos Display" w:cs="Times New Roman"/>
      <w:color w:val="0F4761"/>
      <w:sz w:val="32"/>
      <w:szCs w:val="32"/>
    </w:rPr>
  </w:style>
  <w:style w:type="character" w:customStyle="1" w:styleId="Ttulo3Car">
    <w:name w:val="Título 3 Car"/>
    <w:aliases w:val="Car Car Car Car Car,Car Car Car Car Car Car Car Car1,Car Car Car Car Car Car Car Car Car Car,Car Car Car Car Car Car Car Car Car1"/>
    <w:basedOn w:val="Fuentedeprrafopredeter"/>
    <w:link w:val="Ttulo3"/>
    <w:rsid w:val="00261D84"/>
    <w:rPr>
      <w:rFonts w:eastAsia="Times New Roman" w:cs="Times New Roman"/>
      <w:color w:val="0F4761"/>
      <w:sz w:val="28"/>
      <w:szCs w:val="28"/>
    </w:rPr>
  </w:style>
  <w:style w:type="character" w:customStyle="1" w:styleId="Ttulo4Car">
    <w:name w:val="Título 4 Car"/>
    <w:basedOn w:val="Fuentedeprrafopredeter"/>
    <w:link w:val="Ttulo4"/>
    <w:rsid w:val="00261D84"/>
    <w:rPr>
      <w:rFonts w:eastAsia="Times New Roman" w:cs="Times New Roman"/>
      <w:i/>
      <w:iCs/>
      <w:color w:val="0F4761"/>
    </w:rPr>
  </w:style>
  <w:style w:type="character" w:customStyle="1" w:styleId="Ttulo6Car">
    <w:name w:val="Título 6 Car"/>
    <w:aliases w:val="Título 3Centro Car"/>
    <w:basedOn w:val="Fuentedeprrafopredeter"/>
    <w:link w:val="Ttulo6"/>
    <w:rsid w:val="00261D84"/>
    <w:rPr>
      <w:rFonts w:eastAsia="Times New Roman" w:cs="Times New Roman"/>
      <w:i/>
      <w:iCs/>
      <w:color w:val="595959"/>
    </w:rPr>
  </w:style>
  <w:style w:type="character" w:customStyle="1" w:styleId="Ttulo7Car">
    <w:name w:val="Título 7 Car"/>
    <w:basedOn w:val="Fuentedeprrafopredeter"/>
    <w:link w:val="Ttulo7"/>
    <w:rsid w:val="00261D84"/>
    <w:rPr>
      <w:rFonts w:eastAsia="Times New Roman" w:cs="Times New Roman"/>
      <w:color w:val="595959"/>
    </w:rPr>
  </w:style>
  <w:style w:type="character" w:customStyle="1" w:styleId="Ttulo8Car">
    <w:name w:val="Título 8 Car"/>
    <w:basedOn w:val="Fuentedeprrafopredeter"/>
    <w:link w:val="Ttulo8"/>
    <w:rsid w:val="00261D84"/>
    <w:rPr>
      <w:rFonts w:eastAsia="Times New Roman" w:cs="Times New Roman"/>
      <w:i/>
      <w:iCs/>
      <w:color w:val="272727"/>
    </w:rPr>
  </w:style>
  <w:style w:type="character" w:customStyle="1" w:styleId="Ttulo9Car">
    <w:name w:val="Título 9 Car"/>
    <w:basedOn w:val="Fuentedeprrafopredeter"/>
    <w:link w:val="Ttulo9"/>
    <w:rsid w:val="00261D84"/>
    <w:rPr>
      <w:rFonts w:eastAsia="Times New Roman" w:cs="Times New Roman"/>
      <w:color w:val="272727"/>
    </w:rPr>
  </w:style>
  <w:style w:type="paragraph" w:customStyle="1" w:styleId="Ttulo10">
    <w:name w:val="Título1"/>
    <w:basedOn w:val="Normal"/>
    <w:next w:val="Normal"/>
    <w:uiPriority w:val="10"/>
    <w:qFormat/>
    <w:rsid w:val="00261D84"/>
    <w:pPr>
      <w:spacing w:after="80" w:line="240" w:lineRule="auto"/>
      <w:contextualSpacing/>
    </w:pPr>
    <w:rPr>
      <w:rFonts w:ascii="Aptos Display" w:eastAsia="Times New Roman" w:hAnsi="Aptos Display" w:cs="Times New Roman"/>
      <w:spacing w:val="-10"/>
      <w:kern w:val="28"/>
      <w:sz w:val="56"/>
      <w:szCs w:val="56"/>
    </w:rPr>
  </w:style>
  <w:style w:type="character" w:customStyle="1" w:styleId="TtuloCar">
    <w:name w:val="Título Car"/>
    <w:basedOn w:val="Fuentedeprrafopredeter"/>
    <w:link w:val="Ttulo"/>
    <w:rsid w:val="00261D84"/>
    <w:rPr>
      <w:rFonts w:ascii="Aptos Display" w:eastAsia="Times New Roman" w:hAnsi="Aptos Display" w:cs="Times New Roman"/>
      <w:spacing w:val="-10"/>
      <w:kern w:val="28"/>
      <w:sz w:val="56"/>
      <w:szCs w:val="56"/>
    </w:rPr>
  </w:style>
  <w:style w:type="paragraph" w:customStyle="1" w:styleId="Subttulo1">
    <w:name w:val="Subtítulo1"/>
    <w:basedOn w:val="Normal"/>
    <w:next w:val="Normal"/>
    <w:uiPriority w:val="11"/>
    <w:qFormat/>
    <w:rsid w:val="00261D84"/>
    <w:pPr>
      <w:numPr>
        <w:ilvl w:val="1"/>
      </w:numPr>
      <w:spacing w:after="0" w:line="240" w:lineRule="auto"/>
    </w:pPr>
    <w:rPr>
      <w:rFonts w:ascii="Times New Roman" w:eastAsia="Times New Roman" w:hAnsi="Times New Roman" w:cs="Times New Roman"/>
      <w:color w:val="595959"/>
      <w:spacing w:val="15"/>
      <w:sz w:val="28"/>
      <w:szCs w:val="28"/>
    </w:rPr>
  </w:style>
  <w:style w:type="character" w:customStyle="1" w:styleId="SubttuloCar">
    <w:name w:val="Subtítulo Car"/>
    <w:basedOn w:val="Fuentedeprrafopredeter"/>
    <w:link w:val="Subttulo"/>
    <w:rsid w:val="00261D84"/>
    <w:rPr>
      <w:rFonts w:eastAsia="Times New Roman" w:cs="Times New Roman"/>
      <w:color w:val="595959"/>
      <w:spacing w:val="15"/>
      <w:sz w:val="28"/>
      <w:szCs w:val="28"/>
    </w:rPr>
  </w:style>
  <w:style w:type="paragraph" w:customStyle="1" w:styleId="Cita1">
    <w:name w:val="Cita1"/>
    <w:basedOn w:val="Normal"/>
    <w:next w:val="Normal"/>
    <w:uiPriority w:val="29"/>
    <w:qFormat/>
    <w:rsid w:val="00261D84"/>
    <w:pPr>
      <w:spacing w:before="160" w:after="0" w:line="240" w:lineRule="auto"/>
      <w:jc w:val="center"/>
    </w:pPr>
    <w:rPr>
      <w:rFonts w:ascii="Times New Roman" w:eastAsia="Times New Roman" w:hAnsi="Times New Roman" w:cs="Times New Roman"/>
      <w:i/>
      <w:iCs/>
      <w:color w:val="404040"/>
      <w:sz w:val="20"/>
      <w:szCs w:val="20"/>
    </w:rPr>
  </w:style>
  <w:style w:type="character" w:customStyle="1" w:styleId="CitaCar">
    <w:name w:val="Cita Car"/>
    <w:basedOn w:val="Fuentedeprrafopredeter"/>
    <w:link w:val="Cita"/>
    <w:uiPriority w:val="29"/>
    <w:rsid w:val="00261D84"/>
    <w:rPr>
      <w:i/>
      <w:iCs/>
      <w:color w:val="404040"/>
    </w:rPr>
  </w:style>
  <w:style w:type="character" w:customStyle="1" w:styleId="nfasisintenso1">
    <w:name w:val="Énfasis intenso1"/>
    <w:basedOn w:val="Fuentedeprrafopredeter"/>
    <w:uiPriority w:val="21"/>
    <w:qFormat/>
    <w:rsid w:val="00261D84"/>
    <w:rPr>
      <w:i/>
      <w:iCs/>
      <w:color w:val="0F4761"/>
    </w:rPr>
  </w:style>
  <w:style w:type="paragraph" w:customStyle="1" w:styleId="Citadestacada1">
    <w:name w:val="Cita destacada1"/>
    <w:basedOn w:val="Normal"/>
    <w:next w:val="Normal"/>
    <w:uiPriority w:val="30"/>
    <w:qFormat/>
    <w:rsid w:val="00261D84"/>
    <w:pPr>
      <w:pBdr>
        <w:top w:val="single" w:sz="4" w:space="10" w:color="0F4761"/>
        <w:bottom w:val="single" w:sz="4" w:space="10" w:color="0F4761"/>
      </w:pBdr>
      <w:spacing w:before="360" w:after="360" w:line="240" w:lineRule="auto"/>
      <w:ind w:left="864" w:right="864"/>
      <w:jc w:val="center"/>
    </w:pPr>
    <w:rPr>
      <w:rFonts w:ascii="Times New Roman" w:eastAsia="Times New Roman" w:hAnsi="Times New Roman" w:cs="Times New Roman"/>
      <w:i/>
      <w:iCs/>
      <w:color w:val="0F4761"/>
      <w:sz w:val="20"/>
      <w:szCs w:val="20"/>
    </w:rPr>
  </w:style>
  <w:style w:type="character" w:customStyle="1" w:styleId="CitadestacadaCar">
    <w:name w:val="Cita destacada Car"/>
    <w:basedOn w:val="Fuentedeprrafopredeter"/>
    <w:link w:val="Citadestacada"/>
    <w:uiPriority w:val="30"/>
    <w:rsid w:val="00261D84"/>
    <w:rPr>
      <w:i/>
      <w:iCs/>
      <w:color w:val="0F4761"/>
    </w:rPr>
  </w:style>
  <w:style w:type="character" w:customStyle="1" w:styleId="Referenciaintensa1">
    <w:name w:val="Referencia intensa1"/>
    <w:basedOn w:val="Fuentedeprrafopredeter"/>
    <w:uiPriority w:val="32"/>
    <w:qFormat/>
    <w:rsid w:val="00261D84"/>
    <w:rPr>
      <w:b/>
      <w:bCs/>
      <w:smallCaps/>
      <w:color w:val="0F4761"/>
      <w:spacing w:val="5"/>
    </w:rPr>
  </w:style>
  <w:style w:type="table" w:customStyle="1" w:styleId="Tablaconcuadrcula1">
    <w:name w:val="Tabla con cuadrícula1"/>
    <w:basedOn w:val="Tablanormal"/>
    <w:next w:val="Tablaconcuadrcula"/>
    <w:uiPriority w:val="59"/>
    <w:rsid w:val="00261D84"/>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CarCarCarCarCarCarCar3CarCarCarCarCarCarCarCarCarCarCarCarCar">
    <w:name w:val="Char Char Car Car Car Car Car Car Car Car3 Car Car Car Car Car Car Car Car Car Car Car Car Car"/>
    <w:basedOn w:val="Normal"/>
    <w:rsid w:val="00261D84"/>
    <w:pPr>
      <w:spacing w:after="160" w:line="240" w:lineRule="exact"/>
    </w:pPr>
    <w:rPr>
      <w:rFonts w:ascii="Tahoma" w:eastAsia="Times New Roman" w:hAnsi="Tahoma" w:cs="Times New Roman"/>
      <w:sz w:val="20"/>
      <w:szCs w:val="20"/>
      <w:lang w:val="es-ES"/>
    </w:rPr>
  </w:style>
  <w:style w:type="numbering" w:customStyle="1" w:styleId="Sinlista11">
    <w:name w:val="Sin lista11"/>
    <w:next w:val="Sinlista"/>
    <w:uiPriority w:val="99"/>
    <w:semiHidden/>
    <w:unhideWhenUsed/>
    <w:rsid w:val="00261D84"/>
  </w:style>
  <w:style w:type="table" w:customStyle="1" w:styleId="Tablaconcuadrcula11">
    <w:name w:val="Tabla con cuadrícula11"/>
    <w:basedOn w:val="Tablanormal"/>
    <w:next w:val="Tablaconcuadrcula"/>
    <w:uiPriority w:val="59"/>
    <w:rsid w:val="00261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61D84"/>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 w:type="paragraph" w:styleId="Textocomentario">
    <w:name w:val="annotation text"/>
    <w:basedOn w:val="Normal"/>
    <w:link w:val="TextocomentarioCar"/>
    <w:unhideWhenUsed/>
    <w:rsid w:val="00261D84"/>
    <w:pPr>
      <w:widowControl w:val="0"/>
      <w:autoSpaceDE w:val="0"/>
      <w:autoSpaceDN w:val="0"/>
      <w:spacing w:after="0" w:line="240" w:lineRule="auto"/>
    </w:pPr>
    <w:rPr>
      <w:rFonts w:ascii="Arial" w:eastAsia="Arial" w:hAnsi="Arial"/>
      <w:sz w:val="20"/>
      <w:szCs w:val="20"/>
      <w:lang w:val="es-ES"/>
    </w:rPr>
  </w:style>
  <w:style w:type="character" w:customStyle="1" w:styleId="TextocomentarioCar">
    <w:name w:val="Texto comentario Car"/>
    <w:basedOn w:val="Fuentedeprrafopredeter"/>
    <w:link w:val="Textocomentario"/>
    <w:rsid w:val="00261D84"/>
    <w:rPr>
      <w:rFonts w:ascii="Arial" w:eastAsia="Arial" w:hAnsi="Arial"/>
      <w:lang w:val="es-ES" w:eastAsia="en-US"/>
    </w:rPr>
  </w:style>
  <w:style w:type="numbering" w:customStyle="1" w:styleId="Sinlista2">
    <w:name w:val="Sin lista2"/>
    <w:next w:val="Sinlista"/>
    <w:uiPriority w:val="99"/>
    <w:semiHidden/>
    <w:unhideWhenUsed/>
    <w:rsid w:val="00261D84"/>
  </w:style>
  <w:style w:type="character" w:customStyle="1" w:styleId="A3">
    <w:name w:val="A3"/>
    <w:uiPriority w:val="99"/>
    <w:rsid w:val="00261D84"/>
    <w:rPr>
      <w:rFonts w:cs="Helvetica LT Std"/>
      <w:color w:val="000000"/>
      <w:sz w:val="22"/>
      <w:szCs w:val="22"/>
    </w:rPr>
  </w:style>
  <w:style w:type="table" w:customStyle="1" w:styleId="Tablaconcuadrcula2">
    <w:name w:val="Tabla con cuadrícula2"/>
    <w:basedOn w:val="Tablanormal"/>
    <w:next w:val="Tablaconcuadrcula"/>
    <w:uiPriority w:val="39"/>
    <w:rsid w:val="00261D84"/>
    <w:pPr>
      <w:widowControl w:val="0"/>
    </w:pPr>
    <w:rPr>
      <w:rFonts w:ascii="Arial" w:eastAsia="Arial" w:hAnsi="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261D84"/>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 w:type="numbering" w:customStyle="1" w:styleId="Estilo2">
    <w:name w:val="Estilo2"/>
    <w:uiPriority w:val="99"/>
    <w:rsid w:val="00261D84"/>
    <w:pPr>
      <w:numPr>
        <w:numId w:val="6"/>
      </w:numPr>
    </w:pPr>
  </w:style>
  <w:style w:type="numbering" w:customStyle="1" w:styleId="Estilo3">
    <w:name w:val="Estilo3"/>
    <w:uiPriority w:val="99"/>
    <w:rsid w:val="00261D84"/>
    <w:pPr>
      <w:numPr>
        <w:numId w:val="7"/>
      </w:numPr>
    </w:pPr>
  </w:style>
  <w:style w:type="numbering" w:customStyle="1" w:styleId="Estilo4">
    <w:name w:val="Estilo4"/>
    <w:uiPriority w:val="99"/>
    <w:rsid w:val="00261D84"/>
    <w:pPr>
      <w:numPr>
        <w:numId w:val="8"/>
      </w:numPr>
    </w:pPr>
  </w:style>
  <w:style w:type="numbering" w:customStyle="1" w:styleId="Estilo5">
    <w:name w:val="Estilo5"/>
    <w:uiPriority w:val="99"/>
    <w:rsid w:val="00261D84"/>
    <w:pPr>
      <w:numPr>
        <w:numId w:val="9"/>
      </w:numPr>
    </w:pPr>
  </w:style>
  <w:style w:type="numbering" w:customStyle="1" w:styleId="Estilo6">
    <w:name w:val="Estilo6"/>
    <w:uiPriority w:val="99"/>
    <w:rsid w:val="00261D84"/>
    <w:pPr>
      <w:numPr>
        <w:numId w:val="10"/>
      </w:numPr>
    </w:pPr>
  </w:style>
  <w:style w:type="numbering" w:customStyle="1" w:styleId="Estilo1">
    <w:name w:val="Estilo1"/>
    <w:uiPriority w:val="99"/>
    <w:rsid w:val="00261D84"/>
    <w:pPr>
      <w:numPr>
        <w:numId w:val="11"/>
      </w:numPr>
    </w:pPr>
  </w:style>
  <w:style w:type="numbering" w:customStyle="1" w:styleId="Estilo">
    <w:name w:val="Estilo"/>
    <w:uiPriority w:val="99"/>
    <w:rsid w:val="00261D84"/>
    <w:pPr>
      <w:numPr>
        <w:numId w:val="12"/>
      </w:numPr>
    </w:pPr>
  </w:style>
  <w:style w:type="numbering" w:customStyle="1" w:styleId="Estilo7">
    <w:name w:val="Estilo7"/>
    <w:uiPriority w:val="99"/>
    <w:rsid w:val="00261D84"/>
    <w:pPr>
      <w:numPr>
        <w:numId w:val="13"/>
      </w:numPr>
    </w:pPr>
  </w:style>
  <w:style w:type="numbering" w:customStyle="1" w:styleId="Estilo8">
    <w:name w:val="Estilo8"/>
    <w:uiPriority w:val="99"/>
    <w:rsid w:val="00261D84"/>
    <w:pPr>
      <w:numPr>
        <w:numId w:val="14"/>
      </w:numPr>
    </w:pPr>
  </w:style>
  <w:style w:type="table" w:customStyle="1" w:styleId="Tablaconcuadrcula111">
    <w:name w:val="Tabla con cuadrícula111"/>
    <w:basedOn w:val="Tablanormal"/>
    <w:next w:val="Tablaconcuadrcula"/>
    <w:uiPriority w:val="59"/>
    <w:locked/>
    <w:rsid w:val="00261D84"/>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ulo1">
    <w:name w:val="titulo1"/>
    <w:basedOn w:val="Fuentedeprrafopredeter"/>
    <w:rsid w:val="00261D84"/>
    <w:rPr>
      <w:rFonts w:ascii="Verdana" w:hAnsi="Verdana" w:hint="default"/>
      <w:b/>
      <w:bCs/>
      <w:strike w:val="0"/>
      <w:dstrike w:val="0"/>
      <w:color w:val="571B74"/>
      <w:sz w:val="22"/>
      <w:szCs w:val="22"/>
      <w:u w:val="none"/>
      <w:effect w:val="none"/>
    </w:rPr>
  </w:style>
  <w:style w:type="character" w:styleId="Textoennegrita">
    <w:name w:val="Strong"/>
    <w:basedOn w:val="Fuentedeprrafopredeter"/>
    <w:qFormat/>
    <w:rsid w:val="00261D84"/>
    <w:rPr>
      <w:b/>
      <w:bCs/>
    </w:rPr>
  </w:style>
  <w:style w:type="paragraph" w:customStyle="1" w:styleId="MITITULO">
    <w:name w:val="MI TITULO"/>
    <w:basedOn w:val="Normal"/>
    <w:rsid w:val="00261D84"/>
    <w:pPr>
      <w:spacing w:after="0" w:line="360" w:lineRule="auto"/>
      <w:jc w:val="center"/>
    </w:pPr>
    <w:rPr>
      <w:rFonts w:ascii="Arial" w:eastAsia="Times New Roman" w:hAnsi="Arial"/>
      <w:b/>
      <w:bCs/>
      <w:sz w:val="24"/>
      <w:szCs w:val="20"/>
      <w:lang w:eastAsia="es-ES"/>
    </w:rPr>
  </w:style>
  <w:style w:type="paragraph" w:styleId="Textoindependiente3">
    <w:name w:val="Body Text 3"/>
    <w:basedOn w:val="Normal"/>
    <w:link w:val="Textoindependiente3Car"/>
    <w:rsid w:val="00261D84"/>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261D84"/>
    <w:rPr>
      <w:rFonts w:ascii="Times New Roman" w:eastAsia="Times New Roman" w:hAnsi="Times New Roman" w:cs="Times New Roman"/>
      <w:sz w:val="16"/>
      <w:szCs w:val="16"/>
      <w:lang w:val="es-ES" w:eastAsia="es-ES"/>
    </w:rPr>
  </w:style>
  <w:style w:type="paragraph" w:customStyle="1" w:styleId="p3">
    <w:name w:val="p3"/>
    <w:basedOn w:val="Normal"/>
    <w:rsid w:val="00261D84"/>
    <w:pPr>
      <w:widowControl w:val="0"/>
      <w:tabs>
        <w:tab w:val="left" w:pos="204"/>
      </w:tabs>
      <w:autoSpaceDE w:val="0"/>
      <w:autoSpaceDN w:val="0"/>
      <w:adjustRightInd w:val="0"/>
      <w:spacing w:after="0" w:line="289" w:lineRule="atLeast"/>
      <w:jc w:val="both"/>
    </w:pPr>
    <w:rPr>
      <w:rFonts w:ascii="Times New Roman" w:eastAsia="Times New Roman" w:hAnsi="Times New Roman" w:cs="Times New Roman"/>
      <w:sz w:val="24"/>
      <w:szCs w:val="24"/>
      <w:lang w:eastAsia="es-ES"/>
    </w:rPr>
  </w:style>
  <w:style w:type="character" w:customStyle="1" w:styleId="red1">
    <w:name w:val="red1"/>
    <w:basedOn w:val="Fuentedeprrafopredeter"/>
    <w:rsid w:val="00261D84"/>
    <w:rPr>
      <w:b/>
      <w:bCs/>
      <w:color w:val="0000FF"/>
      <w:shd w:val="clear" w:color="auto" w:fill="FFFF00"/>
    </w:rPr>
  </w:style>
  <w:style w:type="paragraph" w:styleId="Textonotaalfinal">
    <w:name w:val="endnote text"/>
    <w:basedOn w:val="Normal"/>
    <w:link w:val="TextonotaalfinalCar"/>
    <w:rsid w:val="00261D84"/>
    <w:pPr>
      <w:spacing w:after="0" w:line="240" w:lineRule="auto"/>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rsid w:val="00261D84"/>
    <w:rPr>
      <w:rFonts w:ascii="Times New Roman" w:eastAsia="Times New Roman" w:hAnsi="Times New Roman" w:cs="Times New Roman"/>
      <w:lang w:val="es-ES" w:eastAsia="es-ES"/>
    </w:rPr>
  </w:style>
  <w:style w:type="character" w:styleId="Refdenotaalfinal">
    <w:name w:val="endnote reference"/>
    <w:basedOn w:val="Fuentedeprrafopredeter"/>
    <w:rsid w:val="00261D84"/>
    <w:rPr>
      <w:vertAlign w:val="superscript"/>
    </w:rPr>
  </w:style>
  <w:style w:type="character" w:customStyle="1" w:styleId="ecxred">
    <w:name w:val="ecxred"/>
    <w:basedOn w:val="Fuentedeprrafopredeter"/>
    <w:rsid w:val="00261D84"/>
  </w:style>
  <w:style w:type="paragraph" w:customStyle="1" w:styleId="Titulo10">
    <w:name w:val="Titulo 1"/>
    <w:basedOn w:val="Normal"/>
    <w:rsid w:val="00261D84"/>
    <w:pPr>
      <w:pBdr>
        <w:bottom w:val="single" w:sz="12" w:space="1" w:color="auto"/>
      </w:pBdr>
      <w:spacing w:before="120" w:after="0" w:line="240" w:lineRule="auto"/>
      <w:jc w:val="both"/>
      <w:outlineLvl w:val="0"/>
    </w:pPr>
    <w:rPr>
      <w:rFonts w:ascii="Times New Roman" w:eastAsia="Times New Roman" w:hAnsi="Times New Roman"/>
      <w:b/>
      <w:sz w:val="18"/>
      <w:szCs w:val="18"/>
      <w:lang w:val="es-ES_tradnl" w:eastAsia="es-MX"/>
    </w:rPr>
  </w:style>
  <w:style w:type="numbering" w:customStyle="1" w:styleId="Sinlista111">
    <w:name w:val="Sin lista111"/>
    <w:next w:val="Sinlista"/>
    <w:uiPriority w:val="99"/>
    <w:semiHidden/>
    <w:unhideWhenUsed/>
    <w:rsid w:val="00261D84"/>
  </w:style>
  <w:style w:type="paragraph" w:customStyle="1" w:styleId="Prrafodelista1">
    <w:name w:val="Párrafo de lista1"/>
    <w:basedOn w:val="Normal"/>
    <w:qFormat/>
    <w:rsid w:val="00261D84"/>
    <w:pPr>
      <w:ind w:left="720"/>
    </w:pPr>
    <w:rPr>
      <w:rFonts w:eastAsia="Times New Roman" w:cs="Calibri"/>
      <w:lang w:val="es-ES"/>
    </w:rPr>
  </w:style>
  <w:style w:type="paragraph" w:customStyle="1" w:styleId="Prrafodelista2">
    <w:name w:val="Párrafo de lista2"/>
    <w:basedOn w:val="Normal"/>
    <w:qFormat/>
    <w:rsid w:val="00261D84"/>
    <w:pPr>
      <w:ind w:left="720"/>
    </w:pPr>
    <w:rPr>
      <w:rFonts w:eastAsia="Times New Roman" w:cs="Calibri"/>
      <w:lang w:val="es-ES"/>
    </w:rPr>
  </w:style>
  <w:style w:type="character" w:customStyle="1" w:styleId="TextodegloboCar1">
    <w:name w:val="Texto de globo Car1"/>
    <w:basedOn w:val="Fuentedeprrafopredeter"/>
    <w:uiPriority w:val="99"/>
    <w:semiHidden/>
    <w:rsid w:val="00261D84"/>
    <w:rPr>
      <w:rFonts w:ascii="Segoe UI" w:eastAsia="Calibri" w:hAnsi="Segoe UI" w:cs="Segoe UI"/>
      <w:sz w:val="18"/>
      <w:szCs w:val="18"/>
      <w:lang w:val="es-ES"/>
    </w:rPr>
  </w:style>
  <w:style w:type="paragraph" w:customStyle="1" w:styleId="msolistparagraph0">
    <w:name w:val="msolistparagraph"/>
    <w:basedOn w:val="Normal"/>
    <w:rsid w:val="00261D84"/>
    <w:pPr>
      <w:ind w:left="720"/>
      <w:contextualSpacing/>
    </w:pPr>
    <w:rPr>
      <w:rFonts w:cs="Times New Roman"/>
      <w:lang w:val="es-ES_tradnl"/>
    </w:rPr>
  </w:style>
  <w:style w:type="table" w:customStyle="1" w:styleId="Tablaconcuadrcula1111">
    <w:name w:val="Tabla con cuadrícula1111"/>
    <w:basedOn w:val="Tablanormal"/>
    <w:next w:val="Tablaconcuadrcula"/>
    <w:uiPriority w:val="59"/>
    <w:rsid w:val="00261D8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
    <w:name w:val="Sin lista1111"/>
    <w:next w:val="Sinlista"/>
    <w:uiPriority w:val="99"/>
    <w:semiHidden/>
    <w:unhideWhenUsed/>
    <w:rsid w:val="00261D84"/>
  </w:style>
  <w:style w:type="character" w:styleId="Hipervnculo">
    <w:name w:val="Hyperlink"/>
    <w:unhideWhenUsed/>
    <w:rsid w:val="00261D84"/>
    <w:rPr>
      <w:color w:val="0000FF"/>
      <w:u w:val="single"/>
    </w:rPr>
  </w:style>
  <w:style w:type="character" w:styleId="Hipervnculovisitado">
    <w:name w:val="FollowedHyperlink"/>
    <w:uiPriority w:val="99"/>
    <w:semiHidden/>
    <w:unhideWhenUsed/>
    <w:rsid w:val="00261D84"/>
    <w:rPr>
      <w:color w:val="800080"/>
      <w:u w:val="single"/>
    </w:rPr>
  </w:style>
  <w:style w:type="numbering" w:customStyle="1" w:styleId="Sinlista21">
    <w:name w:val="Sin lista21"/>
    <w:next w:val="Sinlista"/>
    <w:uiPriority w:val="99"/>
    <w:semiHidden/>
    <w:unhideWhenUsed/>
    <w:rsid w:val="00261D84"/>
  </w:style>
  <w:style w:type="paragraph" w:customStyle="1" w:styleId="font5">
    <w:name w:val="font5"/>
    <w:basedOn w:val="Normal"/>
    <w:rsid w:val="00261D84"/>
    <w:pPr>
      <w:spacing w:before="100" w:beforeAutospacing="1" w:after="100" w:afterAutospacing="1" w:line="240" w:lineRule="auto"/>
    </w:pPr>
    <w:rPr>
      <w:rFonts w:ascii="Tahoma" w:eastAsia="Times New Roman" w:hAnsi="Tahoma" w:cs="Tahoma"/>
      <w:b/>
      <w:bCs/>
      <w:color w:val="000000"/>
      <w:sz w:val="16"/>
      <w:szCs w:val="16"/>
      <w:lang w:val="es-ES" w:eastAsia="es-ES"/>
    </w:rPr>
  </w:style>
  <w:style w:type="paragraph" w:customStyle="1" w:styleId="xl82">
    <w:name w:val="xl82"/>
    <w:basedOn w:val="Normal"/>
    <w:rsid w:val="00261D8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sz w:val="16"/>
      <w:szCs w:val="16"/>
      <w:lang w:val="es-ES" w:eastAsia="es-ES"/>
    </w:rPr>
  </w:style>
  <w:style w:type="paragraph" w:customStyle="1" w:styleId="xl83">
    <w:name w:val="xl83"/>
    <w:basedOn w:val="Normal"/>
    <w:rsid w:val="00261D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b/>
      <w:bCs/>
      <w:sz w:val="16"/>
      <w:szCs w:val="16"/>
      <w:lang w:val="es-ES" w:eastAsia="es-ES"/>
    </w:rPr>
  </w:style>
  <w:style w:type="paragraph" w:customStyle="1" w:styleId="xl84">
    <w:name w:val="xl84"/>
    <w:basedOn w:val="Normal"/>
    <w:rsid w:val="00261D8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b/>
      <w:bCs/>
      <w:sz w:val="16"/>
      <w:szCs w:val="16"/>
      <w:lang w:val="es-ES" w:eastAsia="es-ES"/>
    </w:rPr>
  </w:style>
  <w:style w:type="paragraph" w:customStyle="1" w:styleId="xl85">
    <w:name w:val="xl85"/>
    <w:basedOn w:val="Normal"/>
    <w:rsid w:val="00261D84"/>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sz w:val="16"/>
      <w:szCs w:val="16"/>
      <w:lang w:val="es-ES" w:eastAsia="es-ES"/>
    </w:rPr>
  </w:style>
  <w:style w:type="paragraph" w:customStyle="1" w:styleId="xl86">
    <w:name w:val="xl86"/>
    <w:basedOn w:val="Normal"/>
    <w:rsid w:val="00261D84"/>
    <w:pPr>
      <w:shd w:val="clear" w:color="000000" w:fill="FFFFFF"/>
      <w:spacing w:before="100" w:beforeAutospacing="1" w:after="100" w:afterAutospacing="1" w:line="240" w:lineRule="auto"/>
      <w:jc w:val="center"/>
      <w:textAlignment w:val="center"/>
    </w:pPr>
    <w:rPr>
      <w:rFonts w:ascii="Arial" w:eastAsia="Times New Roman" w:hAnsi="Arial"/>
      <w:sz w:val="16"/>
      <w:szCs w:val="16"/>
      <w:lang w:val="es-ES" w:eastAsia="es-ES"/>
    </w:rPr>
  </w:style>
  <w:style w:type="paragraph" w:customStyle="1" w:styleId="xl87">
    <w:name w:val="xl87"/>
    <w:basedOn w:val="Normal"/>
    <w:rsid w:val="00261D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sz w:val="16"/>
      <w:szCs w:val="16"/>
      <w:lang w:val="es-ES" w:eastAsia="es-ES"/>
    </w:rPr>
  </w:style>
  <w:style w:type="paragraph" w:customStyle="1" w:styleId="xl88">
    <w:name w:val="xl88"/>
    <w:basedOn w:val="Normal"/>
    <w:rsid w:val="00261D84"/>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sz w:val="16"/>
      <w:szCs w:val="16"/>
      <w:lang w:val="es-ES" w:eastAsia="es-ES"/>
    </w:rPr>
  </w:style>
  <w:style w:type="paragraph" w:customStyle="1" w:styleId="xl89">
    <w:name w:val="xl89"/>
    <w:basedOn w:val="Normal"/>
    <w:rsid w:val="00261D84"/>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sz w:val="16"/>
      <w:szCs w:val="16"/>
      <w:lang w:val="es-ES" w:eastAsia="es-ES"/>
    </w:rPr>
  </w:style>
  <w:style w:type="paragraph" w:customStyle="1" w:styleId="xl90">
    <w:name w:val="xl90"/>
    <w:basedOn w:val="Normal"/>
    <w:rsid w:val="00261D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sz w:val="16"/>
      <w:szCs w:val="16"/>
      <w:lang w:val="es-ES" w:eastAsia="es-ES"/>
    </w:rPr>
  </w:style>
  <w:style w:type="paragraph" w:customStyle="1" w:styleId="xl91">
    <w:name w:val="xl91"/>
    <w:basedOn w:val="Normal"/>
    <w:rsid w:val="00261D8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sz w:val="16"/>
      <w:szCs w:val="16"/>
      <w:lang w:val="es-ES" w:eastAsia="es-ES"/>
    </w:rPr>
  </w:style>
  <w:style w:type="paragraph" w:customStyle="1" w:styleId="xl92">
    <w:name w:val="xl92"/>
    <w:basedOn w:val="Normal"/>
    <w:rsid w:val="00261D8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sz w:val="16"/>
      <w:szCs w:val="16"/>
      <w:lang w:val="es-ES" w:eastAsia="es-ES"/>
    </w:rPr>
  </w:style>
  <w:style w:type="paragraph" w:customStyle="1" w:styleId="xl93">
    <w:name w:val="xl93"/>
    <w:basedOn w:val="Normal"/>
    <w:rsid w:val="00261D8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sz w:val="16"/>
      <w:szCs w:val="16"/>
      <w:lang w:val="es-ES" w:eastAsia="es-ES"/>
    </w:rPr>
  </w:style>
  <w:style w:type="paragraph" w:customStyle="1" w:styleId="xl94">
    <w:name w:val="xl94"/>
    <w:basedOn w:val="Normal"/>
    <w:rsid w:val="00261D8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sz w:val="16"/>
      <w:szCs w:val="16"/>
      <w:lang w:val="es-ES" w:eastAsia="es-ES"/>
    </w:rPr>
  </w:style>
  <w:style w:type="paragraph" w:customStyle="1" w:styleId="xl95">
    <w:name w:val="xl95"/>
    <w:basedOn w:val="Normal"/>
    <w:rsid w:val="00261D84"/>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sz w:val="16"/>
      <w:szCs w:val="16"/>
      <w:lang w:val="es-ES" w:eastAsia="es-ES"/>
    </w:rPr>
  </w:style>
  <w:style w:type="paragraph" w:customStyle="1" w:styleId="xl96">
    <w:name w:val="xl96"/>
    <w:basedOn w:val="Normal"/>
    <w:rsid w:val="00261D84"/>
    <w:pPr>
      <w:pBdr>
        <w:left w:val="single" w:sz="4"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sz w:val="16"/>
      <w:szCs w:val="16"/>
      <w:lang w:val="es-ES" w:eastAsia="es-ES"/>
    </w:rPr>
  </w:style>
  <w:style w:type="paragraph" w:customStyle="1" w:styleId="xl97">
    <w:name w:val="xl97"/>
    <w:basedOn w:val="Normal"/>
    <w:rsid w:val="00261D84"/>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b/>
      <w:bCs/>
      <w:sz w:val="16"/>
      <w:szCs w:val="16"/>
      <w:lang w:val="es-ES" w:eastAsia="es-ES"/>
    </w:rPr>
  </w:style>
  <w:style w:type="paragraph" w:customStyle="1" w:styleId="xl98">
    <w:name w:val="xl98"/>
    <w:basedOn w:val="Normal"/>
    <w:rsid w:val="00261D8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b/>
      <w:bCs/>
      <w:sz w:val="16"/>
      <w:szCs w:val="16"/>
      <w:lang w:val="es-ES" w:eastAsia="es-ES"/>
    </w:rPr>
  </w:style>
  <w:style w:type="paragraph" w:customStyle="1" w:styleId="xl99">
    <w:name w:val="xl99"/>
    <w:basedOn w:val="Normal"/>
    <w:rsid w:val="00261D84"/>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sz w:val="16"/>
      <w:szCs w:val="16"/>
      <w:lang w:val="es-ES" w:eastAsia="es-ES"/>
    </w:rPr>
  </w:style>
  <w:style w:type="paragraph" w:customStyle="1" w:styleId="xl100">
    <w:name w:val="xl100"/>
    <w:basedOn w:val="Normal"/>
    <w:rsid w:val="00261D84"/>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sz w:val="16"/>
      <w:szCs w:val="16"/>
      <w:lang w:val="es-ES" w:eastAsia="es-ES"/>
    </w:rPr>
  </w:style>
  <w:style w:type="paragraph" w:customStyle="1" w:styleId="xl101">
    <w:name w:val="xl101"/>
    <w:basedOn w:val="Normal"/>
    <w:rsid w:val="00261D84"/>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sz w:val="16"/>
      <w:szCs w:val="16"/>
      <w:lang w:val="es-ES" w:eastAsia="es-ES"/>
    </w:rPr>
  </w:style>
  <w:style w:type="paragraph" w:customStyle="1" w:styleId="xl102">
    <w:name w:val="xl102"/>
    <w:basedOn w:val="Normal"/>
    <w:rsid w:val="00261D84"/>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sz w:val="16"/>
      <w:szCs w:val="16"/>
      <w:lang w:val="es-ES" w:eastAsia="es-ES"/>
    </w:rPr>
  </w:style>
  <w:style w:type="paragraph" w:customStyle="1" w:styleId="xl103">
    <w:name w:val="xl103"/>
    <w:basedOn w:val="Normal"/>
    <w:rsid w:val="00261D84"/>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b/>
      <w:bCs/>
      <w:sz w:val="16"/>
      <w:szCs w:val="16"/>
      <w:lang w:val="es-ES" w:eastAsia="es-ES"/>
    </w:rPr>
  </w:style>
  <w:style w:type="paragraph" w:customStyle="1" w:styleId="xl104">
    <w:name w:val="xl104"/>
    <w:basedOn w:val="Normal"/>
    <w:rsid w:val="00261D8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b/>
      <w:bCs/>
      <w:sz w:val="16"/>
      <w:szCs w:val="16"/>
      <w:lang w:val="es-ES" w:eastAsia="es-ES"/>
    </w:rPr>
  </w:style>
  <w:style w:type="paragraph" w:customStyle="1" w:styleId="xl105">
    <w:name w:val="xl105"/>
    <w:basedOn w:val="Normal"/>
    <w:rsid w:val="00261D8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b/>
      <w:bCs/>
      <w:sz w:val="16"/>
      <w:szCs w:val="16"/>
      <w:lang w:val="es-ES" w:eastAsia="es-ES"/>
    </w:rPr>
  </w:style>
  <w:style w:type="paragraph" w:customStyle="1" w:styleId="xl106">
    <w:name w:val="xl106"/>
    <w:basedOn w:val="Normal"/>
    <w:rsid w:val="00261D84"/>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b/>
      <w:bCs/>
      <w:sz w:val="16"/>
      <w:szCs w:val="16"/>
      <w:lang w:val="es-ES" w:eastAsia="es-ES"/>
    </w:rPr>
  </w:style>
  <w:style w:type="paragraph" w:customStyle="1" w:styleId="xl107">
    <w:name w:val="xl107"/>
    <w:basedOn w:val="Normal"/>
    <w:rsid w:val="00261D84"/>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b/>
      <w:bCs/>
      <w:sz w:val="16"/>
      <w:szCs w:val="16"/>
      <w:lang w:val="es-ES" w:eastAsia="es-ES"/>
    </w:rPr>
  </w:style>
  <w:style w:type="table" w:customStyle="1" w:styleId="Tablaconcuadrcula11111">
    <w:name w:val="Tabla con cuadrícula11111"/>
    <w:basedOn w:val="Tablanormal"/>
    <w:next w:val="Tablaconcuadrcula"/>
    <w:uiPriority w:val="59"/>
    <w:rsid w:val="00261D84"/>
    <w:rPr>
      <w:rFonts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efaultCar">
    <w:name w:val="Default Car"/>
    <w:link w:val="Default"/>
    <w:locked/>
    <w:rsid w:val="00261D84"/>
    <w:rPr>
      <w:rFonts w:ascii="Arial" w:hAnsi="Arial"/>
      <w:color w:val="000000"/>
      <w:sz w:val="24"/>
      <w:szCs w:val="24"/>
      <w:lang w:eastAsia="en-US"/>
    </w:rPr>
  </w:style>
  <w:style w:type="numbering" w:customStyle="1" w:styleId="Sinlista3">
    <w:name w:val="Sin lista3"/>
    <w:next w:val="Sinlista"/>
    <w:uiPriority w:val="99"/>
    <w:semiHidden/>
    <w:unhideWhenUsed/>
    <w:rsid w:val="00261D84"/>
  </w:style>
  <w:style w:type="table" w:customStyle="1" w:styleId="Tablaconcuadrcula21">
    <w:name w:val="Tabla con cuadrícula21"/>
    <w:basedOn w:val="Tablanormal"/>
    <w:next w:val="Tablaconcuadrcula"/>
    <w:uiPriority w:val="59"/>
    <w:rsid w:val="00261D84"/>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unhideWhenUsed/>
    <w:rsid w:val="00261D84"/>
    <w:rPr>
      <w:sz w:val="16"/>
      <w:szCs w:val="16"/>
    </w:rPr>
  </w:style>
  <w:style w:type="paragraph" w:customStyle="1" w:styleId="Asuntodelcomentario1">
    <w:name w:val="Asunto del comentario1"/>
    <w:basedOn w:val="Textocomentario"/>
    <w:next w:val="Textocomentario"/>
    <w:uiPriority w:val="99"/>
    <w:unhideWhenUsed/>
    <w:rsid w:val="00261D84"/>
    <w:pPr>
      <w:widowControl/>
      <w:autoSpaceDE/>
      <w:autoSpaceDN/>
      <w:spacing w:after="160"/>
    </w:pPr>
    <w:rPr>
      <w:rFonts w:ascii="Calibri" w:eastAsia="Calibri" w:hAnsi="Calibri" w:cs="Times New Roman"/>
      <w:b/>
      <w:bCs/>
      <w:lang w:val="es-MX"/>
    </w:rPr>
  </w:style>
  <w:style w:type="character" w:customStyle="1" w:styleId="AsuntodelcomentarioCar">
    <w:name w:val="Asunto del comentario Car"/>
    <w:basedOn w:val="TextocomentarioCar"/>
    <w:link w:val="Asuntodelcomentario"/>
    <w:semiHidden/>
    <w:rsid w:val="00261D84"/>
    <w:rPr>
      <w:rFonts w:ascii="Arial" w:eastAsia="Arial" w:hAnsi="Arial"/>
      <w:b/>
      <w:bCs/>
      <w:lang w:val="es-ES" w:eastAsia="en-US"/>
    </w:rPr>
  </w:style>
  <w:style w:type="paragraph" w:styleId="Textosinformato">
    <w:name w:val="Plain Text"/>
    <w:basedOn w:val="Normal"/>
    <w:link w:val="TextosinformatoCar"/>
    <w:rsid w:val="00261D84"/>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261D84"/>
    <w:rPr>
      <w:rFonts w:ascii="Courier New" w:eastAsia="Times New Roman" w:hAnsi="Courier New" w:cs="Times New Roman"/>
      <w:lang w:val="x-none" w:eastAsia="es-ES"/>
    </w:rPr>
  </w:style>
  <w:style w:type="paragraph" w:customStyle="1" w:styleId="ecmsonormal">
    <w:name w:val="ec_msonormal"/>
    <w:basedOn w:val="Normal"/>
    <w:rsid w:val="00261D8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link w:val="TextoCar"/>
    <w:rsid w:val="00261D84"/>
    <w:pPr>
      <w:spacing w:after="101" w:line="216" w:lineRule="exact"/>
      <w:ind w:firstLine="288"/>
      <w:jc w:val="both"/>
    </w:pPr>
    <w:rPr>
      <w:rFonts w:ascii="Arial" w:eastAsia="Times New Roman" w:hAnsi="Arial"/>
      <w:sz w:val="18"/>
      <w:szCs w:val="20"/>
      <w:lang w:val="es-ES" w:eastAsia="es-ES"/>
    </w:rPr>
  </w:style>
  <w:style w:type="paragraph" w:customStyle="1" w:styleId="ANOTACION">
    <w:name w:val="ANOTACION"/>
    <w:basedOn w:val="Normal"/>
    <w:rsid w:val="00261D84"/>
    <w:pPr>
      <w:widowControl w:val="0"/>
      <w:spacing w:before="101" w:after="101" w:line="216" w:lineRule="atLeast"/>
      <w:jc w:val="center"/>
    </w:pPr>
    <w:rPr>
      <w:rFonts w:ascii="Times New Roman" w:eastAsia="Times New Roman" w:hAnsi="Times New Roman" w:cs="Times New Roman"/>
      <w:b/>
      <w:snapToGrid w:val="0"/>
      <w:sz w:val="18"/>
      <w:szCs w:val="20"/>
      <w:lang w:val="es-ES_tradnl" w:eastAsia="es-ES"/>
    </w:rPr>
  </w:style>
  <w:style w:type="character" w:customStyle="1" w:styleId="TextoCar">
    <w:name w:val="Texto Car"/>
    <w:basedOn w:val="Fuentedeprrafopredeter"/>
    <w:link w:val="Texto"/>
    <w:rsid w:val="00261D84"/>
    <w:rPr>
      <w:rFonts w:ascii="Arial" w:eastAsia="Times New Roman" w:hAnsi="Arial"/>
      <w:sz w:val="18"/>
      <w:lang w:val="es-ES" w:eastAsia="es-ES"/>
    </w:rPr>
  </w:style>
  <w:style w:type="paragraph" w:customStyle="1" w:styleId="ROMANOS">
    <w:name w:val="ROMANOS"/>
    <w:basedOn w:val="Normal"/>
    <w:rsid w:val="00261D84"/>
    <w:pPr>
      <w:tabs>
        <w:tab w:val="left" w:pos="720"/>
      </w:tabs>
      <w:spacing w:after="101" w:line="216" w:lineRule="exact"/>
      <w:ind w:left="720" w:hanging="432"/>
      <w:jc w:val="both"/>
    </w:pPr>
    <w:rPr>
      <w:rFonts w:ascii="Arial" w:eastAsia="Times New Roman" w:hAnsi="Arial"/>
      <w:sz w:val="18"/>
      <w:szCs w:val="18"/>
      <w:lang w:val="es-ES" w:eastAsia="es-ES"/>
    </w:rPr>
  </w:style>
  <w:style w:type="paragraph" w:customStyle="1" w:styleId="CharCharCarCarCarCarCarCarCarCar3CarCarCarCarCarCarCarCarCarCarCarCarCar1">
    <w:name w:val="Char Char Car Car Car Car Car Car Car Car3 Car Car Car Car Car Car Car Car Car Car Car Car Car1"/>
    <w:basedOn w:val="Normal"/>
    <w:uiPriority w:val="99"/>
    <w:rsid w:val="00261D84"/>
    <w:pPr>
      <w:spacing w:after="160" w:line="240" w:lineRule="exact"/>
    </w:pPr>
    <w:rPr>
      <w:rFonts w:ascii="Tahoma" w:eastAsia="Times New Roman" w:hAnsi="Tahoma" w:cs="Tahoma"/>
      <w:sz w:val="20"/>
      <w:szCs w:val="20"/>
      <w:lang w:val="es-ES"/>
    </w:rPr>
  </w:style>
  <w:style w:type="paragraph" w:customStyle="1" w:styleId="ndescripcionseccionp">
    <w:name w:val="ndescripcionseccionp"/>
    <w:basedOn w:val="Normal"/>
    <w:rsid w:val="00261D84"/>
    <w:pPr>
      <w:spacing w:before="100" w:beforeAutospacing="1" w:after="100" w:afterAutospacing="1" w:line="240" w:lineRule="auto"/>
      <w:jc w:val="both"/>
    </w:pPr>
    <w:rPr>
      <w:rFonts w:ascii="Arial" w:eastAsia="Times New Roman" w:hAnsi="Arial"/>
      <w:color w:val="666666"/>
      <w:sz w:val="20"/>
      <w:szCs w:val="20"/>
      <w:lang w:val="es-ES" w:eastAsia="es-ES"/>
    </w:rPr>
  </w:style>
  <w:style w:type="character" w:customStyle="1" w:styleId="TextosinformatoCar1">
    <w:name w:val="Texto sin formato Car1"/>
    <w:basedOn w:val="Fuentedeprrafopredeter"/>
    <w:uiPriority w:val="99"/>
    <w:locked/>
    <w:rsid w:val="00261D84"/>
    <w:rPr>
      <w:rFonts w:ascii="Courier New" w:eastAsia="Times New Roman" w:hAnsi="Courier New" w:cs="Courier New"/>
      <w:lang w:val="es-ES" w:eastAsia="es-ES"/>
    </w:rPr>
  </w:style>
  <w:style w:type="paragraph" w:styleId="Sangra3detindependiente">
    <w:name w:val="Body Text Indent 3"/>
    <w:basedOn w:val="Normal"/>
    <w:link w:val="Sangra3detindependienteCar"/>
    <w:rsid w:val="00261D84"/>
    <w:pPr>
      <w:spacing w:after="120" w:line="240" w:lineRule="auto"/>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261D84"/>
    <w:rPr>
      <w:rFonts w:ascii="Times New Roman" w:eastAsia="Times New Roman" w:hAnsi="Times New Roman" w:cs="Times New Roman"/>
      <w:sz w:val="16"/>
      <w:szCs w:val="16"/>
      <w:lang w:val="es-ES" w:eastAsia="es-ES"/>
    </w:rPr>
  </w:style>
  <w:style w:type="paragraph" w:styleId="HTMLconformatoprevio">
    <w:name w:val="HTML Preformatted"/>
    <w:basedOn w:val="Normal"/>
    <w:link w:val="HTMLconformatoprevioCar"/>
    <w:rsid w:val="0026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es-ES" w:eastAsia="es-ES"/>
    </w:rPr>
  </w:style>
  <w:style w:type="character" w:customStyle="1" w:styleId="HTMLconformatoprevioCar">
    <w:name w:val="HTML con formato previo Car"/>
    <w:basedOn w:val="Fuentedeprrafopredeter"/>
    <w:link w:val="HTMLconformatoprevio"/>
    <w:rsid w:val="00261D84"/>
    <w:rPr>
      <w:rFonts w:ascii="Arial Unicode MS" w:eastAsia="Arial Unicode MS" w:hAnsi="Arial Unicode MS" w:cs="Times New Roman"/>
      <w:lang w:val="es-ES" w:eastAsia="es-ES"/>
    </w:rPr>
  </w:style>
  <w:style w:type="paragraph" w:customStyle="1" w:styleId="1">
    <w:name w:val="1"/>
    <w:basedOn w:val="Normal"/>
    <w:next w:val="Ttulo"/>
    <w:qFormat/>
    <w:rsid w:val="00261D84"/>
    <w:pPr>
      <w:spacing w:after="0" w:line="240" w:lineRule="auto"/>
      <w:jc w:val="center"/>
    </w:pPr>
    <w:rPr>
      <w:rFonts w:ascii="Times New Roman" w:eastAsia="Times New Roman" w:hAnsi="Times New Roman" w:cs="Times New Roman"/>
      <w:b/>
      <w:bCs/>
      <w:sz w:val="24"/>
      <w:szCs w:val="24"/>
      <w:lang w:val="es-ES" w:eastAsia="es-ES"/>
    </w:rPr>
  </w:style>
  <w:style w:type="character" w:customStyle="1" w:styleId="googqs-tidbit-0">
    <w:name w:val="goog_qs-tidbit-0"/>
    <w:rsid w:val="00261D84"/>
  </w:style>
  <w:style w:type="character" w:customStyle="1" w:styleId="apple-converted-space">
    <w:name w:val="apple-converted-space"/>
    <w:basedOn w:val="Fuentedeprrafopredeter"/>
    <w:rsid w:val="00261D84"/>
  </w:style>
  <w:style w:type="character" w:styleId="nfasis">
    <w:name w:val="Emphasis"/>
    <w:basedOn w:val="Fuentedeprrafopredeter"/>
    <w:qFormat/>
    <w:rsid w:val="00261D84"/>
    <w:rPr>
      <w:i/>
      <w:iCs/>
    </w:rPr>
  </w:style>
  <w:style w:type="table" w:customStyle="1" w:styleId="Tablaconcuadrcula3">
    <w:name w:val="Tabla con cuadrícula3"/>
    <w:basedOn w:val="Tablanormal"/>
    <w:next w:val="Tablaconcuadrcula"/>
    <w:uiPriority w:val="59"/>
    <w:rsid w:val="00261D84"/>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261D84"/>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261D84"/>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39"/>
    <w:rsid w:val="00261D84"/>
    <w:rPr>
      <w:sz w:val="22"/>
      <w:szCs w:val="22"/>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semiHidden/>
    <w:unhideWhenUsed/>
    <w:rsid w:val="00261D84"/>
    <w:pPr>
      <w:widowControl/>
      <w:autoSpaceDE/>
      <w:autoSpaceDN/>
    </w:pPr>
    <w:rPr>
      <w:rFonts w:eastAsia="Calibri"/>
      <w:b/>
      <w:bCs/>
      <w:lang w:eastAsia="es-MX"/>
    </w:rPr>
  </w:style>
  <w:style w:type="character" w:customStyle="1" w:styleId="AsuntodelcomentarioCar1">
    <w:name w:val="Asunto del comentario Car1"/>
    <w:basedOn w:val="TextocomentarioCar"/>
    <w:uiPriority w:val="99"/>
    <w:semiHidden/>
    <w:rsid w:val="00261D84"/>
    <w:rPr>
      <w:rFonts w:ascii="Arial" w:eastAsia="Arial" w:hAnsi="Arial"/>
      <w:b/>
      <w:bCs/>
      <w:lang w:val="es-ES" w:eastAsia="en-US"/>
    </w:rPr>
  </w:style>
  <w:style w:type="paragraph" w:customStyle="1" w:styleId="Cuerpo">
    <w:name w:val="Cuerpo"/>
    <w:rsid w:val="00261D84"/>
    <w:pPr>
      <w:pBdr>
        <w:top w:val="nil"/>
        <w:left w:val="nil"/>
        <w:bottom w:val="nil"/>
        <w:right w:val="nil"/>
        <w:between w:val="nil"/>
        <w:bar w:val="nil"/>
      </w:pBdr>
    </w:pPr>
    <w:rPr>
      <w:rFonts w:ascii="Helvetica Neue" w:eastAsia="Arial Unicode MS" w:hAnsi="Helvetica Neue" w:cs="Arial Unicode MS"/>
      <w:color w:val="000000"/>
      <w:sz w:val="22"/>
      <w:szCs w:val="22"/>
      <w:bdr w:val="nil"/>
      <w:lang w:val="es-ES_tradnl" w:eastAsia="es-ES"/>
    </w:rPr>
  </w:style>
  <w:style w:type="character" w:customStyle="1" w:styleId="Ttulo2Car1">
    <w:name w:val="Título 2 Car1"/>
    <w:basedOn w:val="Fuentedeprrafopredeter"/>
    <w:uiPriority w:val="9"/>
    <w:semiHidden/>
    <w:rsid w:val="00261D84"/>
    <w:rPr>
      <w:rFonts w:asciiTheme="majorHAnsi" w:eastAsiaTheme="majorEastAsia" w:hAnsiTheme="majorHAnsi" w:cstheme="majorBidi"/>
      <w:color w:val="2E74B5" w:themeColor="accent1" w:themeShade="BF"/>
      <w:sz w:val="26"/>
      <w:szCs w:val="26"/>
      <w:lang w:eastAsia="en-US"/>
    </w:rPr>
  </w:style>
  <w:style w:type="character" w:customStyle="1" w:styleId="Ttulo3Car1">
    <w:name w:val="Título 3 Car1"/>
    <w:basedOn w:val="Fuentedeprrafopredeter"/>
    <w:uiPriority w:val="9"/>
    <w:semiHidden/>
    <w:rsid w:val="00261D84"/>
    <w:rPr>
      <w:rFonts w:asciiTheme="majorHAnsi" w:eastAsiaTheme="majorEastAsia" w:hAnsiTheme="majorHAnsi" w:cstheme="majorBidi"/>
      <w:color w:val="1F4D78" w:themeColor="accent1" w:themeShade="7F"/>
      <w:sz w:val="24"/>
      <w:szCs w:val="24"/>
      <w:lang w:eastAsia="en-US"/>
    </w:rPr>
  </w:style>
  <w:style w:type="character" w:customStyle="1" w:styleId="Ttulo4Car1">
    <w:name w:val="Título 4 Car1"/>
    <w:basedOn w:val="Fuentedeprrafopredeter"/>
    <w:uiPriority w:val="9"/>
    <w:semiHidden/>
    <w:rsid w:val="00261D84"/>
    <w:rPr>
      <w:rFonts w:asciiTheme="majorHAnsi" w:eastAsiaTheme="majorEastAsia" w:hAnsiTheme="majorHAnsi" w:cstheme="majorBidi"/>
      <w:i/>
      <w:iCs/>
      <w:color w:val="2E74B5" w:themeColor="accent1" w:themeShade="BF"/>
      <w:sz w:val="22"/>
      <w:szCs w:val="22"/>
      <w:lang w:eastAsia="en-US"/>
    </w:rPr>
  </w:style>
  <w:style w:type="character" w:customStyle="1" w:styleId="Ttulo6Car1">
    <w:name w:val="Título 6 Car1"/>
    <w:basedOn w:val="Fuentedeprrafopredeter"/>
    <w:uiPriority w:val="9"/>
    <w:semiHidden/>
    <w:rsid w:val="00261D84"/>
    <w:rPr>
      <w:rFonts w:asciiTheme="majorHAnsi" w:eastAsiaTheme="majorEastAsia" w:hAnsiTheme="majorHAnsi" w:cstheme="majorBidi"/>
      <w:color w:val="1F4D78" w:themeColor="accent1" w:themeShade="7F"/>
      <w:sz w:val="22"/>
      <w:szCs w:val="22"/>
      <w:lang w:eastAsia="en-US"/>
    </w:rPr>
  </w:style>
  <w:style w:type="character" w:customStyle="1" w:styleId="Ttulo7Car1">
    <w:name w:val="Título 7 Car1"/>
    <w:basedOn w:val="Fuentedeprrafopredeter"/>
    <w:uiPriority w:val="9"/>
    <w:semiHidden/>
    <w:rsid w:val="00261D84"/>
    <w:rPr>
      <w:rFonts w:asciiTheme="majorHAnsi" w:eastAsiaTheme="majorEastAsia" w:hAnsiTheme="majorHAnsi" w:cstheme="majorBidi"/>
      <w:i/>
      <w:iCs/>
      <w:color w:val="1F4D78" w:themeColor="accent1" w:themeShade="7F"/>
      <w:sz w:val="22"/>
      <w:szCs w:val="22"/>
      <w:lang w:eastAsia="en-US"/>
    </w:rPr>
  </w:style>
  <w:style w:type="character" w:customStyle="1" w:styleId="Ttulo8Car1">
    <w:name w:val="Título 8 Car1"/>
    <w:basedOn w:val="Fuentedeprrafopredeter"/>
    <w:uiPriority w:val="9"/>
    <w:semiHidden/>
    <w:rsid w:val="00261D84"/>
    <w:rPr>
      <w:rFonts w:asciiTheme="majorHAnsi" w:eastAsiaTheme="majorEastAsia" w:hAnsiTheme="majorHAnsi" w:cstheme="majorBidi"/>
      <w:color w:val="272727" w:themeColor="text1" w:themeTint="D8"/>
      <w:sz w:val="21"/>
      <w:szCs w:val="21"/>
      <w:lang w:eastAsia="en-US"/>
    </w:rPr>
  </w:style>
  <w:style w:type="character" w:customStyle="1" w:styleId="Ttulo9Car1">
    <w:name w:val="Título 9 Car1"/>
    <w:basedOn w:val="Fuentedeprrafopredeter"/>
    <w:uiPriority w:val="9"/>
    <w:semiHidden/>
    <w:rsid w:val="00261D84"/>
    <w:rPr>
      <w:rFonts w:asciiTheme="majorHAnsi" w:eastAsiaTheme="majorEastAsia" w:hAnsiTheme="majorHAnsi" w:cstheme="majorBidi"/>
      <w:i/>
      <w:iCs/>
      <w:color w:val="272727" w:themeColor="text1" w:themeTint="D8"/>
      <w:sz w:val="21"/>
      <w:szCs w:val="21"/>
      <w:lang w:eastAsia="en-US"/>
    </w:rPr>
  </w:style>
  <w:style w:type="paragraph" w:styleId="Ttulo">
    <w:name w:val="Title"/>
    <w:basedOn w:val="Normal"/>
    <w:next w:val="Normal"/>
    <w:link w:val="TtuloCar"/>
    <w:qFormat/>
    <w:rsid w:val="00261D84"/>
    <w:pPr>
      <w:spacing w:after="0" w:line="240" w:lineRule="auto"/>
      <w:contextualSpacing/>
    </w:pPr>
    <w:rPr>
      <w:rFonts w:ascii="Aptos Display" w:eastAsia="Times New Roman" w:hAnsi="Aptos Display" w:cs="Times New Roman"/>
      <w:spacing w:val="-10"/>
      <w:kern w:val="28"/>
      <w:sz w:val="56"/>
      <w:szCs w:val="56"/>
      <w:lang w:eastAsia="es-MX"/>
    </w:rPr>
  </w:style>
  <w:style w:type="character" w:customStyle="1" w:styleId="TtuloCar1">
    <w:name w:val="Título Car1"/>
    <w:basedOn w:val="Fuentedeprrafopredeter"/>
    <w:uiPriority w:val="10"/>
    <w:rsid w:val="00261D84"/>
    <w:rPr>
      <w:rFonts w:asciiTheme="majorHAnsi" w:eastAsiaTheme="majorEastAsia" w:hAnsiTheme="majorHAnsi" w:cstheme="majorBidi"/>
      <w:spacing w:val="-10"/>
      <w:kern w:val="28"/>
      <w:sz w:val="56"/>
      <w:szCs w:val="56"/>
      <w:lang w:eastAsia="en-US"/>
    </w:rPr>
  </w:style>
  <w:style w:type="paragraph" w:styleId="Subttulo">
    <w:name w:val="Subtitle"/>
    <w:basedOn w:val="Normal"/>
    <w:next w:val="Normal"/>
    <w:link w:val="SubttuloCar"/>
    <w:qFormat/>
    <w:rsid w:val="00261D84"/>
    <w:pPr>
      <w:numPr>
        <w:ilvl w:val="1"/>
      </w:numPr>
      <w:spacing w:after="160"/>
    </w:pPr>
    <w:rPr>
      <w:rFonts w:eastAsia="Times New Roman" w:cs="Times New Roman"/>
      <w:color w:val="595959"/>
      <w:spacing w:val="15"/>
      <w:sz w:val="28"/>
      <w:szCs w:val="28"/>
      <w:lang w:eastAsia="es-MX"/>
    </w:rPr>
  </w:style>
  <w:style w:type="character" w:customStyle="1" w:styleId="SubttuloCar1">
    <w:name w:val="Subtítulo Car1"/>
    <w:basedOn w:val="Fuentedeprrafopredeter"/>
    <w:uiPriority w:val="11"/>
    <w:rsid w:val="00261D84"/>
    <w:rPr>
      <w:rFonts w:asciiTheme="minorHAnsi" w:eastAsiaTheme="minorEastAsia" w:hAnsiTheme="minorHAnsi" w:cstheme="minorBidi"/>
      <w:color w:val="5A5A5A" w:themeColor="text1" w:themeTint="A5"/>
      <w:spacing w:val="15"/>
      <w:sz w:val="22"/>
      <w:szCs w:val="22"/>
      <w:lang w:eastAsia="en-US"/>
    </w:rPr>
  </w:style>
  <w:style w:type="paragraph" w:styleId="Cita">
    <w:name w:val="Quote"/>
    <w:basedOn w:val="Normal"/>
    <w:next w:val="Normal"/>
    <w:link w:val="CitaCar"/>
    <w:uiPriority w:val="29"/>
    <w:qFormat/>
    <w:rsid w:val="00261D84"/>
    <w:pPr>
      <w:spacing w:before="200" w:after="160"/>
      <w:ind w:left="864" w:right="864"/>
      <w:jc w:val="center"/>
    </w:pPr>
    <w:rPr>
      <w:i/>
      <w:iCs/>
      <w:color w:val="404040"/>
      <w:sz w:val="20"/>
      <w:szCs w:val="20"/>
      <w:lang w:eastAsia="es-MX"/>
    </w:rPr>
  </w:style>
  <w:style w:type="character" w:customStyle="1" w:styleId="CitaCar1">
    <w:name w:val="Cita Car1"/>
    <w:basedOn w:val="Fuentedeprrafopredeter"/>
    <w:uiPriority w:val="29"/>
    <w:rsid w:val="00261D84"/>
    <w:rPr>
      <w:i/>
      <w:iCs/>
      <w:color w:val="404040" w:themeColor="text1" w:themeTint="BF"/>
      <w:sz w:val="22"/>
      <w:szCs w:val="22"/>
      <w:lang w:eastAsia="en-US"/>
    </w:rPr>
  </w:style>
  <w:style w:type="character" w:styleId="nfasisintenso">
    <w:name w:val="Intense Emphasis"/>
    <w:basedOn w:val="Fuentedeprrafopredeter"/>
    <w:uiPriority w:val="21"/>
    <w:qFormat/>
    <w:rsid w:val="00261D84"/>
    <w:rPr>
      <w:i/>
      <w:iCs/>
      <w:color w:val="5B9BD5" w:themeColor="accent1"/>
    </w:rPr>
  </w:style>
  <w:style w:type="paragraph" w:styleId="Citadestacada">
    <w:name w:val="Intense Quote"/>
    <w:basedOn w:val="Normal"/>
    <w:next w:val="Normal"/>
    <w:link w:val="CitadestacadaCar"/>
    <w:uiPriority w:val="30"/>
    <w:qFormat/>
    <w:rsid w:val="00261D84"/>
    <w:pPr>
      <w:pBdr>
        <w:top w:val="single" w:sz="4" w:space="10" w:color="5B9BD5" w:themeColor="accent1"/>
        <w:bottom w:val="single" w:sz="4" w:space="10" w:color="5B9BD5" w:themeColor="accent1"/>
      </w:pBdr>
      <w:spacing w:before="360" w:after="360"/>
      <w:ind w:left="864" w:right="864"/>
      <w:jc w:val="center"/>
    </w:pPr>
    <w:rPr>
      <w:i/>
      <w:iCs/>
      <w:color w:val="0F4761"/>
      <w:sz w:val="20"/>
      <w:szCs w:val="20"/>
      <w:lang w:eastAsia="es-MX"/>
    </w:rPr>
  </w:style>
  <w:style w:type="character" w:customStyle="1" w:styleId="CitadestacadaCar1">
    <w:name w:val="Cita destacada Car1"/>
    <w:basedOn w:val="Fuentedeprrafopredeter"/>
    <w:uiPriority w:val="30"/>
    <w:rsid w:val="00261D84"/>
    <w:rPr>
      <w:i/>
      <w:iCs/>
      <w:color w:val="5B9BD5" w:themeColor="accent1"/>
      <w:sz w:val="22"/>
      <w:szCs w:val="22"/>
      <w:lang w:eastAsia="en-US"/>
    </w:rPr>
  </w:style>
  <w:style w:type="character" w:styleId="Referenciaintensa">
    <w:name w:val="Intense Reference"/>
    <w:basedOn w:val="Fuentedeprrafopredeter"/>
    <w:uiPriority w:val="32"/>
    <w:qFormat/>
    <w:rsid w:val="00261D84"/>
    <w:rPr>
      <w:b/>
      <w:bCs/>
      <w:smallCaps/>
      <w:color w:val="5B9BD5" w:themeColor="accent1"/>
      <w:spacing w:val="5"/>
    </w:rPr>
  </w:style>
  <w:style w:type="numbering" w:customStyle="1" w:styleId="Sinlista4">
    <w:name w:val="Sin lista4"/>
    <w:next w:val="Sinlista"/>
    <w:uiPriority w:val="99"/>
    <w:semiHidden/>
    <w:unhideWhenUsed/>
    <w:rsid w:val="00855753"/>
  </w:style>
  <w:style w:type="table" w:customStyle="1" w:styleId="Tablaconcuadrcula7">
    <w:name w:val="Tabla con cuadrícula7"/>
    <w:basedOn w:val="Tablanormal"/>
    <w:next w:val="Tablaconcuadrcula"/>
    <w:rsid w:val="00855753"/>
    <w:rPr>
      <w:rFonts w:ascii="Aptos" w:eastAsia="Aptos" w:hAnsi="Aptos" w:cs="Times New Roman"/>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855753"/>
    <w:pPr>
      <w:widowControl w:val="0"/>
      <w:autoSpaceDE w:val="0"/>
      <w:autoSpaceDN w:val="0"/>
    </w:pPr>
    <w:rPr>
      <w:rFonts w:ascii="Aptos" w:eastAsia="Aptos" w:hAnsi="Aptos" w:cs="Times New Roman"/>
      <w:sz w:val="22"/>
      <w:szCs w:val="22"/>
      <w:lang w:val="en-US" w:eastAsia="en-US"/>
    </w:rPr>
    <w:tblPr>
      <w:tblInd w:w="0" w:type="dxa"/>
      <w:tblCellMar>
        <w:top w:w="0" w:type="dxa"/>
        <w:left w:w="0" w:type="dxa"/>
        <w:bottom w:w="0" w:type="dxa"/>
        <w:right w:w="0" w:type="dxa"/>
      </w:tblCellMar>
    </w:tblPr>
  </w:style>
  <w:style w:type="paragraph" w:customStyle="1" w:styleId="Textoindependiente21">
    <w:name w:val="Texto independiente 21"/>
    <w:basedOn w:val="Normal"/>
    <w:rsid w:val="00855753"/>
    <w:pPr>
      <w:overflowPunct w:val="0"/>
      <w:autoSpaceDE w:val="0"/>
      <w:autoSpaceDN w:val="0"/>
      <w:adjustRightInd w:val="0"/>
      <w:spacing w:after="120" w:line="240" w:lineRule="auto"/>
      <w:ind w:right="-568"/>
      <w:jc w:val="both"/>
      <w:textAlignment w:val="baseline"/>
    </w:pPr>
    <w:rPr>
      <w:rFonts w:ascii="Arial" w:eastAsia="Times New Roman" w:hAnsi="Arial" w:cs="Times New Roman"/>
      <w:sz w:val="24"/>
      <w:szCs w:val="20"/>
      <w:lang w:val="es-ES_tradnl" w:eastAsia="es-ES"/>
    </w:rPr>
  </w:style>
  <w:style w:type="paragraph" w:customStyle="1" w:styleId="Textodebloque1">
    <w:name w:val="Texto de bloque1"/>
    <w:basedOn w:val="Normal"/>
    <w:rsid w:val="00855753"/>
    <w:pPr>
      <w:overflowPunct w:val="0"/>
      <w:autoSpaceDE w:val="0"/>
      <w:autoSpaceDN w:val="0"/>
      <w:adjustRightInd w:val="0"/>
      <w:spacing w:before="240" w:after="240" w:line="360" w:lineRule="atLeast"/>
      <w:ind w:left="567" w:right="618"/>
      <w:jc w:val="both"/>
      <w:textAlignment w:val="baseline"/>
    </w:pPr>
    <w:rPr>
      <w:rFonts w:ascii="Arial" w:eastAsia="Times New Roman" w:hAnsi="Arial" w:cs="Times New Roman"/>
      <w:sz w:val="24"/>
      <w:szCs w:val="20"/>
      <w:lang w:val="es-ES_tradnl" w:eastAsia="es-ES"/>
    </w:rPr>
  </w:style>
  <w:style w:type="paragraph" w:styleId="Textodebloque">
    <w:name w:val="Block Text"/>
    <w:basedOn w:val="Normal"/>
    <w:rsid w:val="00855753"/>
    <w:pPr>
      <w:autoSpaceDE w:val="0"/>
      <w:autoSpaceDN w:val="0"/>
      <w:spacing w:before="240" w:after="240" w:line="360" w:lineRule="atLeast"/>
      <w:ind w:left="567" w:right="618"/>
      <w:jc w:val="both"/>
    </w:pPr>
    <w:rPr>
      <w:rFonts w:ascii="Arial" w:eastAsia="Times New Roman" w:hAnsi="Arial"/>
      <w:sz w:val="20"/>
      <w:szCs w:val="24"/>
      <w:lang w:val="es-ES_tradnl" w:eastAsia="es-ES"/>
    </w:rPr>
  </w:style>
  <w:style w:type="paragraph" w:styleId="Lista2">
    <w:name w:val="List 2"/>
    <w:basedOn w:val="Normal"/>
    <w:rsid w:val="00855753"/>
    <w:pPr>
      <w:spacing w:after="0" w:line="240" w:lineRule="auto"/>
      <w:ind w:left="566" w:hanging="283"/>
    </w:pPr>
    <w:rPr>
      <w:rFonts w:ascii="Times New Roman" w:eastAsia="Times New Roman" w:hAnsi="Times New Roman" w:cs="Times New Roman"/>
      <w:sz w:val="20"/>
      <w:szCs w:val="20"/>
      <w:lang w:val="es-ES" w:eastAsia="es-ES"/>
    </w:rPr>
  </w:style>
  <w:style w:type="paragraph" w:customStyle="1" w:styleId="Textoindepe">
    <w:name w:val="Texto indepe"/>
    <w:basedOn w:val="Normal"/>
    <w:rsid w:val="00855753"/>
    <w:pPr>
      <w:widowControl w:val="0"/>
      <w:spacing w:after="100" w:line="240" w:lineRule="auto"/>
      <w:jc w:val="both"/>
    </w:pPr>
    <w:rPr>
      <w:rFonts w:ascii="Times New Roman" w:eastAsia="Times New Roman" w:hAnsi="Times New Roman" w:cs="Times New Roman"/>
      <w:b/>
      <w:sz w:val="24"/>
      <w:szCs w:val="20"/>
      <w:lang w:val="en-US" w:eastAsia="es-ES"/>
    </w:rPr>
  </w:style>
  <w:style w:type="paragraph" w:customStyle="1" w:styleId="Textoindep1">
    <w:name w:val="Texto indep1"/>
    <w:basedOn w:val="Normal"/>
    <w:rsid w:val="00855753"/>
    <w:pPr>
      <w:widowControl w:val="0"/>
      <w:spacing w:after="100" w:line="240" w:lineRule="auto"/>
      <w:jc w:val="center"/>
    </w:pPr>
    <w:rPr>
      <w:rFonts w:ascii="Times New Roman" w:eastAsia="Times New Roman" w:hAnsi="Times New Roman" w:cs="Times New Roman"/>
      <w:b/>
      <w:sz w:val="24"/>
      <w:szCs w:val="20"/>
      <w:lang w:val="en-US" w:eastAsia="es-ES"/>
    </w:rPr>
  </w:style>
  <w:style w:type="paragraph" w:styleId="Lista">
    <w:name w:val="List"/>
    <w:basedOn w:val="Normal"/>
    <w:rsid w:val="00855753"/>
    <w:pPr>
      <w:spacing w:after="0" w:line="240" w:lineRule="auto"/>
      <w:ind w:left="283" w:hanging="283"/>
    </w:pPr>
    <w:rPr>
      <w:rFonts w:ascii="Times New Roman" w:eastAsia="Times New Roman" w:hAnsi="Times New Roman" w:cs="Times New Roman"/>
      <w:sz w:val="20"/>
      <w:szCs w:val="20"/>
      <w:lang w:val="es-ES" w:eastAsia="es-ES"/>
    </w:rPr>
  </w:style>
  <w:style w:type="paragraph" w:customStyle="1" w:styleId="texto0">
    <w:name w:val="texto"/>
    <w:basedOn w:val="Normal"/>
    <w:rsid w:val="00855753"/>
    <w:pPr>
      <w:spacing w:after="101" w:line="216" w:lineRule="atLeast"/>
      <w:ind w:firstLine="288"/>
      <w:jc w:val="both"/>
    </w:pPr>
    <w:rPr>
      <w:rFonts w:ascii="Arial" w:eastAsia="Times New Roman" w:hAnsi="Arial" w:cs="Times New Roman"/>
      <w:sz w:val="18"/>
      <w:szCs w:val="20"/>
      <w:lang w:val="es-ES_tradnl" w:eastAsia="es-ES"/>
    </w:rPr>
  </w:style>
  <w:style w:type="paragraph" w:customStyle="1" w:styleId="WW-Textoindependiente2">
    <w:name w:val="WW-Texto independiente 2"/>
    <w:basedOn w:val="Normal"/>
    <w:rsid w:val="00855753"/>
    <w:pPr>
      <w:suppressAutoHyphens/>
      <w:spacing w:after="0" w:line="240" w:lineRule="auto"/>
      <w:jc w:val="center"/>
    </w:pPr>
    <w:rPr>
      <w:rFonts w:ascii="Times New Roman" w:eastAsia="Times New Roman" w:hAnsi="Times New Roman" w:cs="Times New Roman"/>
      <w:sz w:val="32"/>
      <w:szCs w:val="20"/>
      <w:lang w:eastAsia="es-MX"/>
    </w:rPr>
  </w:style>
  <w:style w:type="paragraph" w:customStyle="1" w:styleId="WW-Textoindependiente3">
    <w:name w:val="WW-Texto independiente 3"/>
    <w:basedOn w:val="Normal"/>
    <w:rsid w:val="00855753"/>
    <w:pPr>
      <w:suppressAutoHyphens/>
      <w:spacing w:after="0" w:line="240" w:lineRule="auto"/>
      <w:jc w:val="both"/>
    </w:pPr>
    <w:rPr>
      <w:rFonts w:ascii="Times New Roman" w:eastAsia="Times New Roman" w:hAnsi="Times New Roman" w:cs="Times New Roman"/>
      <w:b/>
      <w:sz w:val="24"/>
      <w:szCs w:val="20"/>
      <w:lang w:eastAsia="es-MX"/>
    </w:rPr>
  </w:style>
  <w:style w:type="paragraph" w:customStyle="1" w:styleId="WW-Sangra2detindependiente">
    <w:name w:val="WW-Sangría 2 de t. independiente"/>
    <w:basedOn w:val="Normal"/>
    <w:rsid w:val="00855753"/>
    <w:pPr>
      <w:suppressAutoHyphens/>
      <w:spacing w:after="0" w:line="360" w:lineRule="auto"/>
      <w:ind w:firstLine="708"/>
      <w:jc w:val="both"/>
    </w:pPr>
    <w:rPr>
      <w:rFonts w:ascii="Times New Roman" w:eastAsia="Times New Roman" w:hAnsi="Times New Roman" w:cs="Times New Roman"/>
      <w:i/>
      <w:sz w:val="24"/>
      <w:szCs w:val="20"/>
      <w:lang w:val="es-ES" w:eastAsia="es-MX"/>
    </w:rPr>
  </w:style>
  <w:style w:type="paragraph" w:customStyle="1" w:styleId="WW-Sangra3detindependiente">
    <w:name w:val="WW-Sangría 3 de t. independiente"/>
    <w:basedOn w:val="Normal"/>
    <w:rsid w:val="00855753"/>
    <w:pPr>
      <w:suppressAutoHyphens/>
      <w:spacing w:after="0" w:line="240" w:lineRule="auto"/>
      <w:ind w:firstLine="708"/>
      <w:jc w:val="both"/>
    </w:pPr>
    <w:rPr>
      <w:rFonts w:ascii="Times New Roman" w:eastAsia="Times New Roman" w:hAnsi="Times New Roman" w:cs="Times New Roman"/>
      <w:b/>
      <w:szCs w:val="20"/>
      <w:lang w:eastAsia="es-MX"/>
    </w:rPr>
  </w:style>
  <w:style w:type="paragraph" w:customStyle="1" w:styleId="j">
    <w:name w:val="j"/>
    <w:basedOn w:val="Normal"/>
    <w:rsid w:val="00855753"/>
    <w:pPr>
      <w:tabs>
        <w:tab w:val="right" w:pos="3360"/>
      </w:tabs>
      <w:spacing w:after="101" w:line="242" w:lineRule="exact"/>
      <w:ind w:left="3600" w:hanging="3312"/>
      <w:jc w:val="both"/>
    </w:pPr>
    <w:rPr>
      <w:rFonts w:ascii="Arial" w:hAnsi="Arial"/>
      <w:sz w:val="18"/>
      <w:lang w:val="es-ES" w:eastAsia="es-ES"/>
    </w:rPr>
  </w:style>
  <w:style w:type="character" w:customStyle="1" w:styleId="ListLabel1">
    <w:name w:val="ListLabel 1"/>
    <w:rsid w:val="00855753"/>
    <w:rPr>
      <w:b/>
    </w:rPr>
  </w:style>
  <w:style w:type="character" w:customStyle="1" w:styleId="Fuentedeprrafopredeter1">
    <w:name w:val="Fuente de párrafo predeter.1"/>
    <w:rsid w:val="00855753"/>
  </w:style>
  <w:style w:type="paragraph" w:customStyle="1" w:styleId="Encabezado1">
    <w:name w:val="Encabezado1"/>
    <w:basedOn w:val="Normal"/>
    <w:next w:val="Textoindependiente"/>
    <w:rsid w:val="00855753"/>
    <w:pPr>
      <w:keepNext/>
      <w:suppressAutoHyphens/>
      <w:spacing w:before="240" w:after="120"/>
    </w:pPr>
    <w:rPr>
      <w:rFonts w:ascii="Arial" w:eastAsia="Arial Unicode MS" w:hAnsi="Arial" w:cs="Mangal"/>
      <w:kern w:val="1"/>
      <w:sz w:val="28"/>
      <w:szCs w:val="28"/>
      <w:lang w:val="es-ES" w:eastAsia="ar-SA"/>
    </w:rPr>
  </w:style>
  <w:style w:type="paragraph" w:customStyle="1" w:styleId="Etiqueta">
    <w:name w:val="Etiqueta"/>
    <w:basedOn w:val="Normal"/>
    <w:rsid w:val="00855753"/>
    <w:pPr>
      <w:suppressLineNumbers/>
      <w:suppressAutoHyphens/>
      <w:spacing w:before="120" w:after="120"/>
    </w:pPr>
    <w:rPr>
      <w:rFonts w:eastAsia="Arial Unicode MS" w:cs="Mangal"/>
      <w:i/>
      <w:iCs/>
      <w:kern w:val="1"/>
      <w:sz w:val="24"/>
      <w:szCs w:val="24"/>
      <w:lang w:val="es-ES" w:eastAsia="ar-SA"/>
    </w:rPr>
  </w:style>
  <w:style w:type="paragraph" w:customStyle="1" w:styleId="ndice">
    <w:name w:val="Índice"/>
    <w:basedOn w:val="Normal"/>
    <w:rsid w:val="00855753"/>
    <w:pPr>
      <w:suppressLineNumbers/>
      <w:suppressAutoHyphens/>
    </w:pPr>
    <w:rPr>
      <w:rFonts w:eastAsia="Arial Unicode MS" w:cs="Mangal"/>
      <w:kern w:val="1"/>
      <w:lang w:val="es-ES" w:eastAsia="ar-SA"/>
    </w:rPr>
  </w:style>
  <w:style w:type="paragraph" w:customStyle="1" w:styleId="Contenidodelatabla">
    <w:name w:val="Contenido de la tabla"/>
    <w:basedOn w:val="Normal"/>
    <w:rsid w:val="00855753"/>
    <w:pPr>
      <w:suppressLineNumbers/>
      <w:suppressAutoHyphens/>
    </w:pPr>
    <w:rPr>
      <w:rFonts w:eastAsia="Arial Unicode MS" w:cs="Tahoma"/>
      <w:kern w:val="1"/>
      <w:lang w:val="es-ES" w:eastAsia="ar-SA"/>
    </w:rPr>
  </w:style>
  <w:style w:type="paragraph" w:styleId="Revisin">
    <w:name w:val="Revision"/>
    <w:hidden/>
    <w:uiPriority w:val="99"/>
    <w:semiHidden/>
    <w:rsid w:val="00855753"/>
    <w:rPr>
      <w:rFonts w:cs="Times New Roman"/>
      <w:sz w:val="22"/>
      <w:szCs w:val="22"/>
      <w:lang w:eastAsia="en-US"/>
    </w:rPr>
  </w:style>
  <w:style w:type="numbering" w:customStyle="1" w:styleId="Sinlista12">
    <w:name w:val="Sin lista12"/>
    <w:next w:val="Sinlista"/>
    <w:uiPriority w:val="99"/>
    <w:semiHidden/>
    <w:unhideWhenUsed/>
    <w:rsid w:val="00855753"/>
  </w:style>
  <w:style w:type="numbering" w:customStyle="1" w:styleId="Sinlista22">
    <w:name w:val="Sin lista22"/>
    <w:next w:val="Sinlista"/>
    <w:uiPriority w:val="99"/>
    <w:semiHidden/>
    <w:unhideWhenUsed/>
    <w:rsid w:val="00855753"/>
  </w:style>
  <w:style w:type="table" w:customStyle="1" w:styleId="Tablaconcuadrcula12">
    <w:name w:val="Tabla con cuadrícula12"/>
    <w:basedOn w:val="Tablanormal"/>
    <w:next w:val="Tablaconcuadrcula"/>
    <w:uiPriority w:val="39"/>
    <w:rsid w:val="00855753"/>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sid w:val="00855753"/>
    <w:rPr>
      <w:rFonts w:eastAsia="Times New Roman" w:cs="Times New Roman"/>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character" w:customStyle="1" w:styleId="eacep1">
    <w:name w:val="eacep1"/>
    <w:rsid w:val="00855753"/>
    <w:rPr>
      <w:color w:val="000000"/>
    </w:rPr>
  </w:style>
  <w:style w:type="character" w:customStyle="1" w:styleId="Cuerpodeltexto">
    <w:name w:val="Cuerpo del texto_"/>
    <w:basedOn w:val="Fuentedeprrafopredeter"/>
    <w:link w:val="Cuerpodeltexto0"/>
    <w:rsid w:val="00855753"/>
    <w:rPr>
      <w:rFonts w:ascii="Arial" w:eastAsia="Arial" w:hAnsi="Arial"/>
      <w:shd w:val="clear" w:color="auto" w:fill="FFFFFF"/>
    </w:rPr>
  </w:style>
  <w:style w:type="paragraph" w:customStyle="1" w:styleId="Cuerpodeltexto0">
    <w:name w:val="Cuerpo del texto"/>
    <w:basedOn w:val="Normal"/>
    <w:link w:val="Cuerpodeltexto"/>
    <w:rsid w:val="00855753"/>
    <w:pPr>
      <w:widowControl w:val="0"/>
      <w:shd w:val="clear" w:color="auto" w:fill="FFFFFF"/>
      <w:spacing w:after="320" w:line="360" w:lineRule="auto"/>
    </w:pPr>
    <w:rPr>
      <w:rFonts w:ascii="Arial" w:eastAsia="Arial" w:hAnsi="Arial"/>
      <w:sz w:val="20"/>
      <w:szCs w:val="20"/>
      <w:lang w:eastAsia="es-MX"/>
    </w:rPr>
  </w:style>
  <w:style w:type="numbering" w:customStyle="1" w:styleId="Sinlista112">
    <w:name w:val="Sin lista112"/>
    <w:next w:val="Sinlista"/>
    <w:uiPriority w:val="99"/>
    <w:semiHidden/>
    <w:unhideWhenUsed/>
    <w:rsid w:val="00855753"/>
  </w:style>
  <w:style w:type="paragraph" w:customStyle="1" w:styleId="TEXTO2007TABLA">
    <w:name w:val="TEXTO 2007 TABLA"/>
    <w:basedOn w:val="Normal"/>
    <w:rsid w:val="00855753"/>
    <w:pPr>
      <w:numPr>
        <w:numId w:val="20"/>
      </w:numPr>
      <w:spacing w:after="0" w:line="240" w:lineRule="auto"/>
    </w:pPr>
    <w:rPr>
      <w:rFonts w:ascii="Times New Roman" w:eastAsia="Times New Roman" w:hAnsi="Times New Roman" w:cs="Times New Roman"/>
      <w:sz w:val="24"/>
      <w:szCs w:val="24"/>
      <w:lang w:val="es-ES" w:eastAsia="es-ES"/>
    </w:rPr>
  </w:style>
  <w:style w:type="table" w:styleId="Tablanormal4">
    <w:name w:val="Plain Table 4"/>
    <w:basedOn w:val="Tablanormal"/>
    <w:uiPriority w:val="44"/>
    <w:rsid w:val="00855753"/>
    <w:rPr>
      <w:rFonts w:cs="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Mencinsinresolver1">
    <w:name w:val="Mención sin resolver1"/>
    <w:basedOn w:val="Fuentedeprrafopredeter"/>
    <w:uiPriority w:val="99"/>
    <w:semiHidden/>
    <w:unhideWhenUsed/>
    <w:rsid w:val="00855753"/>
    <w:rPr>
      <w:color w:val="605E5C"/>
      <w:shd w:val="clear" w:color="auto" w:fill="E1DFDD"/>
    </w:rPr>
  </w:style>
  <w:style w:type="character" w:customStyle="1" w:styleId="FontStyle93">
    <w:name w:val="Font Style93"/>
    <w:uiPriority w:val="99"/>
    <w:rsid w:val="00855753"/>
    <w:rPr>
      <w:rFonts w:ascii="Arial" w:hAnsi="Arial" w:cs="Arial"/>
      <w:color w:val="000000"/>
      <w:sz w:val="20"/>
      <w:szCs w:val="20"/>
    </w:rPr>
  </w:style>
  <w:style w:type="paragraph" w:customStyle="1" w:styleId="Style7">
    <w:name w:val="Style7"/>
    <w:basedOn w:val="Normal"/>
    <w:uiPriority w:val="99"/>
    <w:rsid w:val="00855753"/>
    <w:pPr>
      <w:widowControl w:val="0"/>
      <w:autoSpaceDE w:val="0"/>
      <w:autoSpaceDN w:val="0"/>
      <w:adjustRightInd w:val="0"/>
      <w:spacing w:after="0" w:line="240" w:lineRule="auto"/>
      <w:jc w:val="both"/>
    </w:pPr>
    <w:rPr>
      <w:rFonts w:ascii="Arial" w:eastAsia="Times New Roman" w:hAnsi="Arial"/>
      <w:szCs w:val="24"/>
      <w:lang w:eastAsia="es-MX"/>
    </w:rPr>
  </w:style>
  <w:style w:type="paragraph" w:customStyle="1" w:styleId="Style13">
    <w:name w:val="Style13"/>
    <w:basedOn w:val="Normal"/>
    <w:uiPriority w:val="99"/>
    <w:rsid w:val="00855753"/>
    <w:pPr>
      <w:widowControl w:val="0"/>
      <w:autoSpaceDE w:val="0"/>
      <w:autoSpaceDN w:val="0"/>
      <w:adjustRightInd w:val="0"/>
      <w:spacing w:after="0" w:line="240" w:lineRule="auto"/>
      <w:jc w:val="both"/>
    </w:pPr>
    <w:rPr>
      <w:rFonts w:ascii="Arial" w:eastAsia="Times New Roman" w:hAnsi="Arial"/>
      <w:szCs w:val="24"/>
      <w:lang w:eastAsia="es-MX"/>
    </w:rPr>
  </w:style>
  <w:style w:type="paragraph" w:customStyle="1" w:styleId="Style14">
    <w:name w:val="Style14"/>
    <w:basedOn w:val="Normal"/>
    <w:uiPriority w:val="99"/>
    <w:rsid w:val="00855753"/>
    <w:pPr>
      <w:widowControl w:val="0"/>
      <w:autoSpaceDE w:val="0"/>
      <w:autoSpaceDN w:val="0"/>
      <w:adjustRightInd w:val="0"/>
      <w:spacing w:after="0" w:line="240" w:lineRule="auto"/>
      <w:jc w:val="both"/>
    </w:pPr>
    <w:rPr>
      <w:rFonts w:ascii="Arial" w:eastAsia="Times New Roman" w:hAnsi="Arial"/>
      <w:szCs w:val="24"/>
      <w:lang w:eastAsia="es-MX"/>
    </w:rPr>
  </w:style>
  <w:style w:type="paragraph" w:customStyle="1" w:styleId="Style25">
    <w:name w:val="Style25"/>
    <w:basedOn w:val="Normal"/>
    <w:uiPriority w:val="99"/>
    <w:rsid w:val="00855753"/>
    <w:pPr>
      <w:widowControl w:val="0"/>
      <w:autoSpaceDE w:val="0"/>
      <w:autoSpaceDN w:val="0"/>
      <w:adjustRightInd w:val="0"/>
      <w:spacing w:after="0" w:line="240" w:lineRule="auto"/>
      <w:jc w:val="both"/>
    </w:pPr>
    <w:rPr>
      <w:rFonts w:ascii="Arial" w:eastAsia="Times New Roman" w:hAnsi="Arial"/>
      <w:szCs w:val="24"/>
      <w:lang w:eastAsia="es-MX"/>
    </w:rPr>
  </w:style>
  <w:style w:type="paragraph" w:customStyle="1" w:styleId="Style27">
    <w:name w:val="Style27"/>
    <w:basedOn w:val="Normal"/>
    <w:uiPriority w:val="99"/>
    <w:rsid w:val="00855753"/>
    <w:pPr>
      <w:widowControl w:val="0"/>
      <w:autoSpaceDE w:val="0"/>
      <w:autoSpaceDN w:val="0"/>
      <w:adjustRightInd w:val="0"/>
      <w:spacing w:after="0" w:line="240" w:lineRule="auto"/>
      <w:jc w:val="both"/>
    </w:pPr>
    <w:rPr>
      <w:rFonts w:ascii="Arial" w:eastAsia="Times New Roman" w:hAnsi="Arial"/>
      <w:szCs w:val="24"/>
      <w:lang w:eastAsia="es-MX"/>
    </w:rPr>
  </w:style>
  <w:style w:type="paragraph" w:customStyle="1" w:styleId="Style40">
    <w:name w:val="Style40"/>
    <w:basedOn w:val="Normal"/>
    <w:uiPriority w:val="99"/>
    <w:rsid w:val="00855753"/>
    <w:pPr>
      <w:widowControl w:val="0"/>
      <w:autoSpaceDE w:val="0"/>
      <w:autoSpaceDN w:val="0"/>
      <w:adjustRightInd w:val="0"/>
      <w:spacing w:after="0" w:line="240" w:lineRule="auto"/>
      <w:jc w:val="both"/>
    </w:pPr>
    <w:rPr>
      <w:rFonts w:ascii="Arial" w:eastAsia="Times New Roman" w:hAnsi="Arial"/>
      <w:szCs w:val="24"/>
      <w:lang w:eastAsia="es-MX"/>
    </w:rPr>
  </w:style>
  <w:style w:type="paragraph" w:customStyle="1" w:styleId="Style42">
    <w:name w:val="Style42"/>
    <w:basedOn w:val="Normal"/>
    <w:uiPriority w:val="99"/>
    <w:rsid w:val="00855753"/>
    <w:pPr>
      <w:widowControl w:val="0"/>
      <w:autoSpaceDE w:val="0"/>
      <w:autoSpaceDN w:val="0"/>
      <w:adjustRightInd w:val="0"/>
      <w:spacing w:after="0" w:line="240" w:lineRule="auto"/>
      <w:jc w:val="both"/>
    </w:pPr>
    <w:rPr>
      <w:rFonts w:ascii="Arial" w:eastAsia="Times New Roman" w:hAnsi="Arial"/>
      <w:szCs w:val="24"/>
      <w:lang w:eastAsia="es-MX"/>
    </w:rPr>
  </w:style>
  <w:style w:type="paragraph" w:customStyle="1" w:styleId="Style43">
    <w:name w:val="Style43"/>
    <w:basedOn w:val="Normal"/>
    <w:uiPriority w:val="99"/>
    <w:rsid w:val="00855753"/>
    <w:pPr>
      <w:widowControl w:val="0"/>
      <w:autoSpaceDE w:val="0"/>
      <w:autoSpaceDN w:val="0"/>
      <w:adjustRightInd w:val="0"/>
      <w:spacing w:after="0" w:line="240" w:lineRule="auto"/>
      <w:jc w:val="both"/>
    </w:pPr>
    <w:rPr>
      <w:rFonts w:ascii="Arial" w:eastAsia="Times New Roman" w:hAnsi="Arial"/>
      <w:szCs w:val="24"/>
      <w:lang w:eastAsia="es-MX"/>
    </w:rPr>
  </w:style>
  <w:style w:type="paragraph" w:customStyle="1" w:styleId="Style47">
    <w:name w:val="Style47"/>
    <w:basedOn w:val="Normal"/>
    <w:uiPriority w:val="99"/>
    <w:rsid w:val="00855753"/>
    <w:pPr>
      <w:widowControl w:val="0"/>
      <w:autoSpaceDE w:val="0"/>
      <w:autoSpaceDN w:val="0"/>
      <w:adjustRightInd w:val="0"/>
      <w:spacing w:after="0" w:line="240" w:lineRule="auto"/>
      <w:jc w:val="both"/>
    </w:pPr>
    <w:rPr>
      <w:rFonts w:ascii="Arial" w:eastAsia="Times New Roman" w:hAnsi="Arial"/>
      <w:szCs w:val="24"/>
      <w:lang w:eastAsia="es-MX"/>
    </w:rPr>
  </w:style>
  <w:style w:type="paragraph" w:customStyle="1" w:styleId="Style52">
    <w:name w:val="Style52"/>
    <w:basedOn w:val="Normal"/>
    <w:uiPriority w:val="99"/>
    <w:rsid w:val="00855753"/>
    <w:pPr>
      <w:widowControl w:val="0"/>
      <w:autoSpaceDE w:val="0"/>
      <w:autoSpaceDN w:val="0"/>
      <w:adjustRightInd w:val="0"/>
      <w:spacing w:after="0" w:line="240" w:lineRule="auto"/>
      <w:jc w:val="both"/>
    </w:pPr>
    <w:rPr>
      <w:rFonts w:ascii="Arial" w:eastAsia="Times New Roman" w:hAnsi="Arial"/>
      <w:szCs w:val="24"/>
      <w:lang w:eastAsia="es-MX"/>
    </w:rPr>
  </w:style>
  <w:style w:type="paragraph" w:customStyle="1" w:styleId="Style54">
    <w:name w:val="Style54"/>
    <w:basedOn w:val="Normal"/>
    <w:uiPriority w:val="99"/>
    <w:rsid w:val="00855753"/>
    <w:pPr>
      <w:widowControl w:val="0"/>
      <w:autoSpaceDE w:val="0"/>
      <w:autoSpaceDN w:val="0"/>
      <w:adjustRightInd w:val="0"/>
      <w:spacing w:after="0" w:line="240" w:lineRule="auto"/>
      <w:jc w:val="both"/>
    </w:pPr>
    <w:rPr>
      <w:rFonts w:ascii="Arial" w:eastAsia="Times New Roman" w:hAnsi="Arial"/>
      <w:szCs w:val="24"/>
      <w:lang w:eastAsia="es-MX"/>
    </w:rPr>
  </w:style>
  <w:style w:type="paragraph" w:customStyle="1" w:styleId="Style79">
    <w:name w:val="Style79"/>
    <w:basedOn w:val="Normal"/>
    <w:uiPriority w:val="99"/>
    <w:rsid w:val="00855753"/>
    <w:pPr>
      <w:widowControl w:val="0"/>
      <w:autoSpaceDE w:val="0"/>
      <w:autoSpaceDN w:val="0"/>
      <w:adjustRightInd w:val="0"/>
      <w:spacing w:after="0" w:line="240" w:lineRule="auto"/>
      <w:jc w:val="both"/>
    </w:pPr>
    <w:rPr>
      <w:rFonts w:ascii="Arial" w:eastAsia="Times New Roman" w:hAnsi="Arial"/>
      <w:szCs w:val="24"/>
      <w:lang w:eastAsia="es-MX"/>
    </w:rPr>
  </w:style>
  <w:style w:type="character" w:customStyle="1" w:styleId="FontStyle91">
    <w:name w:val="Font Style91"/>
    <w:uiPriority w:val="99"/>
    <w:rsid w:val="00855753"/>
    <w:rPr>
      <w:rFonts w:ascii="Arial" w:hAnsi="Arial" w:cs="Arial"/>
      <w:b/>
      <w:bCs/>
      <w:color w:val="000000"/>
      <w:sz w:val="12"/>
      <w:szCs w:val="12"/>
    </w:rPr>
  </w:style>
  <w:style w:type="character" w:customStyle="1" w:styleId="FontStyle96">
    <w:name w:val="Font Style96"/>
    <w:uiPriority w:val="99"/>
    <w:rsid w:val="00855753"/>
    <w:rPr>
      <w:rFonts w:ascii="Arial" w:hAnsi="Arial" w:cs="Arial"/>
      <w:b/>
      <w:bCs/>
      <w:color w:val="000000"/>
      <w:sz w:val="12"/>
      <w:szCs w:val="12"/>
    </w:rPr>
  </w:style>
  <w:style w:type="character" w:customStyle="1" w:styleId="FontStyle97">
    <w:name w:val="Font Style97"/>
    <w:uiPriority w:val="99"/>
    <w:rsid w:val="00855753"/>
    <w:rPr>
      <w:rFonts w:ascii="Arial" w:hAnsi="Arial" w:cs="Arial"/>
      <w:b/>
      <w:bCs/>
      <w:color w:val="000000"/>
      <w:sz w:val="8"/>
      <w:szCs w:val="8"/>
    </w:rPr>
  </w:style>
  <w:style w:type="character" w:customStyle="1" w:styleId="FontStyle98">
    <w:name w:val="Font Style98"/>
    <w:uiPriority w:val="99"/>
    <w:rsid w:val="00855753"/>
    <w:rPr>
      <w:rFonts w:ascii="Arial" w:hAnsi="Arial" w:cs="Arial"/>
      <w:b/>
      <w:bCs/>
      <w:color w:val="000000"/>
      <w:sz w:val="12"/>
      <w:szCs w:val="12"/>
    </w:rPr>
  </w:style>
  <w:style w:type="character" w:customStyle="1" w:styleId="FontStyle99">
    <w:name w:val="Font Style99"/>
    <w:uiPriority w:val="99"/>
    <w:rsid w:val="00855753"/>
    <w:rPr>
      <w:rFonts w:ascii="Arial" w:hAnsi="Arial" w:cs="Arial"/>
      <w:b/>
      <w:bCs/>
      <w:color w:val="000000"/>
      <w:sz w:val="12"/>
      <w:szCs w:val="12"/>
    </w:rPr>
  </w:style>
  <w:style w:type="character" w:customStyle="1" w:styleId="FontStyle100">
    <w:name w:val="Font Style100"/>
    <w:uiPriority w:val="99"/>
    <w:rsid w:val="00855753"/>
    <w:rPr>
      <w:rFonts w:ascii="Arial Narrow" w:hAnsi="Arial Narrow" w:cs="Arial Narrow"/>
      <w:b/>
      <w:bCs/>
      <w:color w:val="000000"/>
      <w:sz w:val="14"/>
      <w:szCs w:val="14"/>
    </w:rPr>
  </w:style>
  <w:style w:type="character" w:customStyle="1" w:styleId="FontStyle101">
    <w:name w:val="Font Style101"/>
    <w:uiPriority w:val="99"/>
    <w:rsid w:val="00855753"/>
    <w:rPr>
      <w:rFonts w:ascii="Arial" w:hAnsi="Arial" w:cs="Arial"/>
      <w:b/>
      <w:bCs/>
      <w:color w:val="000000"/>
      <w:sz w:val="12"/>
      <w:szCs w:val="12"/>
    </w:rPr>
  </w:style>
  <w:style w:type="character" w:customStyle="1" w:styleId="FontStyle102">
    <w:name w:val="Font Style102"/>
    <w:uiPriority w:val="99"/>
    <w:rsid w:val="00855753"/>
    <w:rPr>
      <w:rFonts w:ascii="SimSun" w:eastAsia="SimSun" w:cs="SimSun"/>
      <w:b/>
      <w:bCs/>
      <w:i/>
      <w:iCs/>
      <w:color w:val="000000"/>
      <w:sz w:val="12"/>
      <w:szCs w:val="12"/>
    </w:rPr>
  </w:style>
  <w:style w:type="character" w:customStyle="1" w:styleId="FontStyle103">
    <w:name w:val="Font Style103"/>
    <w:uiPriority w:val="99"/>
    <w:rsid w:val="00855753"/>
    <w:rPr>
      <w:rFonts w:ascii="FrankRuehl" w:cs="FrankRuehl"/>
      <w:b/>
      <w:bCs/>
      <w:color w:val="000000"/>
      <w:sz w:val="18"/>
      <w:szCs w:val="18"/>
    </w:rPr>
  </w:style>
  <w:style w:type="character" w:customStyle="1" w:styleId="FontStyle104">
    <w:name w:val="Font Style104"/>
    <w:uiPriority w:val="99"/>
    <w:rsid w:val="00855753"/>
    <w:rPr>
      <w:rFonts w:ascii="Franklin Gothic Demi Cond" w:hAnsi="Franklin Gothic Demi Cond" w:cs="Franklin Gothic Demi Cond"/>
      <w:b/>
      <w:bCs/>
      <w:i/>
      <w:iCs/>
      <w:color w:val="000000"/>
      <w:sz w:val="14"/>
      <w:szCs w:val="14"/>
    </w:rPr>
  </w:style>
  <w:style w:type="character" w:customStyle="1" w:styleId="FontStyle105">
    <w:name w:val="Font Style105"/>
    <w:uiPriority w:val="99"/>
    <w:rsid w:val="00855753"/>
    <w:rPr>
      <w:rFonts w:ascii="Arial" w:hAnsi="Arial" w:cs="Arial"/>
      <w:b/>
      <w:bCs/>
      <w:color w:val="000000"/>
      <w:sz w:val="12"/>
      <w:szCs w:val="12"/>
    </w:rPr>
  </w:style>
  <w:style w:type="character" w:customStyle="1" w:styleId="FontStyle106">
    <w:name w:val="Font Style106"/>
    <w:uiPriority w:val="99"/>
    <w:rsid w:val="00855753"/>
    <w:rPr>
      <w:rFonts w:ascii="SimSun" w:eastAsia="SimSun" w:cs="SimSun"/>
      <w:b/>
      <w:bCs/>
      <w:color w:val="000000"/>
      <w:sz w:val="60"/>
      <w:szCs w:val="60"/>
    </w:rPr>
  </w:style>
  <w:style w:type="character" w:customStyle="1" w:styleId="FontStyle107">
    <w:name w:val="Font Style107"/>
    <w:uiPriority w:val="99"/>
    <w:rsid w:val="00855753"/>
    <w:rPr>
      <w:rFonts w:ascii="SimSun" w:eastAsia="SimSun" w:cs="SimSun"/>
      <w:color w:val="000000"/>
      <w:sz w:val="64"/>
      <w:szCs w:val="64"/>
    </w:rPr>
  </w:style>
  <w:style w:type="character" w:customStyle="1" w:styleId="FontStyle108">
    <w:name w:val="Font Style108"/>
    <w:uiPriority w:val="99"/>
    <w:rsid w:val="00855753"/>
    <w:rPr>
      <w:rFonts w:ascii="Arial" w:hAnsi="Arial" w:cs="Arial"/>
      <w:color w:val="000000"/>
      <w:sz w:val="18"/>
      <w:szCs w:val="18"/>
    </w:rPr>
  </w:style>
  <w:style w:type="numbering" w:customStyle="1" w:styleId="Estilo71">
    <w:name w:val="Estilo71"/>
    <w:uiPriority w:val="99"/>
    <w:rsid w:val="00855753"/>
  </w:style>
  <w:style w:type="character" w:customStyle="1" w:styleId="Ttulo1Car1">
    <w:name w:val="Título 1 Car1"/>
    <w:aliases w:val="NIVEL 1 Car"/>
    <w:basedOn w:val="Fuentedeprrafopredeter"/>
    <w:rsid w:val="00855753"/>
    <w:rPr>
      <w:rFonts w:ascii="Aptos Display" w:eastAsia="Times New Roman" w:hAnsi="Aptos Display" w:cs="Times New Roman"/>
      <w:color w:val="0F4761"/>
      <w:sz w:val="32"/>
      <w:szCs w:val="32"/>
      <w:lang w:val="es-ES" w:eastAsia="es-ES"/>
    </w:rPr>
  </w:style>
  <w:style w:type="character" w:customStyle="1" w:styleId="TextonotapieCar1">
    <w:name w:val="Texto nota pie Car1"/>
    <w:basedOn w:val="Fuentedeprrafopredeter"/>
    <w:uiPriority w:val="99"/>
    <w:semiHidden/>
    <w:rsid w:val="00855753"/>
    <w:rPr>
      <w:rFonts w:ascii="Times New Roman" w:eastAsia="Times New Roman" w:hAnsi="Times New Roman" w:cs="Times New Roman"/>
      <w:sz w:val="20"/>
      <w:szCs w:val="20"/>
      <w:lang w:val="es-ES" w:eastAsia="es-ES"/>
    </w:rPr>
  </w:style>
  <w:style w:type="character" w:customStyle="1" w:styleId="TextocomentarioCar1">
    <w:name w:val="Texto comentario Car1"/>
    <w:basedOn w:val="Fuentedeprrafopredeter"/>
    <w:uiPriority w:val="99"/>
    <w:semiHidden/>
    <w:rsid w:val="00855753"/>
    <w:rPr>
      <w:rFonts w:ascii="Times New Roman" w:eastAsia="Times New Roman" w:hAnsi="Times New Roman" w:cs="Times New Roman"/>
      <w:sz w:val="20"/>
      <w:szCs w:val="20"/>
      <w:lang w:val="es-ES" w:eastAsia="es-ES"/>
    </w:rPr>
  </w:style>
  <w:style w:type="character" w:customStyle="1" w:styleId="EncabezadoCar1">
    <w:name w:val="Encabezado Car1"/>
    <w:basedOn w:val="Fuentedeprrafopredeter"/>
    <w:uiPriority w:val="99"/>
    <w:semiHidden/>
    <w:rsid w:val="00855753"/>
    <w:rPr>
      <w:rFonts w:ascii="Times New Roman" w:eastAsia="Times New Roman" w:hAnsi="Times New Roman" w:cs="Times New Roman"/>
      <w:sz w:val="20"/>
      <w:szCs w:val="20"/>
      <w:lang w:val="es-ES" w:eastAsia="es-ES"/>
    </w:rPr>
  </w:style>
  <w:style w:type="character" w:customStyle="1" w:styleId="CierreCar">
    <w:name w:val="Cierre Car"/>
    <w:basedOn w:val="Fuentedeprrafopredeter"/>
    <w:link w:val="Cierre"/>
    <w:semiHidden/>
    <w:rsid w:val="00855753"/>
    <w:rPr>
      <w:rFonts w:ascii="Times New Roman" w:eastAsia="Times New Roman" w:hAnsi="Times New Roman" w:cs="Times New Roman"/>
      <w:lang w:val="es-ES" w:eastAsia="es-ES"/>
    </w:rPr>
  </w:style>
  <w:style w:type="paragraph" w:styleId="Cierre">
    <w:name w:val="Closing"/>
    <w:basedOn w:val="Normal"/>
    <w:link w:val="CierreCar"/>
    <w:semiHidden/>
    <w:unhideWhenUsed/>
    <w:rsid w:val="00855753"/>
    <w:pPr>
      <w:spacing w:after="0" w:line="240" w:lineRule="auto"/>
      <w:ind w:left="4252"/>
    </w:pPr>
    <w:rPr>
      <w:rFonts w:ascii="Times New Roman" w:eastAsia="Times New Roman" w:hAnsi="Times New Roman" w:cs="Times New Roman"/>
      <w:sz w:val="20"/>
      <w:szCs w:val="20"/>
      <w:lang w:val="es-ES" w:eastAsia="es-ES"/>
    </w:rPr>
  </w:style>
  <w:style w:type="character" w:customStyle="1" w:styleId="CierreCar1">
    <w:name w:val="Cierre Car1"/>
    <w:basedOn w:val="Fuentedeprrafopredeter"/>
    <w:uiPriority w:val="99"/>
    <w:semiHidden/>
    <w:rsid w:val="00855753"/>
    <w:rPr>
      <w:sz w:val="22"/>
      <w:szCs w:val="22"/>
      <w:lang w:eastAsia="en-US"/>
    </w:rPr>
  </w:style>
  <w:style w:type="character" w:customStyle="1" w:styleId="FirmaCar">
    <w:name w:val="Firma Car"/>
    <w:basedOn w:val="Fuentedeprrafopredeter"/>
    <w:link w:val="Firma"/>
    <w:semiHidden/>
    <w:rsid w:val="00855753"/>
    <w:rPr>
      <w:rFonts w:ascii="Times New Roman" w:eastAsia="Times New Roman" w:hAnsi="Times New Roman" w:cs="Times New Roman"/>
      <w:lang w:val="es-ES" w:eastAsia="es-ES"/>
    </w:rPr>
  </w:style>
  <w:style w:type="paragraph" w:styleId="Firma">
    <w:name w:val="Signature"/>
    <w:basedOn w:val="Normal"/>
    <w:link w:val="FirmaCar"/>
    <w:semiHidden/>
    <w:unhideWhenUsed/>
    <w:rsid w:val="00855753"/>
    <w:pPr>
      <w:spacing w:after="0" w:line="240" w:lineRule="auto"/>
      <w:ind w:left="4252"/>
    </w:pPr>
    <w:rPr>
      <w:rFonts w:ascii="Times New Roman" w:eastAsia="Times New Roman" w:hAnsi="Times New Roman" w:cs="Times New Roman"/>
      <w:sz w:val="20"/>
      <w:szCs w:val="20"/>
      <w:lang w:val="es-ES" w:eastAsia="es-ES"/>
    </w:rPr>
  </w:style>
  <w:style w:type="character" w:customStyle="1" w:styleId="FirmaCar1">
    <w:name w:val="Firma Car1"/>
    <w:basedOn w:val="Fuentedeprrafopredeter"/>
    <w:uiPriority w:val="99"/>
    <w:semiHidden/>
    <w:rsid w:val="00855753"/>
    <w:rPr>
      <w:sz w:val="22"/>
      <w:szCs w:val="22"/>
      <w:lang w:eastAsia="en-US"/>
    </w:rPr>
  </w:style>
  <w:style w:type="character" w:customStyle="1" w:styleId="EncabezadodemensajeCar">
    <w:name w:val="Encabezado de mensaje Car"/>
    <w:basedOn w:val="Fuentedeprrafopredeter"/>
    <w:link w:val="Encabezadodemensaje"/>
    <w:semiHidden/>
    <w:rsid w:val="00855753"/>
    <w:rPr>
      <w:rFonts w:ascii="Arial" w:eastAsia="Times New Roman" w:hAnsi="Arial"/>
      <w:shd w:val="pct20" w:color="auto" w:fill="auto"/>
      <w:lang w:val="es-ES" w:eastAsia="es-ES"/>
    </w:rPr>
  </w:style>
  <w:style w:type="paragraph" w:styleId="Encabezadodemensaje">
    <w:name w:val="Message Header"/>
    <w:basedOn w:val="Normal"/>
    <w:link w:val="EncabezadodemensajeCar"/>
    <w:semiHidden/>
    <w:unhideWhenUsed/>
    <w:rsid w:val="0085575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sz w:val="20"/>
      <w:szCs w:val="20"/>
      <w:lang w:val="es-ES" w:eastAsia="es-ES"/>
    </w:rPr>
  </w:style>
  <w:style w:type="character" w:customStyle="1" w:styleId="EncabezadodemensajeCar1">
    <w:name w:val="Encabezado de mensaje Car1"/>
    <w:basedOn w:val="Fuentedeprrafopredeter"/>
    <w:uiPriority w:val="99"/>
    <w:semiHidden/>
    <w:rsid w:val="00855753"/>
    <w:rPr>
      <w:rFonts w:asciiTheme="majorHAnsi" w:eastAsiaTheme="majorEastAsia" w:hAnsiTheme="majorHAnsi" w:cstheme="majorBidi"/>
      <w:sz w:val="24"/>
      <w:szCs w:val="24"/>
      <w:shd w:val="pct20" w:color="auto" w:fill="auto"/>
      <w:lang w:eastAsia="en-US"/>
    </w:rPr>
  </w:style>
  <w:style w:type="character" w:customStyle="1" w:styleId="SaludoCar">
    <w:name w:val="Saludo Car"/>
    <w:basedOn w:val="Fuentedeprrafopredeter"/>
    <w:link w:val="Saludo"/>
    <w:semiHidden/>
    <w:rsid w:val="00855753"/>
    <w:rPr>
      <w:rFonts w:ascii="Times New Roman" w:eastAsia="Times New Roman" w:hAnsi="Times New Roman" w:cs="Times New Roman"/>
      <w:lang w:val="es-ES" w:eastAsia="es-ES"/>
    </w:rPr>
  </w:style>
  <w:style w:type="paragraph" w:styleId="Saludo">
    <w:name w:val="Salutation"/>
    <w:basedOn w:val="Normal"/>
    <w:next w:val="Normal"/>
    <w:link w:val="SaludoCar"/>
    <w:semiHidden/>
    <w:unhideWhenUsed/>
    <w:rsid w:val="00855753"/>
    <w:pPr>
      <w:spacing w:after="0" w:line="240" w:lineRule="auto"/>
    </w:pPr>
    <w:rPr>
      <w:rFonts w:ascii="Times New Roman" w:eastAsia="Times New Roman" w:hAnsi="Times New Roman" w:cs="Times New Roman"/>
      <w:sz w:val="20"/>
      <w:szCs w:val="20"/>
      <w:lang w:val="es-ES" w:eastAsia="es-ES"/>
    </w:rPr>
  </w:style>
  <w:style w:type="character" w:customStyle="1" w:styleId="SaludoCar1">
    <w:name w:val="Saludo Car1"/>
    <w:basedOn w:val="Fuentedeprrafopredeter"/>
    <w:uiPriority w:val="99"/>
    <w:semiHidden/>
    <w:rsid w:val="00855753"/>
    <w:rPr>
      <w:sz w:val="22"/>
      <w:szCs w:val="22"/>
      <w:lang w:eastAsia="en-US"/>
    </w:rPr>
  </w:style>
  <w:style w:type="character" w:customStyle="1" w:styleId="TextoindependienteprimerasangraCar">
    <w:name w:val="Texto independiente primera sangría Car"/>
    <w:basedOn w:val="TextoindependienteCar"/>
    <w:link w:val="Textoindependienteprimerasangra"/>
    <w:semiHidden/>
    <w:rsid w:val="00855753"/>
    <w:rPr>
      <w:rFonts w:ascii="Univers" w:eastAsia="Times New Roman" w:hAnsi="Univers" w:cs="Times New Roman"/>
      <w:b/>
      <w:sz w:val="22"/>
      <w:szCs w:val="22"/>
      <w:lang w:val="es-ES_tradnl" w:eastAsia="es-ES"/>
    </w:rPr>
  </w:style>
  <w:style w:type="paragraph" w:styleId="Textoindependienteprimerasangra">
    <w:name w:val="Body Text First Indent"/>
    <w:basedOn w:val="Textoindependiente"/>
    <w:link w:val="TextoindependienteprimerasangraCar"/>
    <w:semiHidden/>
    <w:unhideWhenUsed/>
    <w:rsid w:val="00855753"/>
    <w:pPr>
      <w:widowControl/>
      <w:autoSpaceDE/>
      <w:autoSpaceDN/>
      <w:adjustRightInd/>
      <w:spacing w:before="0" w:after="120"/>
      <w:ind w:left="0" w:firstLine="210"/>
    </w:pPr>
    <w:rPr>
      <w:rFonts w:ascii="Univers" w:hAnsi="Univers" w:cs="Times New Roman"/>
      <w:b/>
      <w:sz w:val="20"/>
      <w:szCs w:val="20"/>
      <w:lang w:val="es-ES_tradnl" w:eastAsia="es-ES"/>
    </w:rPr>
  </w:style>
  <w:style w:type="character" w:customStyle="1" w:styleId="TextoindependienteprimerasangraCar1">
    <w:name w:val="Texto independiente primera sangría Car1"/>
    <w:basedOn w:val="TextoindependienteCar"/>
    <w:uiPriority w:val="99"/>
    <w:semiHidden/>
    <w:rsid w:val="00855753"/>
    <w:rPr>
      <w:rFonts w:ascii="Arial Narrow" w:eastAsia="Times New Roman" w:hAnsi="Arial Narrow" w:cs="Arial Narrow"/>
      <w:sz w:val="22"/>
      <w:szCs w:val="22"/>
      <w:lang w:eastAsia="en-US"/>
    </w:rPr>
  </w:style>
  <w:style w:type="paragraph" w:customStyle="1" w:styleId="Textoindependienteprimerasangra21">
    <w:name w:val="Texto independiente primera sangría 21"/>
    <w:basedOn w:val="Sangradetextonormal"/>
    <w:next w:val="Textoindependienteprimerasangra2"/>
    <w:link w:val="Textoindependienteprimerasangra2Car"/>
    <w:semiHidden/>
    <w:unhideWhenUsed/>
    <w:rsid w:val="00855753"/>
    <w:pPr>
      <w:spacing w:line="240" w:lineRule="auto"/>
      <w:ind w:firstLine="210"/>
    </w:pPr>
    <w:rPr>
      <w:rFonts w:ascii="Times New Roman" w:eastAsia="Times New Roman" w:hAnsi="Times New Roman"/>
      <w:sz w:val="20"/>
      <w:szCs w:val="20"/>
      <w:lang w:val="es-ES" w:eastAsia="es-ES"/>
    </w:rPr>
  </w:style>
  <w:style w:type="character" w:customStyle="1" w:styleId="Textoindependienteprimerasangra2Car">
    <w:name w:val="Texto independiente primera sangría 2 Car"/>
    <w:basedOn w:val="SangradetextonormalCar"/>
    <w:link w:val="Textoindependienteprimerasangra21"/>
    <w:semiHidden/>
    <w:rsid w:val="00855753"/>
    <w:rPr>
      <w:rFonts w:ascii="Times New Roman" w:eastAsia="Times New Roman" w:hAnsi="Times New Roman" w:cs="Arial"/>
      <w:kern w:val="0"/>
      <w:sz w:val="20"/>
      <w:szCs w:val="20"/>
      <w:lang w:val="es-ES" w:eastAsia="es-ES"/>
      <w14:ligatures w14:val="none"/>
    </w:rPr>
  </w:style>
  <w:style w:type="character" w:customStyle="1" w:styleId="Textoindependiente2Car1">
    <w:name w:val="Texto independiente 2 Car1"/>
    <w:basedOn w:val="Fuentedeprrafopredeter"/>
    <w:uiPriority w:val="99"/>
    <w:semiHidden/>
    <w:rsid w:val="00855753"/>
  </w:style>
  <w:style w:type="character" w:customStyle="1" w:styleId="Textoindependiente3Car1">
    <w:name w:val="Texto independiente 3 Car1"/>
    <w:basedOn w:val="Fuentedeprrafopredeter"/>
    <w:uiPriority w:val="99"/>
    <w:semiHidden/>
    <w:rsid w:val="00855753"/>
    <w:rPr>
      <w:sz w:val="16"/>
      <w:szCs w:val="16"/>
    </w:rPr>
  </w:style>
  <w:style w:type="character" w:customStyle="1" w:styleId="Sangra2detindependienteCar1">
    <w:name w:val="Sangría 2 de t. independiente Car1"/>
    <w:basedOn w:val="Fuentedeprrafopredeter"/>
    <w:uiPriority w:val="99"/>
    <w:semiHidden/>
    <w:rsid w:val="00855753"/>
  </w:style>
  <w:style w:type="character" w:customStyle="1" w:styleId="Sangra3detindependienteCar1">
    <w:name w:val="Sangría 3 de t. independiente Car1"/>
    <w:basedOn w:val="Fuentedeprrafopredeter"/>
    <w:uiPriority w:val="99"/>
    <w:semiHidden/>
    <w:rsid w:val="00855753"/>
    <w:rPr>
      <w:sz w:val="16"/>
      <w:szCs w:val="16"/>
    </w:rPr>
  </w:style>
  <w:style w:type="character" w:customStyle="1" w:styleId="MapadeldocumentoCar">
    <w:name w:val="Mapa del documento Car"/>
    <w:basedOn w:val="Fuentedeprrafopredeter"/>
    <w:link w:val="Mapadeldocumento"/>
    <w:semiHidden/>
    <w:rsid w:val="00855753"/>
    <w:rPr>
      <w:rFonts w:ascii="Tahoma" w:eastAsia="Times New Roman" w:hAnsi="Tahoma" w:cs="Tahoma"/>
      <w:shd w:val="clear" w:color="auto" w:fill="000080"/>
      <w:lang w:val="es-ES" w:eastAsia="es-ES"/>
    </w:rPr>
  </w:style>
  <w:style w:type="paragraph" w:styleId="Mapadeldocumento">
    <w:name w:val="Document Map"/>
    <w:basedOn w:val="Normal"/>
    <w:link w:val="MapadeldocumentoCar"/>
    <w:semiHidden/>
    <w:unhideWhenUsed/>
    <w:rsid w:val="00855753"/>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1">
    <w:name w:val="Mapa del documento Car1"/>
    <w:basedOn w:val="Fuentedeprrafopredeter"/>
    <w:uiPriority w:val="99"/>
    <w:semiHidden/>
    <w:rsid w:val="00855753"/>
    <w:rPr>
      <w:rFonts w:ascii="Segoe UI" w:hAnsi="Segoe UI" w:cs="Segoe UI"/>
      <w:sz w:val="16"/>
      <w:szCs w:val="16"/>
      <w:lang w:eastAsia="en-US"/>
    </w:rPr>
  </w:style>
  <w:style w:type="paragraph" w:customStyle="1" w:styleId="30">
    <w:name w:val="30"/>
    <w:basedOn w:val="Normal"/>
    <w:next w:val="Sangradetextonormal"/>
    <w:rsid w:val="00855753"/>
    <w:pPr>
      <w:spacing w:before="100" w:after="0" w:line="240" w:lineRule="auto"/>
      <w:ind w:firstLine="170"/>
      <w:jc w:val="both"/>
    </w:pPr>
    <w:rPr>
      <w:rFonts w:ascii="Arial" w:eastAsia="Times New Roman" w:hAnsi="Arial" w:cs="Times New Roman"/>
      <w:b/>
      <w:sz w:val="18"/>
      <w:szCs w:val="24"/>
      <w:lang w:eastAsia="es-ES"/>
    </w:rPr>
  </w:style>
  <w:style w:type="paragraph" w:customStyle="1" w:styleId="29">
    <w:name w:val="29"/>
    <w:basedOn w:val="Normal"/>
    <w:next w:val="Sangradetextonormal"/>
    <w:rsid w:val="00855753"/>
    <w:pPr>
      <w:spacing w:before="100" w:after="0" w:line="240" w:lineRule="auto"/>
      <w:ind w:firstLine="170"/>
      <w:jc w:val="both"/>
    </w:pPr>
    <w:rPr>
      <w:rFonts w:ascii="Arial" w:eastAsia="Times New Roman" w:hAnsi="Arial" w:cs="Times New Roman"/>
      <w:b/>
      <w:sz w:val="18"/>
      <w:szCs w:val="24"/>
      <w:lang w:eastAsia="es-ES"/>
    </w:rPr>
  </w:style>
  <w:style w:type="paragraph" w:customStyle="1" w:styleId="28">
    <w:name w:val="28"/>
    <w:basedOn w:val="Normal"/>
    <w:next w:val="Sangradetextonormal"/>
    <w:rsid w:val="00855753"/>
    <w:pPr>
      <w:spacing w:before="100" w:after="0" w:line="240" w:lineRule="auto"/>
      <w:ind w:firstLine="170"/>
      <w:jc w:val="both"/>
    </w:pPr>
    <w:rPr>
      <w:rFonts w:ascii="Arial" w:eastAsia="Times New Roman" w:hAnsi="Arial" w:cs="Times New Roman"/>
      <w:b/>
      <w:sz w:val="18"/>
      <w:szCs w:val="24"/>
      <w:lang w:eastAsia="es-ES"/>
    </w:rPr>
  </w:style>
  <w:style w:type="paragraph" w:customStyle="1" w:styleId="27">
    <w:name w:val="27"/>
    <w:basedOn w:val="Normal"/>
    <w:next w:val="Sangradetextonormal"/>
    <w:rsid w:val="00855753"/>
    <w:pPr>
      <w:spacing w:before="100" w:after="0" w:line="240" w:lineRule="auto"/>
      <w:ind w:firstLine="170"/>
      <w:jc w:val="both"/>
    </w:pPr>
    <w:rPr>
      <w:rFonts w:ascii="Arial" w:eastAsia="Times New Roman" w:hAnsi="Arial" w:cs="Times New Roman"/>
      <w:b/>
      <w:sz w:val="18"/>
      <w:szCs w:val="24"/>
      <w:lang w:eastAsia="es-ES"/>
    </w:rPr>
  </w:style>
  <w:style w:type="paragraph" w:customStyle="1" w:styleId="26">
    <w:name w:val="26"/>
    <w:basedOn w:val="Normal"/>
    <w:next w:val="Sangradetextonormal"/>
    <w:rsid w:val="00855753"/>
    <w:pPr>
      <w:spacing w:before="100" w:after="0" w:line="240" w:lineRule="auto"/>
      <w:ind w:firstLine="170"/>
      <w:jc w:val="both"/>
    </w:pPr>
    <w:rPr>
      <w:rFonts w:ascii="Arial" w:eastAsia="Times New Roman" w:hAnsi="Arial" w:cs="Times New Roman"/>
      <w:b/>
      <w:sz w:val="18"/>
      <w:szCs w:val="24"/>
      <w:lang w:eastAsia="es-ES"/>
    </w:rPr>
  </w:style>
  <w:style w:type="paragraph" w:customStyle="1" w:styleId="25">
    <w:name w:val="25"/>
    <w:basedOn w:val="Normal"/>
    <w:next w:val="Sangradetextonormal"/>
    <w:rsid w:val="00855753"/>
    <w:pPr>
      <w:spacing w:before="100" w:after="0" w:line="240" w:lineRule="auto"/>
      <w:ind w:firstLine="170"/>
      <w:jc w:val="both"/>
    </w:pPr>
    <w:rPr>
      <w:rFonts w:ascii="Arial" w:eastAsia="Times New Roman" w:hAnsi="Arial" w:cs="Times New Roman"/>
      <w:b/>
      <w:sz w:val="18"/>
      <w:szCs w:val="24"/>
      <w:lang w:eastAsia="es-ES"/>
    </w:rPr>
  </w:style>
  <w:style w:type="paragraph" w:customStyle="1" w:styleId="24">
    <w:name w:val="24"/>
    <w:basedOn w:val="Normal"/>
    <w:next w:val="Sangradetextonormal"/>
    <w:rsid w:val="00855753"/>
    <w:pPr>
      <w:spacing w:before="100" w:after="0" w:line="240" w:lineRule="auto"/>
      <w:ind w:firstLine="170"/>
      <w:jc w:val="both"/>
    </w:pPr>
    <w:rPr>
      <w:rFonts w:ascii="Arial" w:eastAsia="Times New Roman" w:hAnsi="Arial" w:cs="Times New Roman"/>
      <w:b/>
      <w:sz w:val="18"/>
      <w:szCs w:val="24"/>
      <w:lang w:eastAsia="es-ES"/>
    </w:rPr>
  </w:style>
  <w:style w:type="paragraph" w:customStyle="1" w:styleId="23">
    <w:name w:val="23"/>
    <w:basedOn w:val="Normal"/>
    <w:next w:val="Sangradetextonormal"/>
    <w:rsid w:val="00855753"/>
    <w:pPr>
      <w:spacing w:before="100" w:after="0" w:line="240" w:lineRule="auto"/>
      <w:ind w:firstLine="170"/>
      <w:jc w:val="both"/>
    </w:pPr>
    <w:rPr>
      <w:rFonts w:ascii="Arial" w:eastAsia="Times New Roman" w:hAnsi="Arial" w:cs="Times New Roman"/>
      <w:b/>
      <w:sz w:val="18"/>
      <w:szCs w:val="24"/>
      <w:lang w:eastAsia="es-ES"/>
    </w:rPr>
  </w:style>
  <w:style w:type="paragraph" w:customStyle="1" w:styleId="22">
    <w:name w:val="22"/>
    <w:basedOn w:val="Normal"/>
    <w:next w:val="Sangradetextonormal"/>
    <w:rsid w:val="00855753"/>
    <w:pPr>
      <w:spacing w:before="100" w:after="0" w:line="240" w:lineRule="auto"/>
      <w:ind w:firstLine="170"/>
      <w:jc w:val="both"/>
    </w:pPr>
    <w:rPr>
      <w:rFonts w:ascii="Arial" w:eastAsia="Times New Roman" w:hAnsi="Arial" w:cs="Times New Roman"/>
      <w:b/>
      <w:sz w:val="18"/>
      <w:szCs w:val="24"/>
      <w:lang w:eastAsia="es-ES"/>
    </w:rPr>
  </w:style>
  <w:style w:type="paragraph" w:customStyle="1" w:styleId="21">
    <w:name w:val="21"/>
    <w:basedOn w:val="Normal"/>
    <w:next w:val="Sangradetextonormal"/>
    <w:rsid w:val="00855753"/>
    <w:pPr>
      <w:spacing w:before="100" w:after="0" w:line="240" w:lineRule="auto"/>
      <w:ind w:firstLine="170"/>
      <w:jc w:val="both"/>
    </w:pPr>
    <w:rPr>
      <w:rFonts w:ascii="Arial" w:eastAsia="Times New Roman" w:hAnsi="Arial" w:cs="Times New Roman"/>
      <w:b/>
      <w:sz w:val="18"/>
      <w:szCs w:val="24"/>
      <w:lang w:eastAsia="es-ES"/>
    </w:rPr>
  </w:style>
  <w:style w:type="paragraph" w:customStyle="1" w:styleId="20">
    <w:name w:val="20"/>
    <w:basedOn w:val="Normal"/>
    <w:next w:val="Sangradetextonormal"/>
    <w:rsid w:val="00855753"/>
    <w:pPr>
      <w:spacing w:before="100" w:after="0" w:line="240" w:lineRule="auto"/>
      <w:ind w:firstLine="170"/>
      <w:jc w:val="both"/>
    </w:pPr>
    <w:rPr>
      <w:rFonts w:ascii="Arial" w:eastAsia="Times New Roman" w:hAnsi="Arial" w:cs="Times New Roman"/>
      <w:b/>
      <w:sz w:val="18"/>
      <w:szCs w:val="24"/>
      <w:lang w:eastAsia="es-ES"/>
    </w:rPr>
  </w:style>
  <w:style w:type="paragraph" w:customStyle="1" w:styleId="19">
    <w:name w:val="19"/>
    <w:basedOn w:val="Normal"/>
    <w:next w:val="Sangradetextonormal"/>
    <w:rsid w:val="00855753"/>
    <w:pPr>
      <w:spacing w:before="100" w:after="0" w:line="240" w:lineRule="auto"/>
      <w:ind w:firstLine="170"/>
      <w:jc w:val="both"/>
    </w:pPr>
    <w:rPr>
      <w:rFonts w:ascii="Arial" w:eastAsia="Times New Roman" w:hAnsi="Arial" w:cs="Times New Roman"/>
      <w:b/>
      <w:sz w:val="18"/>
      <w:szCs w:val="24"/>
      <w:lang w:eastAsia="es-ES"/>
    </w:rPr>
  </w:style>
  <w:style w:type="paragraph" w:customStyle="1" w:styleId="18">
    <w:name w:val="18"/>
    <w:basedOn w:val="Normal"/>
    <w:next w:val="Sangradetextonormal"/>
    <w:rsid w:val="00855753"/>
    <w:pPr>
      <w:spacing w:before="100" w:after="0" w:line="240" w:lineRule="auto"/>
      <w:ind w:firstLine="170"/>
      <w:jc w:val="both"/>
    </w:pPr>
    <w:rPr>
      <w:rFonts w:ascii="Arial" w:eastAsia="Times New Roman" w:hAnsi="Arial" w:cs="Times New Roman"/>
      <w:b/>
      <w:sz w:val="18"/>
      <w:szCs w:val="24"/>
      <w:lang w:eastAsia="es-ES"/>
    </w:rPr>
  </w:style>
  <w:style w:type="paragraph" w:customStyle="1" w:styleId="17">
    <w:name w:val="17"/>
    <w:basedOn w:val="Normal"/>
    <w:next w:val="Sangradetextonormal"/>
    <w:rsid w:val="00855753"/>
    <w:pPr>
      <w:spacing w:before="100" w:after="0" w:line="240" w:lineRule="auto"/>
      <w:ind w:firstLine="170"/>
      <w:jc w:val="both"/>
    </w:pPr>
    <w:rPr>
      <w:rFonts w:ascii="Arial" w:eastAsia="Times New Roman" w:hAnsi="Arial" w:cs="Times New Roman"/>
      <w:b/>
      <w:sz w:val="18"/>
      <w:szCs w:val="24"/>
      <w:lang w:eastAsia="es-ES"/>
    </w:rPr>
  </w:style>
  <w:style w:type="paragraph" w:customStyle="1" w:styleId="16">
    <w:name w:val="16"/>
    <w:basedOn w:val="Normal"/>
    <w:next w:val="Sangradetextonormal"/>
    <w:rsid w:val="00855753"/>
    <w:pPr>
      <w:spacing w:before="100" w:after="0" w:line="240" w:lineRule="auto"/>
      <w:ind w:firstLine="170"/>
      <w:jc w:val="both"/>
    </w:pPr>
    <w:rPr>
      <w:rFonts w:ascii="Arial" w:eastAsia="Times New Roman" w:hAnsi="Arial" w:cs="Times New Roman"/>
      <w:b/>
      <w:sz w:val="18"/>
      <w:szCs w:val="24"/>
      <w:lang w:eastAsia="es-ES"/>
    </w:rPr>
  </w:style>
  <w:style w:type="paragraph" w:customStyle="1" w:styleId="15">
    <w:name w:val="15"/>
    <w:basedOn w:val="Normal"/>
    <w:next w:val="Sangradetextonormal"/>
    <w:rsid w:val="00855753"/>
    <w:pPr>
      <w:spacing w:before="100" w:after="0" w:line="240" w:lineRule="auto"/>
      <w:ind w:firstLine="170"/>
      <w:jc w:val="both"/>
    </w:pPr>
    <w:rPr>
      <w:rFonts w:ascii="Arial" w:eastAsia="Times New Roman" w:hAnsi="Arial" w:cs="Times New Roman"/>
      <w:b/>
      <w:sz w:val="18"/>
      <w:szCs w:val="24"/>
      <w:lang w:eastAsia="es-ES"/>
    </w:rPr>
  </w:style>
  <w:style w:type="paragraph" w:customStyle="1" w:styleId="14">
    <w:name w:val="14"/>
    <w:basedOn w:val="Normal"/>
    <w:next w:val="Sangradetextonormal"/>
    <w:rsid w:val="00855753"/>
    <w:pPr>
      <w:spacing w:before="100" w:after="0" w:line="240" w:lineRule="auto"/>
      <w:ind w:firstLine="170"/>
      <w:jc w:val="both"/>
    </w:pPr>
    <w:rPr>
      <w:rFonts w:ascii="Arial" w:eastAsia="Times New Roman" w:hAnsi="Arial" w:cs="Times New Roman"/>
      <w:b/>
      <w:sz w:val="18"/>
      <w:szCs w:val="24"/>
      <w:lang w:eastAsia="es-ES"/>
    </w:rPr>
  </w:style>
  <w:style w:type="paragraph" w:customStyle="1" w:styleId="13">
    <w:name w:val="13"/>
    <w:basedOn w:val="Normal"/>
    <w:next w:val="Sangradetextonormal"/>
    <w:rsid w:val="00855753"/>
    <w:pPr>
      <w:spacing w:before="100" w:after="0" w:line="240" w:lineRule="auto"/>
      <w:ind w:firstLine="170"/>
      <w:jc w:val="both"/>
    </w:pPr>
    <w:rPr>
      <w:rFonts w:ascii="Arial" w:eastAsia="Times New Roman" w:hAnsi="Arial" w:cs="Times New Roman"/>
      <w:b/>
      <w:sz w:val="18"/>
      <w:szCs w:val="24"/>
      <w:lang w:eastAsia="es-ES"/>
    </w:rPr>
  </w:style>
  <w:style w:type="paragraph" w:customStyle="1" w:styleId="12">
    <w:name w:val="12"/>
    <w:basedOn w:val="Normal"/>
    <w:next w:val="Sangradetextonormal"/>
    <w:rsid w:val="00855753"/>
    <w:pPr>
      <w:spacing w:before="100" w:after="0" w:line="240" w:lineRule="auto"/>
      <w:ind w:firstLine="170"/>
      <w:jc w:val="both"/>
    </w:pPr>
    <w:rPr>
      <w:rFonts w:ascii="Arial" w:eastAsia="Times New Roman" w:hAnsi="Arial" w:cs="Times New Roman"/>
      <w:b/>
      <w:sz w:val="18"/>
      <w:szCs w:val="24"/>
      <w:lang w:eastAsia="es-ES"/>
    </w:rPr>
  </w:style>
  <w:style w:type="paragraph" w:customStyle="1" w:styleId="11">
    <w:name w:val="11"/>
    <w:basedOn w:val="Normal"/>
    <w:next w:val="Sangradetextonormal"/>
    <w:rsid w:val="00855753"/>
    <w:pPr>
      <w:spacing w:before="100" w:after="0" w:line="240" w:lineRule="auto"/>
      <w:ind w:firstLine="170"/>
      <w:jc w:val="both"/>
    </w:pPr>
    <w:rPr>
      <w:rFonts w:ascii="Arial" w:eastAsia="Times New Roman" w:hAnsi="Arial" w:cs="Times New Roman"/>
      <w:b/>
      <w:sz w:val="18"/>
      <w:szCs w:val="24"/>
      <w:lang w:eastAsia="es-ES"/>
    </w:rPr>
  </w:style>
  <w:style w:type="paragraph" w:customStyle="1" w:styleId="10">
    <w:name w:val="10"/>
    <w:basedOn w:val="Normal"/>
    <w:next w:val="Sangradetextonormal"/>
    <w:rsid w:val="00855753"/>
    <w:pPr>
      <w:spacing w:before="100" w:after="0" w:line="240" w:lineRule="auto"/>
      <w:ind w:firstLine="170"/>
      <w:jc w:val="both"/>
    </w:pPr>
    <w:rPr>
      <w:rFonts w:ascii="Arial" w:eastAsia="Times New Roman" w:hAnsi="Arial" w:cs="Times New Roman"/>
      <w:b/>
      <w:sz w:val="18"/>
      <w:szCs w:val="24"/>
      <w:lang w:eastAsia="es-ES"/>
    </w:rPr>
  </w:style>
  <w:style w:type="paragraph" w:customStyle="1" w:styleId="9">
    <w:name w:val="9"/>
    <w:basedOn w:val="Normal"/>
    <w:next w:val="Sangradetextonormal"/>
    <w:rsid w:val="00855753"/>
    <w:pPr>
      <w:spacing w:before="100" w:after="0" w:line="240" w:lineRule="auto"/>
      <w:ind w:firstLine="170"/>
      <w:jc w:val="both"/>
    </w:pPr>
    <w:rPr>
      <w:rFonts w:ascii="Arial" w:eastAsia="Times New Roman" w:hAnsi="Arial" w:cs="Times New Roman"/>
      <w:b/>
      <w:sz w:val="18"/>
      <w:szCs w:val="24"/>
      <w:lang w:eastAsia="es-ES"/>
    </w:rPr>
  </w:style>
  <w:style w:type="paragraph" w:customStyle="1" w:styleId="8">
    <w:name w:val="8"/>
    <w:basedOn w:val="Normal"/>
    <w:next w:val="Sangradetextonormal"/>
    <w:rsid w:val="00855753"/>
    <w:pPr>
      <w:spacing w:before="100" w:after="0" w:line="240" w:lineRule="auto"/>
      <w:ind w:firstLine="170"/>
      <w:jc w:val="both"/>
    </w:pPr>
    <w:rPr>
      <w:rFonts w:ascii="Arial" w:eastAsia="Times New Roman" w:hAnsi="Arial" w:cs="Times New Roman"/>
      <w:b/>
      <w:sz w:val="18"/>
      <w:szCs w:val="24"/>
      <w:lang w:eastAsia="es-ES"/>
    </w:rPr>
  </w:style>
  <w:style w:type="paragraph" w:customStyle="1" w:styleId="7">
    <w:name w:val="7"/>
    <w:basedOn w:val="Normal"/>
    <w:next w:val="Sangradetextonormal"/>
    <w:rsid w:val="00855753"/>
    <w:pPr>
      <w:spacing w:before="100" w:after="0" w:line="240" w:lineRule="auto"/>
      <w:ind w:firstLine="170"/>
      <w:jc w:val="both"/>
    </w:pPr>
    <w:rPr>
      <w:rFonts w:ascii="Arial" w:eastAsia="Times New Roman" w:hAnsi="Arial" w:cs="Times New Roman"/>
      <w:b/>
      <w:sz w:val="18"/>
      <w:szCs w:val="24"/>
      <w:lang w:eastAsia="es-ES"/>
    </w:rPr>
  </w:style>
  <w:style w:type="paragraph" w:customStyle="1" w:styleId="6">
    <w:name w:val="6"/>
    <w:basedOn w:val="Normal"/>
    <w:next w:val="Sangradetextonormal"/>
    <w:rsid w:val="00855753"/>
    <w:pPr>
      <w:spacing w:before="100" w:after="0" w:line="240" w:lineRule="auto"/>
      <w:ind w:firstLine="170"/>
      <w:jc w:val="both"/>
    </w:pPr>
    <w:rPr>
      <w:rFonts w:ascii="Arial" w:eastAsia="Times New Roman" w:hAnsi="Arial" w:cs="Times New Roman"/>
      <w:b/>
      <w:sz w:val="18"/>
      <w:szCs w:val="24"/>
      <w:lang w:eastAsia="es-ES"/>
    </w:rPr>
  </w:style>
  <w:style w:type="paragraph" w:customStyle="1" w:styleId="5">
    <w:name w:val="5"/>
    <w:basedOn w:val="Normal"/>
    <w:next w:val="Sangradetextonormal"/>
    <w:rsid w:val="00855753"/>
    <w:pPr>
      <w:spacing w:before="100" w:after="0" w:line="240" w:lineRule="auto"/>
      <w:ind w:firstLine="170"/>
      <w:jc w:val="both"/>
    </w:pPr>
    <w:rPr>
      <w:rFonts w:ascii="Arial" w:eastAsia="Times New Roman" w:hAnsi="Arial" w:cs="Times New Roman"/>
      <w:b/>
      <w:sz w:val="18"/>
      <w:szCs w:val="24"/>
      <w:lang w:eastAsia="es-ES"/>
    </w:rPr>
  </w:style>
  <w:style w:type="paragraph" w:customStyle="1" w:styleId="4">
    <w:name w:val="4"/>
    <w:basedOn w:val="Normal"/>
    <w:next w:val="Sangradetextonormal"/>
    <w:rsid w:val="00855753"/>
    <w:pPr>
      <w:spacing w:before="100" w:after="0" w:line="240" w:lineRule="auto"/>
      <w:ind w:firstLine="170"/>
      <w:jc w:val="both"/>
    </w:pPr>
    <w:rPr>
      <w:rFonts w:ascii="Arial" w:eastAsia="Times New Roman" w:hAnsi="Arial" w:cs="Times New Roman"/>
      <w:b/>
      <w:sz w:val="18"/>
      <w:szCs w:val="24"/>
      <w:lang w:eastAsia="es-ES"/>
    </w:rPr>
  </w:style>
  <w:style w:type="paragraph" w:customStyle="1" w:styleId="3">
    <w:name w:val="3"/>
    <w:basedOn w:val="Normal"/>
    <w:next w:val="Sangradetextonormal"/>
    <w:rsid w:val="00855753"/>
    <w:pPr>
      <w:spacing w:after="0" w:line="240" w:lineRule="auto"/>
      <w:ind w:left="708"/>
      <w:jc w:val="both"/>
    </w:pPr>
    <w:rPr>
      <w:rFonts w:ascii="Times New Roman" w:eastAsia="Times New Roman" w:hAnsi="Times New Roman" w:cs="Times New Roman"/>
      <w:sz w:val="32"/>
      <w:szCs w:val="24"/>
      <w:lang w:val="es-ES" w:eastAsia="es-ES"/>
    </w:rPr>
  </w:style>
  <w:style w:type="paragraph" w:customStyle="1" w:styleId="2">
    <w:name w:val="2"/>
    <w:basedOn w:val="Normal"/>
    <w:next w:val="Sangradetextonormal"/>
    <w:rsid w:val="00855753"/>
    <w:pPr>
      <w:spacing w:before="100" w:after="0" w:line="240" w:lineRule="auto"/>
      <w:ind w:firstLine="170"/>
      <w:jc w:val="both"/>
    </w:pPr>
    <w:rPr>
      <w:rFonts w:ascii="Arial" w:eastAsia="Times New Roman" w:hAnsi="Arial" w:cs="Times New Roman"/>
      <w:b/>
      <w:sz w:val="18"/>
      <w:szCs w:val="24"/>
      <w:lang w:eastAsia="es-ES"/>
    </w:rPr>
  </w:style>
  <w:style w:type="paragraph" w:customStyle="1" w:styleId="Reglas">
    <w:name w:val="Reglas"/>
    <w:basedOn w:val="Normal"/>
    <w:rsid w:val="00855753"/>
    <w:pPr>
      <w:spacing w:after="20" w:line="288" w:lineRule="auto"/>
      <w:ind w:left="851" w:hanging="851"/>
      <w:jc w:val="both"/>
    </w:pPr>
    <w:rPr>
      <w:rFonts w:ascii="Arial" w:eastAsia="Times New Roman" w:hAnsi="Arial" w:cs="Times New Roman"/>
      <w:sz w:val="24"/>
      <w:szCs w:val="20"/>
      <w:lang w:eastAsia="es-ES"/>
    </w:rPr>
  </w:style>
  <w:style w:type="paragraph" w:customStyle="1" w:styleId="Reglitas">
    <w:name w:val="Reglitas"/>
    <w:basedOn w:val="Reglas"/>
    <w:rsid w:val="00855753"/>
    <w:pPr>
      <w:spacing w:before="40" w:after="60"/>
      <w:ind w:hanging="284"/>
    </w:pPr>
  </w:style>
  <w:style w:type="paragraph" w:customStyle="1" w:styleId="zonificacin">
    <w:name w:val="zonificación"/>
    <w:basedOn w:val="Normal"/>
    <w:rsid w:val="00855753"/>
    <w:pPr>
      <w:spacing w:after="20" w:line="288" w:lineRule="auto"/>
      <w:ind w:left="851" w:hanging="851"/>
      <w:jc w:val="both"/>
    </w:pPr>
    <w:rPr>
      <w:rFonts w:ascii="Arial" w:eastAsia="Times New Roman" w:hAnsi="Arial" w:cs="Times New Roman"/>
      <w:sz w:val="24"/>
      <w:szCs w:val="20"/>
      <w:lang w:eastAsia="es-ES"/>
    </w:rPr>
  </w:style>
  <w:style w:type="paragraph" w:customStyle="1" w:styleId="textotablaFAMILIA">
    <w:name w:val="textotablaFAMILIA"/>
    <w:basedOn w:val="Normal"/>
    <w:rsid w:val="00855753"/>
    <w:pPr>
      <w:spacing w:before="40" w:after="40" w:line="240" w:lineRule="auto"/>
    </w:pPr>
    <w:rPr>
      <w:rFonts w:ascii="Arial" w:eastAsia="Times New Roman" w:hAnsi="Arial"/>
      <w:b/>
      <w:bCs/>
      <w:sz w:val="20"/>
      <w:szCs w:val="20"/>
      <w:lang w:eastAsia="es-ES"/>
    </w:rPr>
  </w:style>
  <w:style w:type="paragraph" w:customStyle="1" w:styleId="FR2">
    <w:name w:val="FR2"/>
    <w:rsid w:val="00855753"/>
    <w:pPr>
      <w:widowControl w:val="0"/>
      <w:autoSpaceDE w:val="0"/>
      <w:autoSpaceDN w:val="0"/>
      <w:adjustRightInd w:val="0"/>
      <w:spacing w:line="480" w:lineRule="auto"/>
      <w:ind w:left="120"/>
      <w:jc w:val="both"/>
    </w:pPr>
    <w:rPr>
      <w:rFonts w:ascii="Arial" w:eastAsia="Times New Roman" w:hAnsi="Arial"/>
      <w:lang w:val="es-ES_tradnl"/>
    </w:rPr>
  </w:style>
  <w:style w:type="paragraph" w:customStyle="1" w:styleId="ListaCC">
    <w:name w:val="Lista CC."/>
    <w:basedOn w:val="Normal"/>
    <w:rsid w:val="00855753"/>
    <w:pPr>
      <w:spacing w:after="0" w:line="240" w:lineRule="auto"/>
    </w:pPr>
    <w:rPr>
      <w:rFonts w:ascii="Times New Roman" w:eastAsia="Times New Roman" w:hAnsi="Times New Roman" w:cs="Times New Roman"/>
      <w:sz w:val="20"/>
      <w:szCs w:val="20"/>
      <w:lang w:val="es-ES" w:eastAsia="es-ES"/>
    </w:rPr>
  </w:style>
  <w:style w:type="paragraph" w:customStyle="1" w:styleId="FR1">
    <w:name w:val="FR1"/>
    <w:rsid w:val="00855753"/>
    <w:pPr>
      <w:widowControl w:val="0"/>
      <w:autoSpaceDE w:val="0"/>
      <w:autoSpaceDN w:val="0"/>
      <w:adjustRightInd w:val="0"/>
      <w:spacing w:before="240"/>
      <w:jc w:val="both"/>
    </w:pPr>
    <w:rPr>
      <w:rFonts w:ascii="Arial" w:eastAsia="Times New Roman" w:hAnsi="Arial"/>
      <w:sz w:val="32"/>
      <w:szCs w:val="32"/>
      <w:lang w:val="es-ES_tradnl"/>
    </w:rPr>
  </w:style>
  <w:style w:type="paragraph" w:customStyle="1" w:styleId="FR3">
    <w:name w:val="FR3"/>
    <w:rsid w:val="00855753"/>
    <w:pPr>
      <w:widowControl w:val="0"/>
      <w:autoSpaceDE w:val="0"/>
      <w:autoSpaceDN w:val="0"/>
      <w:adjustRightInd w:val="0"/>
      <w:spacing w:before="20"/>
      <w:ind w:left="320"/>
      <w:jc w:val="center"/>
    </w:pPr>
    <w:rPr>
      <w:rFonts w:ascii="Arial" w:eastAsia="Times New Roman" w:hAnsi="Arial"/>
      <w:b/>
      <w:bCs/>
      <w:sz w:val="12"/>
      <w:szCs w:val="12"/>
      <w:lang w:val="es-ES_tradnl"/>
    </w:rPr>
  </w:style>
  <w:style w:type="paragraph" w:customStyle="1" w:styleId="xl24">
    <w:name w:val="xl24"/>
    <w:basedOn w:val="Normal"/>
    <w:rsid w:val="00855753"/>
    <w:pPr>
      <w:spacing w:before="100" w:beforeAutospacing="1" w:after="100" w:afterAutospacing="1" w:line="240" w:lineRule="auto"/>
    </w:pPr>
    <w:rPr>
      <w:rFonts w:ascii="Arial" w:eastAsia="Arial Unicode MS" w:hAnsi="Arial"/>
      <w:sz w:val="16"/>
      <w:szCs w:val="16"/>
      <w:lang w:val="es-ES" w:eastAsia="es-ES"/>
    </w:rPr>
  </w:style>
  <w:style w:type="paragraph" w:customStyle="1" w:styleId="verdana">
    <w:name w:val="verdana"/>
    <w:basedOn w:val="Normal"/>
    <w:rsid w:val="00855753"/>
    <w:pPr>
      <w:spacing w:after="0" w:line="480" w:lineRule="auto"/>
      <w:ind w:left="720" w:right="18"/>
      <w:jc w:val="both"/>
    </w:pPr>
    <w:rPr>
      <w:rFonts w:ascii="Microsoft Sans Serif" w:eastAsia="Times New Roman" w:hAnsi="Microsoft Sans Serif" w:cs="Microsoft Sans Serif"/>
      <w:sz w:val="24"/>
      <w:szCs w:val="24"/>
      <w:lang w:val="es-ES" w:eastAsia="es-ES"/>
    </w:rPr>
  </w:style>
  <w:style w:type="paragraph" w:customStyle="1" w:styleId="western">
    <w:name w:val="western"/>
    <w:basedOn w:val="Normal"/>
    <w:rsid w:val="00855753"/>
    <w:pPr>
      <w:spacing w:before="100" w:beforeAutospacing="1" w:after="0" w:line="240" w:lineRule="auto"/>
      <w:jc w:val="both"/>
    </w:pPr>
    <w:rPr>
      <w:rFonts w:ascii="Tahoma" w:eastAsia="Times New Roman" w:hAnsi="Tahoma" w:cs="Tahoma"/>
      <w:sz w:val="24"/>
      <w:szCs w:val="24"/>
      <w:lang w:val="es-ES" w:eastAsia="es-ES"/>
    </w:rPr>
  </w:style>
  <w:style w:type="paragraph" w:customStyle="1" w:styleId="Tindependientemantenido">
    <w:name w:val="T. independiente mantenido"/>
    <w:basedOn w:val="Textoindependiente"/>
    <w:next w:val="Textoindependiente"/>
    <w:rsid w:val="00855753"/>
    <w:pPr>
      <w:keepNext/>
      <w:widowControl/>
      <w:autoSpaceDE/>
      <w:autoSpaceDN/>
      <w:adjustRightInd/>
      <w:spacing w:before="0" w:after="240"/>
      <w:ind w:left="0"/>
      <w:jc w:val="both"/>
    </w:pPr>
    <w:rPr>
      <w:rFonts w:ascii="Times New Roman" w:hAnsi="Times New Roman" w:cs="Times New Roman"/>
      <w:spacing w:val="-5"/>
      <w:sz w:val="24"/>
      <w:szCs w:val="24"/>
      <w:lang w:val="es-ES" w:eastAsia="es-ES"/>
    </w:rPr>
  </w:style>
  <w:style w:type="paragraph" w:customStyle="1" w:styleId="Piedepginaprimera">
    <w:name w:val="Pie de página primera"/>
    <w:basedOn w:val="Piedepgina"/>
    <w:rsid w:val="00855753"/>
    <w:pPr>
      <w:keepLines/>
      <w:tabs>
        <w:tab w:val="clear" w:pos="4419"/>
        <w:tab w:val="clear" w:pos="8838"/>
        <w:tab w:val="center" w:pos="4320"/>
      </w:tabs>
      <w:jc w:val="center"/>
    </w:pPr>
    <w:rPr>
      <w:rFonts w:ascii="Arial Black" w:eastAsia="Times New Roman" w:hAnsi="Arial Black" w:cs="Times New Roman"/>
      <w:spacing w:val="-10"/>
      <w:sz w:val="24"/>
      <w:szCs w:val="24"/>
      <w:lang w:val="es-ES" w:eastAsia="es-ES"/>
    </w:rPr>
  </w:style>
  <w:style w:type="paragraph" w:customStyle="1" w:styleId="Remite">
    <w:name w:val="Remite"/>
    <w:basedOn w:val="Normal"/>
    <w:rsid w:val="00855753"/>
    <w:pPr>
      <w:spacing w:after="0" w:line="240" w:lineRule="auto"/>
      <w:jc w:val="center"/>
    </w:pPr>
    <w:rPr>
      <w:rFonts w:ascii="Times New Roman" w:eastAsia="Times New Roman" w:hAnsi="Times New Roman" w:cs="Times New Roman"/>
      <w:spacing w:val="-3"/>
      <w:sz w:val="20"/>
      <w:szCs w:val="24"/>
      <w:lang w:val="es-ES" w:eastAsia="es-ES"/>
    </w:rPr>
  </w:style>
  <w:style w:type="paragraph" w:customStyle="1" w:styleId="Textosinformato1">
    <w:name w:val="Texto sin formato1"/>
    <w:basedOn w:val="Normal"/>
    <w:rsid w:val="00855753"/>
    <w:pPr>
      <w:overflowPunct w:val="0"/>
      <w:autoSpaceDE w:val="0"/>
      <w:autoSpaceDN w:val="0"/>
      <w:adjustRightInd w:val="0"/>
      <w:spacing w:after="0" w:line="240" w:lineRule="auto"/>
    </w:pPr>
    <w:rPr>
      <w:rFonts w:ascii="Courier New" w:eastAsia="Times New Roman" w:hAnsi="Courier New" w:cs="Times New Roman"/>
      <w:sz w:val="20"/>
      <w:szCs w:val="20"/>
      <w:lang w:val="es-ES" w:eastAsia="es-ES"/>
    </w:rPr>
  </w:style>
  <w:style w:type="paragraph" w:customStyle="1" w:styleId="Direccininterior">
    <w:name w:val="Dirección interior"/>
    <w:basedOn w:val="Normal"/>
    <w:rsid w:val="00855753"/>
    <w:pPr>
      <w:spacing w:after="0" w:line="240" w:lineRule="auto"/>
    </w:pPr>
    <w:rPr>
      <w:rFonts w:ascii="Times New Roman" w:eastAsia="Times New Roman" w:hAnsi="Times New Roman" w:cs="Times New Roman"/>
      <w:sz w:val="20"/>
      <w:szCs w:val="20"/>
      <w:lang w:val="es-ES" w:eastAsia="es-ES"/>
    </w:rPr>
  </w:style>
  <w:style w:type="paragraph" w:customStyle="1" w:styleId="xl22">
    <w:name w:val="xl22"/>
    <w:basedOn w:val="Normal"/>
    <w:rsid w:val="00855753"/>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b/>
      <w:bCs/>
      <w:sz w:val="24"/>
      <w:szCs w:val="24"/>
      <w:lang w:val="es-ES" w:eastAsia="es-ES"/>
    </w:rPr>
  </w:style>
  <w:style w:type="paragraph" w:customStyle="1" w:styleId="xl23">
    <w:name w:val="xl23"/>
    <w:basedOn w:val="Normal"/>
    <w:rsid w:val="00855753"/>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b/>
      <w:bCs/>
      <w:sz w:val="24"/>
      <w:szCs w:val="24"/>
      <w:lang w:val="es-ES" w:eastAsia="es-ES"/>
    </w:rPr>
  </w:style>
  <w:style w:type="paragraph" w:customStyle="1" w:styleId="xl25">
    <w:name w:val="xl25"/>
    <w:basedOn w:val="Normal"/>
    <w:rsid w:val="00855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26">
    <w:name w:val="xl26"/>
    <w:basedOn w:val="Normal"/>
    <w:rsid w:val="00855753"/>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27">
    <w:name w:val="xl27"/>
    <w:basedOn w:val="Normal"/>
    <w:rsid w:val="0085575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28">
    <w:name w:val="xl28"/>
    <w:basedOn w:val="Normal"/>
    <w:rsid w:val="00855753"/>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sz w:val="24"/>
      <w:szCs w:val="24"/>
      <w:lang w:val="es-ES" w:eastAsia="es-ES"/>
    </w:rPr>
  </w:style>
  <w:style w:type="paragraph" w:customStyle="1" w:styleId="xl29">
    <w:name w:val="xl29"/>
    <w:basedOn w:val="Normal"/>
    <w:rsid w:val="00855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sz w:val="24"/>
      <w:szCs w:val="24"/>
      <w:lang w:val="es-ES" w:eastAsia="es-ES"/>
    </w:rPr>
  </w:style>
  <w:style w:type="paragraph" w:customStyle="1" w:styleId="xl30">
    <w:name w:val="xl30"/>
    <w:basedOn w:val="Normal"/>
    <w:rsid w:val="0085575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31">
    <w:name w:val="xl31"/>
    <w:basedOn w:val="Normal"/>
    <w:rsid w:val="00855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32">
    <w:name w:val="xl32"/>
    <w:basedOn w:val="Normal"/>
    <w:rsid w:val="0085575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33">
    <w:name w:val="xl33"/>
    <w:basedOn w:val="Normal"/>
    <w:rsid w:val="0085575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34">
    <w:name w:val="xl34"/>
    <w:basedOn w:val="Normal"/>
    <w:rsid w:val="00855753"/>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35">
    <w:name w:val="xl35"/>
    <w:basedOn w:val="Normal"/>
    <w:rsid w:val="00855753"/>
    <w:pPr>
      <w:pBdr>
        <w:top w:val="single" w:sz="8" w:space="0" w:color="auto"/>
        <w:left w:val="single" w:sz="8" w:space="0" w:color="auto"/>
        <w:bottom w:val="single" w:sz="8" w:space="0" w:color="auto"/>
      </w:pBdr>
      <w:shd w:val="clear" w:color="auto" w:fill="C0C0C0"/>
      <w:spacing w:before="100" w:beforeAutospacing="1" w:after="100" w:afterAutospacing="1" w:line="240" w:lineRule="auto"/>
      <w:jc w:val="center"/>
    </w:pPr>
    <w:rPr>
      <w:rFonts w:ascii="Arial" w:eastAsia="Times New Roman" w:hAnsi="Arial"/>
      <w:b/>
      <w:bCs/>
      <w:sz w:val="24"/>
      <w:szCs w:val="24"/>
      <w:lang w:val="es-ES" w:eastAsia="es-ES"/>
    </w:rPr>
  </w:style>
  <w:style w:type="paragraph" w:customStyle="1" w:styleId="xl36">
    <w:name w:val="xl36"/>
    <w:basedOn w:val="Normal"/>
    <w:rsid w:val="00855753"/>
    <w:pPr>
      <w:pBdr>
        <w:top w:val="single" w:sz="8" w:space="0" w:color="auto"/>
        <w:bottom w:val="single" w:sz="8"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b/>
      <w:bCs/>
      <w:sz w:val="24"/>
      <w:szCs w:val="24"/>
      <w:lang w:val="es-ES" w:eastAsia="es-ES"/>
    </w:rPr>
  </w:style>
  <w:style w:type="paragraph" w:customStyle="1" w:styleId="Normal0">
    <w:name w:val="[Normal]"/>
    <w:rsid w:val="00855753"/>
    <w:pPr>
      <w:widowControl w:val="0"/>
      <w:autoSpaceDE w:val="0"/>
      <w:autoSpaceDN w:val="0"/>
      <w:adjustRightInd w:val="0"/>
    </w:pPr>
    <w:rPr>
      <w:rFonts w:ascii="Arial" w:eastAsia="Times New Roman" w:hAnsi="Arial"/>
      <w:sz w:val="24"/>
      <w:szCs w:val="24"/>
      <w:lang w:val="es-ES" w:eastAsia="es-ES"/>
    </w:rPr>
  </w:style>
  <w:style w:type="paragraph" w:customStyle="1" w:styleId="33">
    <w:name w:val="33"/>
    <w:basedOn w:val="Normal"/>
    <w:next w:val="Sangradetextonormal"/>
    <w:rsid w:val="00855753"/>
    <w:pPr>
      <w:spacing w:before="100" w:after="0" w:line="240" w:lineRule="auto"/>
      <w:ind w:firstLine="170"/>
      <w:jc w:val="both"/>
    </w:pPr>
    <w:rPr>
      <w:rFonts w:ascii="Arial" w:eastAsia="Times New Roman" w:hAnsi="Arial" w:cs="Times New Roman"/>
      <w:b/>
      <w:sz w:val="18"/>
      <w:szCs w:val="24"/>
      <w:lang w:eastAsia="es-ES"/>
    </w:rPr>
  </w:style>
  <w:style w:type="paragraph" w:customStyle="1" w:styleId="FR4">
    <w:name w:val="FR4"/>
    <w:rsid w:val="00855753"/>
    <w:pPr>
      <w:widowControl w:val="0"/>
      <w:autoSpaceDE w:val="0"/>
      <w:autoSpaceDN w:val="0"/>
      <w:adjustRightInd w:val="0"/>
      <w:spacing w:line="960" w:lineRule="auto"/>
    </w:pPr>
    <w:rPr>
      <w:rFonts w:ascii="Arial" w:eastAsia="Times New Roman" w:hAnsi="Arial"/>
      <w:sz w:val="12"/>
      <w:szCs w:val="12"/>
      <w:lang w:val="es-ES_tradnl"/>
    </w:rPr>
  </w:style>
  <w:style w:type="paragraph" w:customStyle="1" w:styleId="32">
    <w:name w:val="32"/>
    <w:basedOn w:val="Normal"/>
    <w:next w:val="Sangradetextonormal"/>
    <w:rsid w:val="00855753"/>
    <w:pPr>
      <w:spacing w:before="100" w:after="0" w:line="240" w:lineRule="auto"/>
      <w:ind w:firstLine="170"/>
      <w:jc w:val="both"/>
    </w:pPr>
    <w:rPr>
      <w:rFonts w:ascii="Arial" w:eastAsia="Times New Roman" w:hAnsi="Arial" w:cs="Times New Roman"/>
      <w:b/>
      <w:sz w:val="18"/>
      <w:szCs w:val="24"/>
      <w:lang w:eastAsia="es-ES"/>
    </w:rPr>
  </w:style>
  <w:style w:type="paragraph" w:customStyle="1" w:styleId="31">
    <w:name w:val="31"/>
    <w:basedOn w:val="Normal"/>
    <w:next w:val="Sangradetextonormal"/>
    <w:rsid w:val="00855753"/>
    <w:pPr>
      <w:spacing w:after="0" w:line="480" w:lineRule="auto"/>
      <w:ind w:firstLine="708"/>
      <w:jc w:val="both"/>
    </w:pPr>
    <w:rPr>
      <w:rFonts w:ascii="Times New Roman" w:eastAsia="MS Mincho" w:hAnsi="Times New Roman" w:cs="Times New Roman"/>
      <w:sz w:val="24"/>
      <w:szCs w:val="24"/>
      <w:lang w:val="es-ES" w:eastAsia="es-ES"/>
    </w:rPr>
  </w:style>
  <w:style w:type="paragraph" w:customStyle="1" w:styleId="Infodocumentosadjuntos">
    <w:name w:val="Info documentos adjuntos"/>
    <w:basedOn w:val="Normal"/>
    <w:rsid w:val="00855753"/>
    <w:pPr>
      <w:spacing w:after="0" w:line="240" w:lineRule="auto"/>
    </w:pPr>
    <w:rPr>
      <w:rFonts w:ascii="Times New Roman" w:eastAsia="Times New Roman" w:hAnsi="Times New Roman" w:cs="Times New Roman"/>
      <w:sz w:val="20"/>
      <w:szCs w:val="20"/>
      <w:lang w:val="es-ES" w:eastAsia="es-ES"/>
    </w:rPr>
  </w:style>
  <w:style w:type="paragraph" w:customStyle="1" w:styleId="Lneadereferencia">
    <w:name w:val="Línea de referencia"/>
    <w:basedOn w:val="Textoindependiente"/>
    <w:rsid w:val="00855753"/>
    <w:pPr>
      <w:widowControl/>
      <w:autoSpaceDE/>
      <w:autoSpaceDN/>
      <w:adjustRightInd/>
      <w:spacing w:before="0"/>
      <w:ind w:left="0"/>
      <w:jc w:val="center"/>
    </w:pPr>
    <w:rPr>
      <w:rFonts w:ascii="Univers" w:hAnsi="Univers" w:cs="Times New Roman"/>
      <w:b/>
      <w:sz w:val="24"/>
      <w:szCs w:val="20"/>
      <w:lang w:val="es-ES_tradnl" w:eastAsia="es-ES"/>
    </w:rPr>
  </w:style>
  <w:style w:type="paragraph" w:customStyle="1" w:styleId="Estilo1a">
    <w:name w:val="Estilo1a"/>
    <w:basedOn w:val="Normal"/>
    <w:autoRedefine/>
    <w:rsid w:val="00855753"/>
    <w:pPr>
      <w:spacing w:after="0" w:line="240" w:lineRule="auto"/>
      <w:jc w:val="center"/>
    </w:pPr>
    <w:rPr>
      <w:rFonts w:ascii="Arial" w:eastAsia="Times New Roman" w:hAnsi="Arial"/>
      <w:b/>
      <w:w w:val="150"/>
      <w:sz w:val="24"/>
      <w:szCs w:val="24"/>
      <w:lang w:val="es-ES" w:eastAsia="es-ES"/>
    </w:rPr>
  </w:style>
  <w:style w:type="paragraph" w:customStyle="1" w:styleId="estilo0">
    <w:name w:val="estilo"/>
    <w:basedOn w:val="Normal"/>
    <w:rsid w:val="00855753"/>
    <w:pPr>
      <w:spacing w:before="100" w:beforeAutospacing="1" w:after="100" w:afterAutospacing="1" w:line="240" w:lineRule="auto"/>
    </w:pPr>
    <w:rPr>
      <w:rFonts w:ascii="Arial" w:eastAsia="Times New Roman" w:hAnsi="Arial"/>
      <w:color w:val="000000"/>
      <w:lang w:val="es-ES" w:eastAsia="es-ES"/>
    </w:rPr>
  </w:style>
  <w:style w:type="paragraph" w:customStyle="1" w:styleId="articulostitu">
    <w:name w:val="articulostitu"/>
    <w:basedOn w:val="Normal"/>
    <w:rsid w:val="00855753"/>
    <w:pPr>
      <w:spacing w:before="100" w:beforeAutospacing="1" w:after="100" w:afterAutospacing="1" w:line="240" w:lineRule="auto"/>
    </w:pPr>
    <w:rPr>
      <w:rFonts w:ascii="Arial" w:eastAsia="Times New Roman" w:hAnsi="Arial"/>
      <w:b/>
      <w:bCs/>
      <w:color w:val="CC9900"/>
      <w:lang w:val="es-ES" w:eastAsia="es-ES"/>
    </w:rPr>
  </w:style>
  <w:style w:type="paragraph" w:customStyle="1" w:styleId="titulogrande">
    <w:name w:val="titulogrande"/>
    <w:basedOn w:val="Normal"/>
    <w:rsid w:val="00855753"/>
    <w:pPr>
      <w:spacing w:before="100" w:beforeAutospacing="1" w:after="100" w:afterAutospacing="1" w:line="240" w:lineRule="auto"/>
    </w:pPr>
    <w:rPr>
      <w:rFonts w:ascii="Arial" w:eastAsia="Times New Roman" w:hAnsi="Arial"/>
      <w:b/>
      <w:bCs/>
      <w:color w:val="000000"/>
      <w:sz w:val="30"/>
      <w:szCs w:val="30"/>
      <w:lang w:val="es-ES" w:eastAsia="es-ES"/>
    </w:rPr>
  </w:style>
  <w:style w:type="paragraph" w:customStyle="1" w:styleId="Textoindependiente31">
    <w:name w:val="Texto independiente 31"/>
    <w:basedOn w:val="Normal"/>
    <w:rsid w:val="00855753"/>
    <w:pPr>
      <w:suppressAutoHyphens/>
      <w:spacing w:after="0" w:line="240" w:lineRule="auto"/>
      <w:jc w:val="both"/>
    </w:pPr>
    <w:rPr>
      <w:rFonts w:ascii="Times New Roman" w:eastAsia="Times New Roman" w:hAnsi="Times New Roman" w:cs="Times New Roman"/>
      <w:b/>
      <w:bCs/>
      <w:sz w:val="24"/>
      <w:szCs w:val="24"/>
      <w:lang w:val="es-ES" w:eastAsia="ar-SA"/>
    </w:rPr>
  </w:style>
  <w:style w:type="paragraph" w:customStyle="1" w:styleId="Textoindependiente32">
    <w:name w:val="Texto independiente 32"/>
    <w:basedOn w:val="Normal"/>
    <w:rsid w:val="00855753"/>
    <w:pPr>
      <w:overflowPunct w:val="0"/>
      <w:autoSpaceDE w:val="0"/>
      <w:autoSpaceDN w:val="0"/>
      <w:adjustRightInd w:val="0"/>
      <w:spacing w:after="0" w:line="240" w:lineRule="auto"/>
      <w:jc w:val="both"/>
    </w:pPr>
    <w:rPr>
      <w:rFonts w:ascii="Arial" w:eastAsia="Times New Roman" w:hAnsi="Arial" w:cs="Times New Roman"/>
      <w:color w:val="0000FF"/>
      <w:sz w:val="24"/>
      <w:szCs w:val="20"/>
      <w:lang w:val="es-ES" w:eastAsia="es-ES"/>
    </w:rPr>
  </w:style>
  <w:style w:type="paragraph" w:customStyle="1" w:styleId="Sangra2detindependiente1">
    <w:name w:val="Sangría 2 de t. independiente1"/>
    <w:basedOn w:val="Normal"/>
    <w:rsid w:val="00855753"/>
    <w:pPr>
      <w:overflowPunct w:val="0"/>
      <w:autoSpaceDE w:val="0"/>
      <w:autoSpaceDN w:val="0"/>
      <w:adjustRightInd w:val="0"/>
      <w:spacing w:after="0" w:line="240" w:lineRule="auto"/>
      <w:ind w:left="1406"/>
      <w:jc w:val="both"/>
    </w:pPr>
    <w:rPr>
      <w:rFonts w:ascii="Times New Roman" w:eastAsia="Times New Roman" w:hAnsi="Times New Roman" w:cs="Times New Roman"/>
      <w:sz w:val="20"/>
      <w:szCs w:val="20"/>
      <w:lang w:val="es-ES" w:eastAsia="es-ES"/>
    </w:rPr>
  </w:style>
  <w:style w:type="paragraph" w:customStyle="1" w:styleId="Style1">
    <w:name w:val="Style 1"/>
    <w:basedOn w:val="Normal"/>
    <w:rsid w:val="00855753"/>
    <w:pPr>
      <w:widowControl w:val="0"/>
      <w:adjustRightInd w:val="0"/>
      <w:spacing w:before="1044" w:after="0" w:line="948" w:lineRule="exact"/>
      <w:ind w:left="3204"/>
      <w:jc w:val="both"/>
    </w:pPr>
    <w:rPr>
      <w:rFonts w:ascii="Times New Roman" w:eastAsia="Times New Roman" w:hAnsi="Times New Roman" w:cs="Times New Roman"/>
      <w:noProof/>
      <w:color w:val="000000"/>
      <w:sz w:val="20"/>
      <w:szCs w:val="20"/>
      <w:lang w:val="es-ES" w:eastAsia="es-ES"/>
    </w:rPr>
  </w:style>
  <w:style w:type="paragraph" w:customStyle="1" w:styleId="corte1datos">
    <w:name w:val="corte1 datos"/>
    <w:basedOn w:val="Normal"/>
    <w:rsid w:val="00855753"/>
    <w:pPr>
      <w:spacing w:after="0" w:line="240" w:lineRule="auto"/>
      <w:ind w:left="2552"/>
    </w:pPr>
    <w:rPr>
      <w:rFonts w:ascii="Arial" w:eastAsia="Times New Roman" w:hAnsi="Arial" w:cs="Times New Roman"/>
      <w:b/>
      <w:caps/>
      <w:sz w:val="30"/>
      <w:szCs w:val="20"/>
      <w:lang w:val="es-ES_tradnl" w:eastAsia="es-MX"/>
    </w:rPr>
  </w:style>
  <w:style w:type="paragraph" w:customStyle="1" w:styleId="CM55">
    <w:name w:val="CM55"/>
    <w:basedOn w:val="Default"/>
    <w:next w:val="Default"/>
    <w:rsid w:val="00855753"/>
    <w:pPr>
      <w:widowControl w:val="0"/>
      <w:spacing w:after="243"/>
    </w:pPr>
    <w:rPr>
      <w:rFonts w:eastAsia="Times New Roman"/>
      <w:color w:val="auto"/>
      <w:lang w:val="es-ES" w:eastAsia="es-ES"/>
    </w:rPr>
  </w:style>
  <w:style w:type="paragraph" w:customStyle="1" w:styleId="CM56">
    <w:name w:val="CM56"/>
    <w:basedOn w:val="Default"/>
    <w:next w:val="Default"/>
    <w:rsid w:val="00855753"/>
    <w:pPr>
      <w:widowControl w:val="0"/>
      <w:spacing w:after="463"/>
    </w:pPr>
    <w:rPr>
      <w:rFonts w:eastAsia="Times New Roman"/>
      <w:color w:val="auto"/>
      <w:lang w:val="es-ES" w:eastAsia="es-ES"/>
    </w:rPr>
  </w:style>
  <w:style w:type="paragraph" w:customStyle="1" w:styleId="CM64">
    <w:name w:val="CM64"/>
    <w:basedOn w:val="Default"/>
    <w:next w:val="Default"/>
    <w:rsid w:val="00855753"/>
    <w:pPr>
      <w:widowControl w:val="0"/>
      <w:spacing w:after="242"/>
    </w:pPr>
    <w:rPr>
      <w:rFonts w:eastAsia="Times New Roman"/>
      <w:color w:val="auto"/>
      <w:lang w:val="es-ES" w:eastAsia="es-ES"/>
    </w:rPr>
  </w:style>
  <w:style w:type="paragraph" w:customStyle="1" w:styleId="CM67">
    <w:name w:val="CM67"/>
    <w:basedOn w:val="Default"/>
    <w:next w:val="Default"/>
    <w:rsid w:val="00855753"/>
    <w:pPr>
      <w:widowControl w:val="0"/>
      <w:spacing w:after="330"/>
    </w:pPr>
    <w:rPr>
      <w:rFonts w:eastAsia="Times New Roman"/>
      <w:color w:val="auto"/>
      <w:lang w:val="es-ES" w:eastAsia="es-ES"/>
    </w:rPr>
  </w:style>
  <w:style w:type="paragraph" w:customStyle="1" w:styleId="CM26">
    <w:name w:val="CM26"/>
    <w:basedOn w:val="Default"/>
    <w:next w:val="Default"/>
    <w:rsid w:val="00855753"/>
    <w:pPr>
      <w:widowControl w:val="0"/>
      <w:spacing w:line="231" w:lineRule="atLeast"/>
    </w:pPr>
    <w:rPr>
      <w:rFonts w:eastAsia="Times New Roman"/>
      <w:color w:val="auto"/>
      <w:lang w:val="es-ES" w:eastAsia="es-ES"/>
    </w:rPr>
  </w:style>
  <w:style w:type="paragraph" w:customStyle="1" w:styleId="CM35">
    <w:name w:val="CM35"/>
    <w:basedOn w:val="Default"/>
    <w:next w:val="Default"/>
    <w:rsid w:val="00855753"/>
    <w:pPr>
      <w:widowControl w:val="0"/>
      <w:spacing w:line="188" w:lineRule="atLeast"/>
    </w:pPr>
    <w:rPr>
      <w:rFonts w:eastAsia="Times New Roman"/>
      <w:color w:val="auto"/>
      <w:lang w:val="es-ES" w:eastAsia="es-ES"/>
    </w:rPr>
  </w:style>
  <w:style w:type="paragraph" w:customStyle="1" w:styleId="CM68">
    <w:name w:val="CM68"/>
    <w:basedOn w:val="Default"/>
    <w:next w:val="Default"/>
    <w:rsid w:val="00855753"/>
    <w:pPr>
      <w:widowControl w:val="0"/>
      <w:spacing w:after="398"/>
    </w:pPr>
    <w:rPr>
      <w:rFonts w:eastAsia="Times New Roman"/>
      <w:color w:val="auto"/>
      <w:lang w:val="es-ES" w:eastAsia="es-ES"/>
    </w:rPr>
  </w:style>
  <w:style w:type="paragraph" w:customStyle="1" w:styleId="titulo4">
    <w:name w:val="titulo 4"/>
    <w:basedOn w:val="Normal"/>
    <w:rsid w:val="00855753"/>
    <w:pPr>
      <w:numPr>
        <w:numId w:val="31"/>
      </w:numPr>
      <w:spacing w:after="0" w:line="240" w:lineRule="auto"/>
      <w:jc w:val="both"/>
    </w:pPr>
    <w:rPr>
      <w:rFonts w:ascii="Arial" w:eastAsia="Times New Roman" w:hAnsi="Arial" w:cs="Times New Roman"/>
      <w:bCs/>
      <w:szCs w:val="24"/>
      <w:lang w:val="es-ES" w:eastAsia="es-ES"/>
    </w:rPr>
  </w:style>
  <w:style w:type="paragraph" w:customStyle="1" w:styleId="titulo2">
    <w:name w:val="titulo 2"/>
    <w:basedOn w:val="Normal"/>
    <w:rsid w:val="00855753"/>
    <w:pPr>
      <w:spacing w:after="0" w:line="240" w:lineRule="auto"/>
      <w:jc w:val="both"/>
    </w:pPr>
    <w:rPr>
      <w:rFonts w:ascii="Arial" w:eastAsia="Times New Roman" w:hAnsi="Arial" w:cs="Times New Roman"/>
      <w:b/>
      <w:bCs/>
      <w:szCs w:val="24"/>
      <w:lang w:val="es-ES" w:eastAsia="es-ES"/>
    </w:rPr>
  </w:style>
  <w:style w:type="paragraph" w:customStyle="1" w:styleId="EstiloTtulo310ptRojoIzquierda0cmPrimeralnea0c">
    <w:name w:val="Estilo Título 3 + 10 pt Rojo Izquierda:  0 cm Primera línea:  0 c..."/>
    <w:basedOn w:val="Ttulo3"/>
    <w:rsid w:val="00855753"/>
    <w:pPr>
      <w:keepLines w:val="0"/>
      <w:tabs>
        <w:tab w:val="num" w:pos="720"/>
      </w:tabs>
      <w:spacing w:before="0" w:line="240" w:lineRule="auto"/>
      <w:ind w:left="720" w:hanging="720"/>
    </w:pPr>
    <w:rPr>
      <w:rFonts w:ascii="Arial" w:hAnsi="Arial"/>
      <w:b/>
      <w:color w:val="auto"/>
      <w:sz w:val="22"/>
      <w:szCs w:val="20"/>
      <w:lang w:val="es-ES" w:eastAsia="es-ES"/>
    </w:rPr>
  </w:style>
  <w:style w:type="paragraph" w:customStyle="1" w:styleId="WW-Textoindependiente212">
    <w:name w:val="WW-Texto independiente 212"/>
    <w:basedOn w:val="Normal"/>
    <w:rsid w:val="00855753"/>
    <w:pPr>
      <w:widowControl w:val="0"/>
      <w:tabs>
        <w:tab w:val="right" w:leader="dot" w:pos="9121"/>
      </w:tabs>
      <w:suppressAutoHyphens/>
      <w:overflowPunct w:val="0"/>
      <w:autoSpaceDE w:val="0"/>
      <w:autoSpaceDN w:val="0"/>
      <w:adjustRightInd w:val="0"/>
      <w:spacing w:after="0" w:line="240" w:lineRule="auto"/>
      <w:jc w:val="both"/>
    </w:pPr>
    <w:rPr>
      <w:rFonts w:ascii="Arial" w:eastAsia="Times New Roman" w:hAnsi="Arial" w:cs="Times New Roman"/>
      <w:szCs w:val="20"/>
      <w:lang w:eastAsia="es-ES"/>
    </w:rPr>
  </w:style>
  <w:style w:type="paragraph" w:customStyle="1" w:styleId="WW-Encabezado">
    <w:name w:val="WW-Encabezado"/>
    <w:basedOn w:val="Normal"/>
    <w:next w:val="Textoindependiente"/>
    <w:rsid w:val="00855753"/>
    <w:pPr>
      <w:keepNext/>
      <w:widowControl w:val="0"/>
      <w:suppressAutoHyphens/>
      <w:overflowPunct w:val="0"/>
      <w:autoSpaceDE w:val="0"/>
      <w:autoSpaceDN w:val="0"/>
      <w:adjustRightInd w:val="0"/>
      <w:spacing w:before="240" w:after="120" w:line="240" w:lineRule="auto"/>
    </w:pPr>
    <w:rPr>
      <w:rFonts w:ascii="Albany" w:eastAsia="Times New Roman" w:hAnsi="Albany" w:cs="Times New Roman"/>
      <w:color w:val="000000"/>
      <w:sz w:val="28"/>
      <w:szCs w:val="20"/>
      <w:lang w:val="es-ES" w:eastAsia="es-ES"/>
    </w:rPr>
  </w:style>
  <w:style w:type="paragraph" w:customStyle="1" w:styleId="Sangranegativadeprimeralnea">
    <w:name w:val="Sangría negativa de primera línea"/>
    <w:basedOn w:val="Textoindependiente"/>
    <w:rsid w:val="00855753"/>
    <w:pPr>
      <w:tabs>
        <w:tab w:val="left" w:pos="567"/>
      </w:tabs>
      <w:suppressAutoHyphens/>
      <w:overflowPunct w:val="0"/>
      <w:spacing w:before="0" w:after="120"/>
      <w:ind w:left="567" w:hanging="283"/>
    </w:pPr>
    <w:rPr>
      <w:rFonts w:ascii="Thorndale" w:hAnsi="Thorndale" w:cs="Times New Roman"/>
      <w:color w:val="000000"/>
      <w:sz w:val="24"/>
      <w:szCs w:val="20"/>
      <w:lang w:val="es-ES" w:eastAsia="es-ES"/>
    </w:rPr>
  </w:style>
  <w:style w:type="paragraph" w:customStyle="1" w:styleId="WW-Sangranegativadeprimeralnea">
    <w:name w:val="WW-Sangría negativa de primera línea"/>
    <w:basedOn w:val="Textoindependiente"/>
    <w:rsid w:val="00855753"/>
    <w:pPr>
      <w:suppressAutoHyphens/>
      <w:overflowPunct w:val="0"/>
      <w:spacing w:before="0" w:after="120"/>
      <w:ind w:left="567" w:hanging="283"/>
    </w:pPr>
    <w:rPr>
      <w:rFonts w:ascii="Thorndale" w:hAnsi="Thorndale" w:cs="Times New Roman"/>
      <w:color w:val="000000"/>
      <w:sz w:val="24"/>
      <w:szCs w:val="20"/>
      <w:lang w:val="es-ES" w:eastAsia="es-ES"/>
    </w:rPr>
  </w:style>
  <w:style w:type="paragraph" w:customStyle="1" w:styleId="WW-Contenidodelatabla">
    <w:name w:val="WW-Contenido de la tabla"/>
    <w:basedOn w:val="Textoindependiente"/>
    <w:rsid w:val="00855753"/>
    <w:pPr>
      <w:suppressLineNumbers/>
      <w:suppressAutoHyphens/>
      <w:overflowPunct w:val="0"/>
      <w:spacing w:before="0" w:after="120"/>
      <w:ind w:left="0"/>
    </w:pPr>
    <w:rPr>
      <w:rFonts w:ascii="Thorndale" w:hAnsi="Thorndale" w:cs="Times New Roman"/>
      <w:color w:val="000000"/>
      <w:sz w:val="24"/>
      <w:szCs w:val="20"/>
      <w:lang w:val="es-ES" w:eastAsia="es-ES"/>
    </w:rPr>
  </w:style>
  <w:style w:type="paragraph" w:customStyle="1" w:styleId="Encabezadodelatabla">
    <w:name w:val="Encabezado de la tabla"/>
    <w:basedOn w:val="Contenidodelatabla"/>
    <w:rsid w:val="00855753"/>
    <w:pPr>
      <w:widowControl w:val="0"/>
      <w:overflowPunct w:val="0"/>
      <w:autoSpaceDE w:val="0"/>
      <w:autoSpaceDN w:val="0"/>
      <w:adjustRightInd w:val="0"/>
      <w:spacing w:after="120" w:line="240" w:lineRule="auto"/>
      <w:jc w:val="center"/>
    </w:pPr>
    <w:rPr>
      <w:rFonts w:ascii="Thorndale" w:eastAsia="Times New Roman" w:hAnsi="Thorndale" w:cs="Times New Roman"/>
      <w:b/>
      <w:i/>
      <w:color w:val="000000"/>
      <w:kern w:val="0"/>
      <w:sz w:val="24"/>
      <w:szCs w:val="20"/>
      <w:lang w:eastAsia="es-ES"/>
    </w:rPr>
  </w:style>
  <w:style w:type="paragraph" w:customStyle="1" w:styleId="WW-Encabezadodelatabla">
    <w:name w:val="WW-Encabezado de la tabla"/>
    <w:basedOn w:val="WW-Contenidodelatabla"/>
    <w:rsid w:val="00855753"/>
    <w:pPr>
      <w:numPr>
        <w:numId w:val="32"/>
      </w:numPr>
      <w:ind w:left="0" w:firstLine="0"/>
      <w:jc w:val="center"/>
    </w:pPr>
    <w:rPr>
      <w:b/>
      <w:i/>
    </w:rPr>
  </w:style>
  <w:style w:type="paragraph" w:customStyle="1" w:styleId="WW-ndice">
    <w:name w:val="WW-Índice"/>
    <w:basedOn w:val="Normal"/>
    <w:rsid w:val="00855753"/>
    <w:pPr>
      <w:widowControl w:val="0"/>
      <w:suppressLineNumbers/>
      <w:suppressAutoHyphens/>
      <w:overflowPunct w:val="0"/>
      <w:autoSpaceDE w:val="0"/>
      <w:autoSpaceDN w:val="0"/>
      <w:adjustRightInd w:val="0"/>
      <w:spacing w:after="0" w:line="240" w:lineRule="auto"/>
    </w:pPr>
    <w:rPr>
      <w:rFonts w:ascii="Thorndale" w:eastAsia="Times New Roman" w:hAnsi="Thorndale" w:cs="Times New Roman"/>
      <w:color w:val="000000"/>
      <w:sz w:val="24"/>
      <w:szCs w:val="20"/>
      <w:lang w:val="es-ES" w:eastAsia="es-ES"/>
    </w:rPr>
  </w:style>
  <w:style w:type="paragraph" w:customStyle="1" w:styleId="WW-Textoindependienteprimerasangra">
    <w:name w:val="WW-Texto independiente primera sangría"/>
    <w:basedOn w:val="Textoindependiente"/>
    <w:rsid w:val="00855753"/>
    <w:pPr>
      <w:suppressAutoHyphens/>
      <w:overflowPunct w:val="0"/>
      <w:spacing w:before="0" w:after="120"/>
      <w:ind w:left="0" w:firstLine="283"/>
    </w:pPr>
    <w:rPr>
      <w:rFonts w:ascii="Thorndale" w:hAnsi="Thorndale" w:cs="Times New Roman"/>
      <w:color w:val="000000"/>
      <w:sz w:val="24"/>
      <w:szCs w:val="20"/>
      <w:lang w:val="es-ES" w:eastAsia="es-ES"/>
    </w:rPr>
  </w:style>
  <w:style w:type="paragraph" w:customStyle="1" w:styleId="WW-Textocomentario">
    <w:name w:val="WW-Texto comentario"/>
    <w:basedOn w:val="Normal"/>
    <w:rsid w:val="00855753"/>
    <w:pPr>
      <w:widowControl w:val="0"/>
      <w:suppressAutoHyphens/>
      <w:overflowPunct w:val="0"/>
      <w:autoSpaceDE w:val="0"/>
      <w:autoSpaceDN w:val="0"/>
      <w:adjustRightInd w:val="0"/>
      <w:spacing w:after="0" w:line="240" w:lineRule="auto"/>
    </w:pPr>
    <w:rPr>
      <w:rFonts w:ascii="Thorndale" w:eastAsia="Times New Roman" w:hAnsi="Thorndale" w:cs="Times New Roman"/>
      <w:color w:val="000000"/>
      <w:sz w:val="20"/>
      <w:szCs w:val="20"/>
      <w:lang w:val="es-ES" w:eastAsia="es-ES"/>
    </w:rPr>
  </w:style>
  <w:style w:type="paragraph" w:customStyle="1" w:styleId="WW-Textoindependiente21">
    <w:name w:val="WW-Texto independiente 21"/>
    <w:basedOn w:val="Normal"/>
    <w:rsid w:val="00855753"/>
    <w:pPr>
      <w:widowControl w:val="0"/>
      <w:suppressAutoHyphens/>
      <w:overflowPunct w:val="0"/>
      <w:autoSpaceDE w:val="0"/>
      <w:autoSpaceDN w:val="0"/>
      <w:adjustRightInd w:val="0"/>
      <w:spacing w:after="0" w:line="240" w:lineRule="auto"/>
    </w:pPr>
    <w:rPr>
      <w:rFonts w:ascii="Arial" w:eastAsia="Times New Roman" w:hAnsi="Arial" w:cs="Times New Roman"/>
      <w:color w:val="000000"/>
      <w:szCs w:val="20"/>
      <w:lang w:val="es-ES" w:eastAsia="es-ES"/>
    </w:rPr>
  </w:style>
  <w:style w:type="paragraph" w:customStyle="1" w:styleId="WW-Textoindependiente31">
    <w:name w:val="WW-Texto independiente 31"/>
    <w:basedOn w:val="Normal"/>
    <w:rsid w:val="00855753"/>
    <w:pPr>
      <w:widowControl w:val="0"/>
      <w:suppressAutoHyphens/>
      <w:overflowPunct w:val="0"/>
      <w:autoSpaceDE w:val="0"/>
      <w:autoSpaceDN w:val="0"/>
      <w:adjustRightInd w:val="0"/>
      <w:spacing w:after="0" w:line="240" w:lineRule="auto"/>
    </w:pPr>
    <w:rPr>
      <w:rFonts w:ascii="Arial" w:eastAsia="Times New Roman" w:hAnsi="Arial" w:cs="Times New Roman"/>
      <w:szCs w:val="20"/>
      <w:lang w:val="es-ES" w:eastAsia="es-ES"/>
    </w:rPr>
  </w:style>
  <w:style w:type="paragraph" w:customStyle="1" w:styleId="WW-Textodeglobo">
    <w:name w:val="WW-Texto de globo"/>
    <w:basedOn w:val="Normal"/>
    <w:rsid w:val="00855753"/>
    <w:pPr>
      <w:widowControl w:val="0"/>
      <w:suppressAutoHyphens/>
      <w:overflowPunct w:val="0"/>
      <w:autoSpaceDE w:val="0"/>
      <w:autoSpaceDN w:val="0"/>
      <w:adjustRightInd w:val="0"/>
      <w:spacing w:after="0" w:line="240" w:lineRule="auto"/>
    </w:pPr>
    <w:rPr>
      <w:rFonts w:ascii="Tahoma" w:eastAsia="Times New Roman" w:hAnsi="Tahoma" w:cs="Times New Roman"/>
      <w:color w:val="000000"/>
      <w:sz w:val="16"/>
      <w:szCs w:val="20"/>
      <w:lang w:val="es-ES" w:eastAsia="es-ES"/>
    </w:rPr>
  </w:style>
  <w:style w:type="paragraph" w:customStyle="1" w:styleId="xl37">
    <w:name w:val="xl37"/>
    <w:basedOn w:val="Normal"/>
    <w:rsid w:val="0085575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Arial" w:eastAsia="Arial Unicode MS" w:hAnsi="Arial"/>
      <w:sz w:val="24"/>
      <w:szCs w:val="24"/>
      <w:lang w:val="es-ES" w:eastAsia="es-ES"/>
    </w:rPr>
  </w:style>
  <w:style w:type="paragraph" w:customStyle="1" w:styleId="xl38">
    <w:name w:val="xl38"/>
    <w:basedOn w:val="Normal"/>
    <w:rsid w:val="00855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sz w:val="24"/>
      <w:szCs w:val="24"/>
      <w:lang w:val="es-ES" w:eastAsia="es-ES"/>
    </w:rPr>
  </w:style>
  <w:style w:type="paragraph" w:customStyle="1" w:styleId="xl39">
    <w:name w:val="xl39"/>
    <w:basedOn w:val="Normal"/>
    <w:rsid w:val="0085575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Arial" w:eastAsia="Arial Unicode MS" w:hAnsi="Arial"/>
      <w:sz w:val="24"/>
      <w:szCs w:val="24"/>
      <w:lang w:val="es-ES" w:eastAsia="es-ES"/>
    </w:rPr>
  </w:style>
  <w:style w:type="paragraph" w:customStyle="1" w:styleId="xl40">
    <w:name w:val="xl40"/>
    <w:basedOn w:val="Normal"/>
    <w:rsid w:val="00855753"/>
    <w:pPr>
      <w:pBdr>
        <w:top w:val="single" w:sz="4" w:space="0" w:color="auto"/>
        <w:left w:val="single" w:sz="4" w:space="0" w:color="auto"/>
      </w:pBdr>
      <w:spacing w:before="100" w:beforeAutospacing="1" w:after="100" w:afterAutospacing="1" w:line="240" w:lineRule="auto"/>
      <w:jc w:val="center"/>
    </w:pPr>
    <w:rPr>
      <w:rFonts w:ascii="Arial" w:eastAsia="Arial Unicode MS" w:hAnsi="Arial"/>
      <w:b/>
      <w:bCs/>
      <w:sz w:val="24"/>
      <w:szCs w:val="24"/>
      <w:lang w:val="es-ES" w:eastAsia="es-ES"/>
    </w:rPr>
  </w:style>
  <w:style w:type="paragraph" w:customStyle="1" w:styleId="xl41">
    <w:name w:val="xl41"/>
    <w:basedOn w:val="Normal"/>
    <w:rsid w:val="00855753"/>
    <w:pPr>
      <w:pBdr>
        <w:top w:val="single" w:sz="4" w:space="0" w:color="auto"/>
      </w:pBdr>
      <w:spacing w:before="100" w:beforeAutospacing="1" w:after="100" w:afterAutospacing="1" w:line="240" w:lineRule="auto"/>
      <w:jc w:val="center"/>
    </w:pPr>
    <w:rPr>
      <w:rFonts w:ascii="Arial" w:eastAsia="Arial Unicode MS" w:hAnsi="Arial"/>
      <w:b/>
      <w:bCs/>
      <w:sz w:val="24"/>
      <w:szCs w:val="24"/>
      <w:lang w:val="es-ES" w:eastAsia="es-ES"/>
    </w:rPr>
  </w:style>
  <w:style w:type="paragraph" w:customStyle="1" w:styleId="xl42">
    <w:name w:val="xl42"/>
    <w:basedOn w:val="Normal"/>
    <w:rsid w:val="00855753"/>
    <w:pPr>
      <w:pBdr>
        <w:top w:val="single" w:sz="4" w:space="0" w:color="auto"/>
        <w:right w:val="single" w:sz="4" w:space="0" w:color="auto"/>
      </w:pBdr>
      <w:spacing w:before="100" w:beforeAutospacing="1" w:after="100" w:afterAutospacing="1" w:line="240" w:lineRule="auto"/>
      <w:jc w:val="center"/>
    </w:pPr>
    <w:rPr>
      <w:rFonts w:ascii="Arial" w:eastAsia="Arial Unicode MS" w:hAnsi="Arial"/>
      <w:b/>
      <w:bCs/>
      <w:sz w:val="24"/>
      <w:szCs w:val="24"/>
      <w:lang w:val="es-ES" w:eastAsia="es-ES"/>
    </w:rPr>
  </w:style>
  <w:style w:type="paragraph" w:customStyle="1" w:styleId="font6">
    <w:name w:val="font6"/>
    <w:basedOn w:val="Normal"/>
    <w:rsid w:val="00855753"/>
    <w:pPr>
      <w:spacing w:before="100" w:beforeAutospacing="1" w:after="100" w:afterAutospacing="1" w:line="240" w:lineRule="auto"/>
    </w:pPr>
    <w:rPr>
      <w:rFonts w:ascii="Arial" w:eastAsia="Arial Unicode MS" w:hAnsi="Arial"/>
      <w:lang w:val="es-ES" w:eastAsia="es-ES"/>
    </w:rPr>
  </w:style>
  <w:style w:type="paragraph" w:customStyle="1" w:styleId="xl43">
    <w:name w:val="xl43"/>
    <w:basedOn w:val="Normal"/>
    <w:rsid w:val="00855753"/>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Arial Unicode MS" w:hAnsi="Arial"/>
      <w:lang w:val="es-ES" w:eastAsia="es-ES"/>
    </w:rPr>
  </w:style>
  <w:style w:type="paragraph" w:customStyle="1" w:styleId="xl44">
    <w:name w:val="xl44"/>
    <w:basedOn w:val="Normal"/>
    <w:rsid w:val="00855753"/>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lang w:val="es-ES" w:eastAsia="es-ES"/>
    </w:rPr>
  </w:style>
  <w:style w:type="paragraph" w:customStyle="1" w:styleId="xl45">
    <w:name w:val="xl45"/>
    <w:basedOn w:val="Normal"/>
    <w:rsid w:val="00855753"/>
    <w:pPr>
      <w:pBdr>
        <w:top w:val="single" w:sz="8" w:space="0" w:color="auto"/>
        <w:left w:val="single" w:sz="8" w:space="0" w:color="auto"/>
        <w:bottom w:val="single" w:sz="8" w:space="0" w:color="auto"/>
        <w:right w:val="single" w:sz="8" w:space="0" w:color="auto"/>
      </w:pBdr>
      <w:shd w:val="clear" w:color="auto" w:fill="CCCCFF"/>
      <w:spacing w:before="100" w:beforeAutospacing="1" w:after="100" w:afterAutospacing="1" w:line="240" w:lineRule="auto"/>
    </w:pPr>
    <w:rPr>
      <w:rFonts w:ascii="Arial" w:eastAsia="Arial Unicode MS" w:hAnsi="Arial"/>
      <w:b/>
      <w:bCs/>
      <w:sz w:val="24"/>
      <w:szCs w:val="24"/>
      <w:lang w:val="es-ES" w:eastAsia="es-ES"/>
    </w:rPr>
  </w:style>
  <w:style w:type="paragraph" w:customStyle="1" w:styleId="xl46">
    <w:name w:val="xl46"/>
    <w:basedOn w:val="Normal"/>
    <w:rsid w:val="00855753"/>
    <w:pPr>
      <w:pBdr>
        <w:top w:val="single" w:sz="8" w:space="0" w:color="auto"/>
        <w:left w:val="single" w:sz="8" w:space="0" w:color="auto"/>
        <w:bottom w:val="single" w:sz="8" w:space="0" w:color="auto"/>
        <w:right w:val="single" w:sz="4" w:space="0" w:color="auto"/>
      </w:pBdr>
      <w:shd w:val="clear" w:color="auto" w:fill="CCCCFF"/>
      <w:spacing w:before="100" w:beforeAutospacing="1" w:after="100" w:afterAutospacing="1" w:line="240" w:lineRule="auto"/>
      <w:jc w:val="center"/>
    </w:pPr>
    <w:rPr>
      <w:rFonts w:ascii="Arial" w:eastAsia="Arial Unicode MS" w:hAnsi="Arial"/>
      <w:b/>
      <w:bCs/>
      <w:sz w:val="24"/>
      <w:szCs w:val="24"/>
      <w:lang w:val="es-ES" w:eastAsia="es-ES"/>
    </w:rPr>
  </w:style>
  <w:style w:type="paragraph" w:customStyle="1" w:styleId="xl47">
    <w:name w:val="xl47"/>
    <w:basedOn w:val="Normal"/>
    <w:rsid w:val="00855753"/>
    <w:pPr>
      <w:spacing w:before="100" w:beforeAutospacing="1" w:after="100" w:afterAutospacing="1" w:line="240" w:lineRule="auto"/>
    </w:pPr>
    <w:rPr>
      <w:rFonts w:ascii="Arial" w:eastAsia="Arial Unicode MS" w:hAnsi="Arial"/>
      <w:b/>
      <w:bCs/>
      <w:sz w:val="24"/>
      <w:szCs w:val="24"/>
      <w:lang w:val="es-ES" w:eastAsia="es-ES"/>
    </w:rPr>
  </w:style>
  <w:style w:type="paragraph" w:customStyle="1" w:styleId="xl48">
    <w:name w:val="xl48"/>
    <w:basedOn w:val="Normal"/>
    <w:rsid w:val="00855753"/>
    <w:pPr>
      <w:pBdr>
        <w:top w:val="single" w:sz="4" w:space="0" w:color="auto"/>
      </w:pBdr>
      <w:spacing w:before="100" w:beforeAutospacing="1" w:after="100" w:afterAutospacing="1" w:line="240" w:lineRule="auto"/>
      <w:jc w:val="center"/>
    </w:pPr>
    <w:rPr>
      <w:rFonts w:ascii="Arial" w:eastAsia="Arial Unicode MS" w:hAnsi="Arial"/>
      <w:b/>
      <w:bCs/>
      <w:sz w:val="24"/>
      <w:szCs w:val="24"/>
      <w:lang w:val="es-ES" w:eastAsia="es-ES"/>
    </w:rPr>
  </w:style>
  <w:style w:type="paragraph" w:customStyle="1" w:styleId="xl49">
    <w:name w:val="xl49"/>
    <w:basedOn w:val="Normal"/>
    <w:rsid w:val="00855753"/>
    <w:pPr>
      <w:pBdr>
        <w:top w:val="single" w:sz="4" w:space="0" w:color="auto"/>
        <w:left w:val="single" w:sz="4" w:space="0" w:color="auto"/>
      </w:pBdr>
      <w:spacing w:before="100" w:beforeAutospacing="1" w:after="100" w:afterAutospacing="1" w:line="240" w:lineRule="auto"/>
      <w:jc w:val="center"/>
    </w:pPr>
    <w:rPr>
      <w:rFonts w:ascii="Arial" w:eastAsia="Arial Unicode MS" w:hAnsi="Arial"/>
      <w:b/>
      <w:bCs/>
      <w:lang w:val="es-ES" w:eastAsia="es-ES"/>
    </w:rPr>
  </w:style>
  <w:style w:type="paragraph" w:customStyle="1" w:styleId="xl50">
    <w:name w:val="xl50"/>
    <w:basedOn w:val="Normal"/>
    <w:rsid w:val="00855753"/>
    <w:pPr>
      <w:pBdr>
        <w:top w:val="single" w:sz="4" w:space="0" w:color="auto"/>
      </w:pBdr>
      <w:spacing w:before="100" w:beforeAutospacing="1" w:after="100" w:afterAutospacing="1" w:line="240" w:lineRule="auto"/>
      <w:jc w:val="center"/>
    </w:pPr>
    <w:rPr>
      <w:rFonts w:ascii="Arial" w:eastAsia="Arial Unicode MS" w:hAnsi="Arial"/>
      <w:b/>
      <w:bCs/>
      <w:sz w:val="24"/>
      <w:szCs w:val="24"/>
      <w:lang w:val="es-ES" w:eastAsia="es-ES"/>
    </w:rPr>
  </w:style>
  <w:style w:type="paragraph" w:customStyle="1" w:styleId="xl51">
    <w:name w:val="xl51"/>
    <w:basedOn w:val="Normal"/>
    <w:rsid w:val="00855753"/>
    <w:pPr>
      <w:pBdr>
        <w:top w:val="single" w:sz="8" w:space="0" w:color="auto"/>
        <w:left w:val="single" w:sz="8" w:space="0" w:color="auto"/>
        <w:bottom w:val="single" w:sz="4" w:space="0" w:color="auto"/>
        <w:right w:val="single" w:sz="8" w:space="0" w:color="auto"/>
      </w:pBdr>
      <w:shd w:val="clear" w:color="auto" w:fill="CCCCFF"/>
      <w:spacing w:before="100" w:beforeAutospacing="1" w:after="100" w:afterAutospacing="1" w:line="240" w:lineRule="auto"/>
      <w:jc w:val="center"/>
    </w:pPr>
    <w:rPr>
      <w:rFonts w:ascii="Arial" w:eastAsia="Arial Unicode MS" w:hAnsi="Arial"/>
      <w:b/>
      <w:bCs/>
      <w:sz w:val="24"/>
      <w:szCs w:val="24"/>
      <w:lang w:val="es-ES" w:eastAsia="es-ES"/>
    </w:rPr>
  </w:style>
  <w:style w:type="paragraph" w:customStyle="1" w:styleId="xl52">
    <w:name w:val="xl52"/>
    <w:basedOn w:val="Normal"/>
    <w:rsid w:val="00855753"/>
    <w:pPr>
      <w:pBdr>
        <w:top w:val="single" w:sz="8" w:space="0" w:color="auto"/>
        <w:left w:val="single" w:sz="8" w:space="0" w:color="auto"/>
        <w:bottom w:val="single" w:sz="4" w:space="0" w:color="auto"/>
        <w:right w:val="single" w:sz="8" w:space="0" w:color="auto"/>
      </w:pBdr>
      <w:shd w:val="clear" w:color="auto" w:fill="CCCCFF"/>
      <w:spacing w:before="100" w:beforeAutospacing="1" w:after="100" w:afterAutospacing="1" w:line="240" w:lineRule="auto"/>
    </w:pPr>
    <w:rPr>
      <w:rFonts w:ascii="Arial" w:eastAsia="Arial Unicode MS" w:hAnsi="Arial"/>
      <w:b/>
      <w:bCs/>
      <w:sz w:val="24"/>
      <w:szCs w:val="24"/>
      <w:lang w:val="es-ES" w:eastAsia="es-ES"/>
    </w:rPr>
  </w:style>
  <w:style w:type="paragraph" w:customStyle="1" w:styleId="xl53">
    <w:name w:val="xl53"/>
    <w:basedOn w:val="Normal"/>
    <w:rsid w:val="00855753"/>
    <w:pPr>
      <w:pBdr>
        <w:top w:val="single" w:sz="8" w:space="0" w:color="auto"/>
      </w:pBdr>
      <w:spacing w:before="100" w:beforeAutospacing="1" w:after="100" w:afterAutospacing="1" w:line="240" w:lineRule="auto"/>
      <w:jc w:val="right"/>
    </w:pPr>
    <w:rPr>
      <w:rFonts w:ascii="Arial" w:eastAsia="Arial Unicode MS" w:hAnsi="Arial"/>
      <w:b/>
      <w:bCs/>
      <w:sz w:val="24"/>
      <w:szCs w:val="24"/>
      <w:lang w:val="es-ES" w:eastAsia="es-ES"/>
    </w:rPr>
  </w:style>
  <w:style w:type="paragraph" w:customStyle="1" w:styleId="xl54">
    <w:name w:val="xl54"/>
    <w:basedOn w:val="Normal"/>
    <w:rsid w:val="00855753"/>
    <w:pPr>
      <w:spacing w:before="100" w:beforeAutospacing="1" w:after="100" w:afterAutospacing="1" w:line="240" w:lineRule="auto"/>
      <w:jc w:val="center"/>
    </w:pPr>
    <w:rPr>
      <w:rFonts w:ascii="Arial" w:eastAsia="Arial Unicode MS" w:hAnsi="Arial"/>
      <w:b/>
      <w:bCs/>
      <w:sz w:val="24"/>
      <w:szCs w:val="24"/>
      <w:lang w:val="es-ES" w:eastAsia="es-ES"/>
    </w:rPr>
  </w:style>
  <w:style w:type="paragraph" w:customStyle="1" w:styleId="INICC">
    <w:name w:val="INICC"/>
    <w:basedOn w:val="Normal"/>
    <w:autoRedefine/>
    <w:rsid w:val="00855753"/>
    <w:pPr>
      <w:spacing w:after="0" w:line="240" w:lineRule="auto"/>
      <w:jc w:val="both"/>
    </w:pPr>
    <w:rPr>
      <w:rFonts w:ascii="ZapfHumnst Dm BT" w:eastAsia="Times New Roman" w:hAnsi="ZapfHumnst Dm BT" w:cs="Times New Roman"/>
      <w:szCs w:val="24"/>
      <w:lang w:val="es-ES" w:eastAsia="es-ES"/>
    </w:rPr>
  </w:style>
  <w:style w:type="paragraph" w:customStyle="1" w:styleId="Nivel1">
    <w:name w:val="Nivel 1"/>
    <w:basedOn w:val="Normal"/>
    <w:rsid w:val="00855753"/>
    <w:pPr>
      <w:spacing w:after="0" w:line="240" w:lineRule="auto"/>
      <w:jc w:val="both"/>
    </w:pPr>
    <w:rPr>
      <w:rFonts w:ascii="Tahoma" w:eastAsia="Times New Roman" w:hAnsi="Tahoma" w:cs="Times New Roman"/>
      <w:sz w:val="20"/>
      <w:szCs w:val="20"/>
      <w:lang w:eastAsia="es-ES"/>
    </w:rPr>
  </w:style>
  <w:style w:type="paragraph" w:customStyle="1" w:styleId="INCISO">
    <w:name w:val="INCISO"/>
    <w:basedOn w:val="Normal"/>
    <w:rsid w:val="00855753"/>
    <w:pPr>
      <w:tabs>
        <w:tab w:val="left" w:pos="1080"/>
      </w:tabs>
      <w:spacing w:after="101" w:line="216" w:lineRule="exact"/>
      <w:ind w:left="1080" w:hanging="360"/>
      <w:jc w:val="both"/>
    </w:pPr>
    <w:rPr>
      <w:rFonts w:ascii="Arial" w:eastAsia="Times New Roman" w:hAnsi="Arial"/>
      <w:sz w:val="18"/>
      <w:szCs w:val="20"/>
      <w:lang w:val="es-ES" w:eastAsia="es-ES"/>
    </w:rPr>
  </w:style>
  <w:style w:type="paragraph" w:customStyle="1" w:styleId="TEXTONORMAL">
    <w:name w:val="TEXTO NORMAL"/>
    <w:basedOn w:val="Normal"/>
    <w:rsid w:val="00855753"/>
    <w:pPr>
      <w:spacing w:after="0" w:line="360" w:lineRule="auto"/>
      <w:ind w:firstLine="709"/>
      <w:jc w:val="both"/>
    </w:pPr>
    <w:rPr>
      <w:rFonts w:ascii="Arial" w:eastAsia="Times New Roman" w:hAnsi="Arial"/>
      <w:sz w:val="28"/>
      <w:szCs w:val="28"/>
      <w:lang w:val="es-ES_tradnl" w:eastAsia="es-MX"/>
    </w:rPr>
  </w:style>
  <w:style w:type="paragraph" w:customStyle="1" w:styleId="CITASTEXTUALESMAYORDE5LINEAS">
    <w:name w:val="CITAS TEXTUALES MAYOR DE 5 LINEAS"/>
    <w:basedOn w:val="TEXTONORMAL"/>
    <w:rsid w:val="00855753"/>
    <w:pPr>
      <w:spacing w:line="240" w:lineRule="auto"/>
      <w:ind w:left="709" w:right="709" w:firstLine="0"/>
    </w:pPr>
  </w:style>
  <w:style w:type="character" w:customStyle="1" w:styleId="NOTASALPIE1Car">
    <w:name w:val="NOTAS AL PIE1 Car"/>
    <w:link w:val="NOTASALPIE1"/>
    <w:locked/>
    <w:rsid w:val="00855753"/>
    <w:rPr>
      <w:rFonts w:ascii="Arial" w:hAnsi="Arial"/>
      <w:lang w:val="es-ES_tradnl"/>
    </w:rPr>
  </w:style>
  <w:style w:type="paragraph" w:customStyle="1" w:styleId="NOTASALPIE1">
    <w:name w:val="NOTAS AL PIE1"/>
    <w:basedOn w:val="Normal"/>
    <w:link w:val="NOTASALPIE1Car"/>
    <w:rsid w:val="00855753"/>
    <w:pPr>
      <w:spacing w:after="0" w:line="240" w:lineRule="auto"/>
      <w:jc w:val="both"/>
    </w:pPr>
    <w:rPr>
      <w:rFonts w:ascii="Arial" w:hAnsi="Arial"/>
      <w:sz w:val="20"/>
      <w:szCs w:val="20"/>
      <w:lang w:val="es-ES_tradnl" w:eastAsia="es-MX"/>
    </w:rPr>
  </w:style>
  <w:style w:type="paragraph" w:customStyle="1" w:styleId="CORTE1DATOS0">
    <w:name w:val="CORTE1 DATOS"/>
    <w:basedOn w:val="Normal"/>
    <w:rsid w:val="00855753"/>
    <w:pPr>
      <w:spacing w:after="0" w:line="240" w:lineRule="auto"/>
      <w:ind w:left="2552"/>
    </w:pPr>
    <w:rPr>
      <w:rFonts w:ascii="Arial" w:eastAsia="Times New Roman" w:hAnsi="Arial" w:cs="Times New Roman"/>
      <w:b/>
      <w:sz w:val="30"/>
      <w:szCs w:val="30"/>
      <w:lang w:val="es-ES_tradnl" w:eastAsia="es-MX"/>
    </w:rPr>
  </w:style>
  <w:style w:type="paragraph" w:customStyle="1" w:styleId="CORTE2PONENTE">
    <w:name w:val="CORTE2 PONENTE"/>
    <w:basedOn w:val="Normal"/>
    <w:rsid w:val="00855753"/>
    <w:pPr>
      <w:spacing w:after="0" w:line="240" w:lineRule="auto"/>
    </w:pPr>
    <w:rPr>
      <w:rFonts w:ascii="Arial" w:eastAsia="Times New Roman" w:hAnsi="Arial" w:cs="Times New Roman"/>
      <w:b/>
      <w:sz w:val="30"/>
      <w:szCs w:val="30"/>
      <w:lang w:val="es-ES_tradnl" w:eastAsia="es-MX"/>
    </w:rPr>
  </w:style>
  <w:style w:type="character" w:customStyle="1" w:styleId="corte4fondoCar">
    <w:name w:val="corte4 fondo Car"/>
    <w:link w:val="corte4fondo"/>
    <w:locked/>
    <w:rsid w:val="00855753"/>
    <w:rPr>
      <w:rFonts w:ascii="Arial" w:hAnsi="Arial"/>
      <w:sz w:val="30"/>
      <w:lang w:val="es-ES_tradnl"/>
    </w:rPr>
  </w:style>
  <w:style w:type="paragraph" w:customStyle="1" w:styleId="corte4fondo">
    <w:name w:val="corte4 fondo"/>
    <w:basedOn w:val="Normal"/>
    <w:link w:val="corte4fondoCar"/>
    <w:rsid w:val="00855753"/>
    <w:pPr>
      <w:spacing w:after="0" w:line="360" w:lineRule="auto"/>
      <w:ind w:firstLine="709"/>
      <w:jc w:val="both"/>
    </w:pPr>
    <w:rPr>
      <w:rFonts w:ascii="Arial" w:hAnsi="Arial"/>
      <w:sz w:val="30"/>
      <w:szCs w:val="20"/>
      <w:lang w:val="es-ES_tradnl" w:eastAsia="es-MX"/>
    </w:rPr>
  </w:style>
  <w:style w:type="character" w:customStyle="1" w:styleId="corte5transcripcionCar">
    <w:name w:val="corte5 transcripcion Car"/>
    <w:link w:val="corte5transcripcion"/>
    <w:locked/>
    <w:rsid w:val="00855753"/>
    <w:rPr>
      <w:rFonts w:ascii="Arial" w:hAnsi="Arial"/>
      <w:b/>
      <w:i/>
      <w:sz w:val="30"/>
      <w:lang w:val="es-ES_tradnl"/>
    </w:rPr>
  </w:style>
  <w:style w:type="paragraph" w:customStyle="1" w:styleId="corte5transcripcion">
    <w:name w:val="corte5 transcripcion"/>
    <w:basedOn w:val="Normal"/>
    <w:link w:val="corte5transcripcionCar"/>
    <w:rsid w:val="00855753"/>
    <w:pPr>
      <w:spacing w:after="0" w:line="360" w:lineRule="auto"/>
      <w:ind w:left="709" w:right="709"/>
      <w:jc w:val="both"/>
    </w:pPr>
    <w:rPr>
      <w:rFonts w:ascii="Arial" w:hAnsi="Arial"/>
      <w:b/>
      <w:i/>
      <w:sz w:val="30"/>
      <w:szCs w:val="20"/>
      <w:lang w:val="es-ES_tradnl" w:eastAsia="es-MX"/>
    </w:rPr>
  </w:style>
  <w:style w:type="character" w:customStyle="1" w:styleId="corte3centroCar">
    <w:name w:val="corte3 centro Car"/>
    <w:link w:val="corte3centro"/>
    <w:locked/>
    <w:rsid w:val="00855753"/>
    <w:rPr>
      <w:rFonts w:ascii="Arial" w:hAnsi="Arial"/>
      <w:b/>
      <w:sz w:val="30"/>
      <w:lang w:val="es-ES_tradnl"/>
    </w:rPr>
  </w:style>
  <w:style w:type="paragraph" w:customStyle="1" w:styleId="corte3centro">
    <w:name w:val="corte3 centro"/>
    <w:basedOn w:val="Normal"/>
    <w:link w:val="corte3centroCar"/>
    <w:rsid w:val="00855753"/>
    <w:pPr>
      <w:spacing w:after="0" w:line="360" w:lineRule="auto"/>
      <w:jc w:val="center"/>
    </w:pPr>
    <w:rPr>
      <w:rFonts w:ascii="Arial" w:hAnsi="Arial"/>
      <w:b/>
      <w:sz w:val="30"/>
      <w:szCs w:val="20"/>
      <w:lang w:val="es-ES_tradnl" w:eastAsia="es-MX"/>
    </w:rPr>
  </w:style>
  <w:style w:type="character" w:customStyle="1" w:styleId="corte2ponenteCar">
    <w:name w:val="corte2 ponente Car"/>
    <w:link w:val="corte2ponente0"/>
    <w:locked/>
    <w:rsid w:val="00855753"/>
    <w:rPr>
      <w:rFonts w:ascii="Arial" w:hAnsi="Arial"/>
      <w:b/>
      <w:caps/>
      <w:sz w:val="30"/>
      <w:lang w:val="es-ES_tradnl"/>
    </w:rPr>
  </w:style>
  <w:style w:type="paragraph" w:customStyle="1" w:styleId="corte2ponente0">
    <w:name w:val="corte2 ponente"/>
    <w:basedOn w:val="Normal"/>
    <w:link w:val="corte2ponenteCar"/>
    <w:rsid w:val="00855753"/>
    <w:pPr>
      <w:spacing w:after="0" w:line="240" w:lineRule="auto"/>
    </w:pPr>
    <w:rPr>
      <w:rFonts w:ascii="Arial" w:hAnsi="Arial"/>
      <w:b/>
      <w:caps/>
      <w:sz w:val="30"/>
      <w:szCs w:val="20"/>
      <w:lang w:val="es-ES_tradnl" w:eastAsia="es-MX"/>
    </w:rPr>
  </w:style>
  <w:style w:type="paragraph" w:customStyle="1" w:styleId="corte4fondoCarCarCar">
    <w:name w:val="corte4 fondo Car Car Car"/>
    <w:basedOn w:val="Normal"/>
    <w:rsid w:val="00855753"/>
    <w:pPr>
      <w:spacing w:after="0" w:line="360" w:lineRule="auto"/>
      <w:ind w:firstLine="709"/>
      <w:jc w:val="both"/>
    </w:pPr>
    <w:rPr>
      <w:rFonts w:ascii="Arial" w:eastAsia="Times New Roman" w:hAnsi="Arial" w:cs="Times New Roman"/>
      <w:sz w:val="30"/>
      <w:szCs w:val="20"/>
      <w:lang w:eastAsia="es-MX"/>
    </w:rPr>
  </w:style>
  <w:style w:type="paragraph" w:customStyle="1" w:styleId="corte6cintilloypie">
    <w:name w:val="corte6 cintillo y pie"/>
    <w:basedOn w:val="Normal"/>
    <w:rsid w:val="00855753"/>
    <w:pPr>
      <w:spacing w:after="0" w:line="240" w:lineRule="auto"/>
      <w:jc w:val="right"/>
    </w:pPr>
    <w:rPr>
      <w:rFonts w:ascii="Arial" w:eastAsia="Times New Roman" w:hAnsi="Arial" w:cs="Times New Roman"/>
      <w:b/>
      <w:caps/>
      <w:sz w:val="24"/>
      <w:szCs w:val="20"/>
      <w:lang w:val="es-ES_tradnl" w:eastAsia="es-ES"/>
    </w:rPr>
  </w:style>
  <w:style w:type="paragraph" w:customStyle="1" w:styleId="corte7tablas">
    <w:name w:val="corte7 tablas"/>
    <w:basedOn w:val="corte5transcripcion"/>
    <w:rsid w:val="00855753"/>
    <w:pPr>
      <w:ind w:left="0" w:right="0"/>
      <w:jc w:val="center"/>
    </w:pPr>
    <w:rPr>
      <w:rFonts w:eastAsia="Aptos"/>
      <w:sz w:val="24"/>
      <w:lang w:eastAsia="es-ES"/>
    </w:rPr>
  </w:style>
  <w:style w:type="character" w:customStyle="1" w:styleId="Textoennegrita1">
    <w:name w:val="Texto en negrita1"/>
    <w:rsid w:val="00855753"/>
    <w:rPr>
      <w:b/>
      <w:bCs w:val="0"/>
    </w:rPr>
  </w:style>
  <w:style w:type="character" w:customStyle="1" w:styleId="spelle">
    <w:name w:val="spelle"/>
    <w:basedOn w:val="Fuentedeprrafopredeter"/>
    <w:rsid w:val="00855753"/>
  </w:style>
  <w:style w:type="character" w:customStyle="1" w:styleId="TDC4Car">
    <w:name w:val="TDC 4 Car"/>
    <w:rsid w:val="00855753"/>
    <w:rPr>
      <w:rFonts w:ascii="Arial" w:hAnsi="Arial" w:cs="Arial" w:hint="default"/>
      <w:b/>
      <w:bCs w:val="0"/>
      <w:i/>
      <w:iCs w:val="0"/>
      <w:szCs w:val="24"/>
      <w:lang w:val="es-ES" w:eastAsia="es-ES" w:bidi="ar-SA"/>
    </w:rPr>
  </w:style>
  <w:style w:type="character" w:customStyle="1" w:styleId="WW8Num39z0">
    <w:name w:val="WW8Num39z0"/>
    <w:rsid w:val="00855753"/>
    <w:rPr>
      <w:rFonts w:ascii="Symbol" w:hAnsi="Symbol" w:hint="default"/>
    </w:rPr>
  </w:style>
  <w:style w:type="character" w:customStyle="1" w:styleId="WW-Absatz-Standardschriftart">
    <w:name w:val="WW-Absatz-Standardschriftart"/>
    <w:rsid w:val="00855753"/>
  </w:style>
  <w:style w:type="character" w:customStyle="1" w:styleId="WW-Absatz-Standardschriftart1">
    <w:name w:val="WW-Absatz-Standardschriftart1"/>
    <w:rsid w:val="00855753"/>
  </w:style>
  <w:style w:type="character" w:customStyle="1" w:styleId="WW-Fuentedeprrafopredeter">
    <w:name w:val="WW-Fuente de párrafo predeter."/>
    <w:rsid w:val="00855753"/>
  </w:style>
  <w:style w:type="character" w:customStyle="1" w:styleId="Carcterdenumeracin">
    <w:name w:val="Carácter de numeración"/>
    <w:rsid w:val="00855753"/>
  </w:style>
  <w:style w:type="character" w:customStyle="1" w:styleId="WW-Carcterdenumeracin">
    <w:name w:val="WW-Carácter de numeración"/>
    <w:rsid w:val="00855753"/>
  </w:style>
  <w:style w:type="character" w:customStyle="1" w:styleId="WW-Carcterdenumeracin1">
    <w:name w:val="WW-Carácter de numeración1"/>
    <w:rsid w:val="00855753"/>
  </w:style>
  <w:style w:type="character" w:customStyle="1" w:styleId="WW-Carcterdenumeracin11">
    <w:name w:val="WW-Carácter de numeración11"/>
    <w:rsid w:val="00855753"/>
  </w:style>
  <w:style w:type="character" w:customStyle="1" w:styleId="Vietas">
    <w:name w:val="Viñetas"/>
    <w:rsid w:val="00855753"/>
    <w:rPr>
      <w:rFonts w:ascii="StarSymbol" w:hAnsi="StarSymbol" w:hint="default"/>
      <w:sz w:val="18"/>
    </w:rPr>
  </w:style>
  <w:style w:type="character" w:customStyle="1" w:styleId="WW-Vietas">
    <w:name w:val="WW-Viñetas"/>
    <w:rsid w:val="00855753"/>
    <w:rPr>
      <w:rFonts w:ascii="StarSymbol" w:hAnsi="StarSymbol" w:hint="default"/>
      <w:sz w:val="18"/>
    </w:rPr>
  </w:style>
  <w:style w:type="character" w:customStyle="1" w:styleId="WW-Vietas1">
    <w:name w:val="WW-Viñetas1"/>
    <w:rsid w:val="00855753"/>
    <w:rPr>
      <w:rFonts w:ascii="StarSymbol" w:hAnsi="StarSymbol" w:hint="default"/>
      <w:sz w:val="18"/>
    </w:rPr>
  </w:style>
  <w:style w:type="character" w:customStyle="1" w:styleId="WW-Vietas11">
    <w:name w:val="WW-Viñetas11"/>
    <w:rsid w:val="00855753"/>
    <w:rPr>
      <w:rFonts w:ascii="StarSymbol" w:hAnsi="StarSymbol" w:hint="default"/>
      <w:sz w:val="18"/>
    </w:rPr>
  </w:style>
  <w:style w:type="character" w:customStyle="1" w:styleId="WW-Fuentedeprrafopredeter1">
    <w:name w:val="WW-Fuente de párrafo predeter.1"/>
    <w:rsid w:val="00855753"/>
  </w:style>
  <w:style w:type="character" w:customStyle="1" w:styleId="WW-Carcterdenumeracin111">
    <w:name w:val="WW-Carácter de numeración111"/>
    <w:rsid w:val="00855753"/>
  </w:style>
  <w:style w:type="character" w:customStyle="1" w:styleId="WW-Absatz-Standardschriftart11">
    <w:name w:val="WW-Absatz-Standardschriftart11"/>
    <w:rsid w:val="00855753"/>
  </w:style>
  <w:style w:type="character" w:customStyle="1" w:styleId="WW-Carcterdenumeracin1111">
    <w:name w:val="WW-Carácter de numeración1111"/>
    <w:rsid w:val="00855753"/>
  </w:style>
  <w:style w:type="character" w:customStyle="1" w:styleId="WW8Num35z0">
    <w:name w:val="WW8Num35z0"/>
    <w:rsid w:val="00855753"/>
    <w:rPr>
      <w:rFonts w:ascii="Wingdings" w:hAnsi="Wingdings" w:hint="default"/>
    </w:rPr>
  </w:style>
  <w:style w:type="character" w:customStyle="1" w:styleId="WW8Num35z1">
    <w:name w:val="WW8Num35z1"/>
    <w:rsid w:val="00855753"/>
    <w:rPr>
      <w:rFonts w:ascii="Courier New" w:hAnsi="Courier New" w:cs="Courier New" w:hint="default"/>
    </w:rPr>
  </w:style>
  <w:style w:type="character" w:customStyle="1" w:styleId="WW8Num35z6">
    <w:name w:val="WW8Num35z6"/>
    <w:rsid w:val="00855753"/>
    <w:rPr>
      <w:rFonts w:ascii="Symbol" w:hAnsi="Symbol" w:hint="default"/>
    </w:rPr>
  </w:style>
  <w:style w:type="character" w:customStyle="1" w:styleId="WW8Num42z0">
    <w:name w:val="WW8Num42z0"/>
    <w:rsid w:val="00855753"/>
    <w:rPr>
      <w:rFonts w:ascii="Symbol" w:hAnsi="Symbol" w:hint="default"/>
    </w:rPr>
  </w:style>
  <w:style w:type="character" w:customStyle="1" w:styleId="WW8Num8z0">
    <w:name w:val="WW8Num8z0"/>
    <w:rsid w:val="00855753"/>
    <w:rPr>
      <w:rFonts w:ascii="Symbol" w:hAnsi="Symbol" w:hint="default"/>
    </w:rPr>
  </w:style>
  <w:style w:type="character" w:customStyle="1" w:styleId="WW8Num48z0">
    <w:name w:val="WW8Num48z0"/>
    <w:rsid w:val="00855753"/>
    <w:rPr>
      <w:rFonts w:ascii="Symbol" w:hAnsi="Symbol" w:hint="default"/>
      <w:sz w:val="20"/>
    </w:rPr>
  </w:style>
  <w:style w:type="character" w:customStyle="1" w:styleId="WW8Num48z1">
    <w:name w:val="WW8Num48z1"/>
    <w:rsid w:val="00855753"/>
    <w:rPr>
      <w:rFonts w:ascii="Symbol" w:hAnsi="Symbol" w:hint="default"/>
    </w:rPr>
  </w:style>
  <w:style w:type="character" w:customStyle="1" w:styleId="WW8Num48z2">
    <w:name w:val="WW8Num48z2"/>
    <w:rsid w:val="00855753"/>
    <w:rPr>
      <w:rFonts w:ascii="Wingdings" w:hAnsi="Wingdings" w:hint="default"/>
    </w:rPr>
  </w:style>
  <w:style w:type="character" w:customStyle="1" w:styleId="WW8Num48z4">
    <w:name w:val="WW8Num48z4"/>
    <w:rsid w:val="00855753"/>
    <w:rPr>
      <w:rFonts w:ascii="Courier New" w:hAnsi="Courier New" w:cs="Courier New" w:hint="default"/>
    </w:rPr>
  </w:style>
  <w:style w:type="character" w:customStyle="1" w:styleId="WW8Num58z0">
    <w:name w:val="WW8Num58z0"/>
    <w:rsid w:val="00855753"/>
    <w:rPr>
      <w:rFonts w:ascii="Symbol" w:hAnsi="Symbol" w:hint="default"/>
    </w:rPr>
  </w:style>
  <w:style w:type="character" w:customStyle="1" w:styleId="WW8Num3z0">
    <w:name w:val="WW8Num3z0"/>
    <w:rsid w:val="00855753"/>
    <w:rPr>
      <w:rFonts w:ascii="Symbol" w:hAnsi="Symbol" w:hint="default"/>
    </w:rPr>
  </w:style>
  <w:style w:type="character" w:customStyle="1" w:styleId="WW8Num27z0">
    <w:name w:val="WW8Num27z0"/>
    <w:rsid w:val="00855753"/>
    <w:rPr>
      <w:rFonts w:ascii="Symbol" w:hAnsi="Symbol" w:hint="default"/>
    </w:rPr>
  </w:style>
  <w:style w:type="character" w:customStyle="1" w:styleId="WW8Num52z0">
    <w:name w:val="WW8Num52z0"/>
    <w:rsid w:val="00855753"/>
    <w:rPr>
      <w:rFonts w:ascii="Symbol" w:hAnsi="Symbol" w:hint="default"/>
    </w:rPr>
  </w:style>
  <w:style w:type="character" w:customStyle="1" w:styleId="WW8Num12z0">
    <w:name w:val="WW8Num12z0"/>
    <w:rsid w:val="00855753"/>
    <w:rPr>
      <w:rFonts w:ascii="Symbol" w:hAnsi="Symbol" w:hint="default"/>
    </w:rPr>
  </w:style>
  <w:style w:type="character" w:customStyle="1" w:styleId="WW8Num14z0">
    <w:name w:val="WW8Num14z0"/>
    <w:rsid w:val="00855753"/>
    <w:rPr>
      <w:rFonts w:ascii="Symbol" w:hAnsi="Symbol" w:hint="default"/>
    </w:rPr>
  </w:style>
  <w:style w:type="character" w:customStyle="1" w:styleId="WW8Num55z0">
    <w:name w:val="WW8Num55z0"/>
    <w:rsid w:val="00855753"/>
    <w:rPr>
      <w:rFonts w:ascii="Symbol" w:hAnsi="Symbol" w:hint="default"/>
    </w:rPr>
  </w:style>
  <w:style w:type="character" w:customStyle="1" w:styleId="WW8Num31z0">
    <w:name w:val="WW8Num31z0"/>
    <w:rsid w:val="00855753"/>
    <w:rPr>
      <w:rFonts w:ascii="Symbol" w:hAnsi="Symbol" w:hint="default"/>
    </w:rPr>
  </w:style>
  <w:style w:type="character" w:customStyle="1" w:styleId="WW8Num30z0">
    <w:name w:val="WW8Num30z0"/>
    <w:rsid w:val="00855753"/>
    <w:rPr>
      <w:rFonts w:ascii="Symbol" w:hAnsi="Symbol" w:hint="default"/>
    </w:rPr>
  </w:style>
  <w:style w:type="character" w:customStyle="1" w:styleId="WW8Num32z0">
    <w:name w:val="WW8Num32z0"/>
    <w:rsid w:val="00855753"/>
    <w:rPr>
      <w:rFonts w:ascii="Symbol" w:hAnsi="Symbol" w:hint="default"/>
    </w:rPr>
  </w:style>
  <w:style w:type="character" w:customStyle="1" w:styleId="WW8Num24z0">
    <w:name w:val="WW8Num24z0"/>
    <w:rsid w:val="00855753"/>
    <w:rPr>
      <w:rFonts w:ascii="Symbol" w:hAnsi="Symbol" w:hint="default"/>
    </w:rPr>
  </w:style>
  <w:style w:type="character" w:customStyle="1" w:styleId="WW8Num19z0">
    <w:name w:val="WW8Num19z0"/>
    <w:rsid w:val="00855753"/>
    <w:rPr>
      <w:rFonts w:ascii="Symbol" w:hAnsi="Symbol" w:hint="default"/>
    </w:rPr>
  </w:style>
  <w:style w:type="character" w:customStyle="1" w:styleId="WW8Num38z0">
    <w:name w:val="WW8Num38z0"/>
    <w:rsid w:val="00855753"/>
    <w:rPr>
      <w:rFonts w:ascii="Symbol" w:hAnsi="Symbol" w:hint="default"/>
    </w:rPr>
  </w:style>
  <w:style w:type="character" w:customStyle="1" w:styleId="WW8Num28z0">
    <w:name w:val="WW8Num28z0"/>
    <w:rsid w:val="00855753"/>
    <w:rPr>
      <w:rFonts w:ascii="Symbol" w:hAnsi="Symbol" w:hint="default"/>
    </w:rPr>
  </w:style>
  <w:style w:type="character" w:customStyle="1" w:styleId="WW8Num41z0">
    <w:name w:val="WW8Num41z0"/>
    <w:rsid w:val="00855753"/>
    <w:rPr>
      <w:rFonts w:ascii="Symbol" w:hAnsi="Symbol" w:hint="default"/>
    </w:rPr>
  </w:style>
  <w:style w:type="character" w:customStyle="1" w:styleId="WW8Num23z0">
    <w:name w:val="WW8Num23z0"/>
    <w:rsid w:val="00855753"/>
    <w:rPr>
      <w:rFonts w:ascii="Symbol" w:hAnsi="Symbol" w:hint="default"/>
    </w:rPr>
  </w:style>
  <w:style w:type="character" w:customStyle="1" w:styleId="WW8Num33z0">
    <w:name w:val="WW8Num33z0"/>
    <w:rsid w:val="00855753"/>
    <w:rPr>
      <w:rFonts w:ascii="Symbol" w:hAnsi="Symbol" w:hint="default"/>
    </w:rPr>
  </w:style>
  <w:style w:type="character" w:customStyle="1" w:styleId="WW8Num2z0">
    <w:name w:val="WW8Num2z0"/>
    <w:rsid w:val="00855753"/>
    <w:rPr>
      <w:rFonts w:ascii="Symbol" w:hAnsi="Symbol" w:hint="default"/>
    </w:rPr>
  </w:style>
  <w:style w:type="character" w:customStyle="1" w:styleId="WW8Num25z0">
    <w:name w:val="WW8Num25z0"/>
    <w:rsid w:val="00855753"/>
    <w:rPr>
      <w:rFonts w:ascii="Symbol" w:hAnsi="Symbol" w:hint="default"/>
    </w:rPr>
  </w:style>
  <w:style w:type="character" w:customStyle="1" w:styleId="WW8Num7z0">
    <w:name w:val="WW8Num7z0"/>
    <w:rsid w:val="00855753"/>
    <w:rPr>
      <w:rFonts w:ascii="Symbol" w:hAnsi="Symbol" w:hint="default"/>
    </w:rPr>
  </w:style>
  <w:style w:type="character" w:customStyle="1" w:styleId="WW8Num29z0">
    <w:name w:val="WW8Num29z0"/>
    <w:rsid w:val="00855753"/>
    <w:rPr>
      <w:rFonts w:ascii="Symbol" w:hAnsi="Symbol" w:hint="default"/>
    </w:rPr>
  </w:style>
  <w:style w:type="character" w:customStyle="1" w:styleId="WW8Num5z0">
    <w:name w:val="WW8Num5z0"/>
    <w:rsid w:val="00855753"/>
    <w:rPr>
      <w:rFonts w:ascii="Symbol" w:hAnsi="Symbol" w:hint="default"/>
    </w:rPr>
  </w:style>
  <w:style w:type="character" w:customStyle="1" w:styleId="WW8Num17z0">
    <w:name w:val="WW8Num17z0"/>
    <w:rsid w:val="00855753"/>
    <w:rPr>
      <w:rFonts w:ascii="Symbol" w:hAnsi="Symbol" w:hint="default"/>
      <w:sz w:val="22"/>
    </w:rPr>
  </w:style>
  <w:style w:type="character" w:customStyle="1" w:styleId="WW8Num37z0">
    <w:name w:val="WW8Num37z0"/>
    <w:rsid w:val="00855753"/>
    <w:rPr>
      <w:rFonts w:ascii="Symbol" w:hAnsi="Symbol" w:hint="default"/>
    </w:rPr>
  </w:style>
  <w:style w:type="character" w:customStyle="1" w:styleId="WW8Num4z0">
    <w:name w:val="WW8Num4z0"/>
    <w:rsid w:val="00855753"/>
    <w:rPr>
      <w:rFonts w:ascii="Symbol" w:hAnsi="Symbol" w:hint="default"/>
    </w:rPr>
  </w:style>
  <w:style w:type="character" w:customStyle="1" w:styleId="WW8Num60z0">
    <w:name w:val="WW8Num60z0"/>
    <w:rsid w:val="00855753"/>
    <w:rPr>
      <w:rFonts w:ascii="Symbol" w:hAnsi="Symbol" w:hint="default"/>
    </w:rPr>
  </w:style>
  <w:style w:type="character" w:customStyle="1" w:styleId="WW8Num11z0">
    <w:name w:val="WW8Num11z0"/>
    <w:rsid w:val="00855753"/>
    <w:rPr>
      <w:rFonts w:ascii="Symbol" w:hAnsi="Symbol" w:hint="default"/>
    </w:rPr>
  </w:style>
  <w:style w:type="character" w:customStyle="1" w:styleId="WW8Num53z0">
    <w:name w:val="WW8Num53z0"/>
    <w:rsid w:val="00855753"/>
    <w:rPr>
      <w:rFonts w:ascii="Symbol" w:hAnsi="Symbol" w:hint="default"/>
    </w:rPr>
  </w:style>
  <w:style w:type="character" w:customStyle="1" w:styleId="WW8Num44z0">
    <w:name w:val="WW8Num44z0"/>
    <w:rsid w:val="00855753"/>
    <w:rPr>
      <w:rFonts w:ascii="Symbol" w:hAnsi="Symbol" w:hint="default"/>
    </w:rPr>
  </w:style>
  <w:style w:type="character" w:customStyle="1" w:styleId="WW8Num15z0">
    <w:name w:val="WW8Num15z0"/>
    <w:rsid w:val="00855753"/>
    <w:rPr>
      <w:rFonts w:ascii="Courier New" w:hAnsi="Courier New" w:cs="Courier New" w:hint="default"/>
    </w:rPr>
  </w:style>
  <w:style w:type="character" w:customStyle="1" w:styleId="WW8Num13z0">
    <w:name w:val="WW8Num13z0"/>
    <w:rsid w:val="00855753"/>
    <w:rPr>
      <w:rFonts w:ascii="Symbol" w:hAnsi="Symbol" w:hint="default"/>
    </w:rPr>
  </w:style>
  <w:style w:type="character" w:customStyle="1" w:styleId="WW8Num21z0">
    <w:name w:val="WW8Num21z0"/>
    <w:rsid w:val="00855753"/>
    <w:rPr>
      <w:rFonts w:ascii="Symbol" w:hAnsi="Symbol" w:hint="default"/>
    </w:rPr>
  </w:style>
  <w:style w:type="character" w:customStyle="1" w:styleId="WW8Num1z0">
    <w:name w:val="WW8Num1z0"/>
    <w:rsid w:val="00855753"/>
    <w:rPr>
      <w:rFonts w:ascii="Symbol" w:hAnsi="Symbol" w:hint="default"/>
    </w:rPr>
  </w:style>
  <w:style w:type="character" w:customStyle="1" w:styleId="WW-Refdecomentario">
    <w:name w:val="WW-Ref. de comentario"/>
    <w:rsid w:val="00855753"/>
    <w:rPr>
      <w:sz w:val="16"/>
    </w:rPr>
  </w:style>
  <w:style w:type="character" w:customStyle="1" w:styleId="WW8Num6z0">
    <w:name w:val="WW8Num6z0"/>
    <w:rsid w:val="00855753"/>
    <w:rPr>
      <w:rFonts w:ascii="Symbol" w:hAnsi="Symbol" w:hint="default"/>
    </w:rPr>
  </w:style>
  <w:style w:type="character" w:customStyle="1" w:styleId="WW8Num9z0">
    <w:name w:val="WW8Num9z0"/>
    <w:rsid w:val="00855753"/>
    <w:rPr>
      <w:rFonts w:ascii="Symbol" w:hAnsi="Symbol" w:hint="default"/>
    </w:rPr>
  </w:style>
  <w:style w:type="character" w:customStyle="1" w:styleId="WW8Num10z0">
    <w:name w:val="WW8Num10z0"/>
    <w:rsid w:val="00855753"/>
    <w:rPr>
      <w:rFonts w:ascii="Symbol" w:hAnsi="Symbol" w:hint="default"/>
    </w:rPr>
  </w:style>
  <w:style w:type="character" w:customStyle="1" w:styleId="WW8Num16z0">
    <w:name w:val="WW8Num16z0"/>
    <w:rsid w:val="00855753"/>
    <w:rPr>
      <w:rFonts w:ascii="Symbol" w:hAnsi="Symbol" w:hint="default"/>
    </w:rPr>
  </w:style>
  <w:style w:type="character" w:customStyle="1" w:styleId="WW8Num18z0">
    <w:name w:val="WW8Num18z0"/>
    <w:rsid w:val="00855753"/>
    <w:rPr>
      <w:rFonts w:ascii="Symbol" w:hAnsi="Symbol" w:hint="default"/>
    </w:rPr>
  </w:style>
  <w:style w:type="character" w:customStyle="1" w:styleId="WW8Num20z0">
    <w:name w:val="WW8Num20z0"/>
    <w:rsid w:val="00855753"/>
    <w:rPr>
      <w:rFonts w:ascii="Symbol" w:hAnsi="Symbol" w:hint="default"/>
    </w:rPr>
  </w:style>
  <w:style w:type="character" w:customStyle="1" w:styleId="WW8Num22z0">
    <w:name w:val="WW8Num22z0"/>
    <w:rsid w:val="00855753"/>
    <w:rPr>
      <w:rFonts w:ascii="Symbol" w:hAnsi="Symbol" w:hint="default"/>
    </w:rPr>
  </w:style>
  <w:style w:type="character" w:customStyle="1" w:styleId="WW8Num34z0">
    <w:name w:val="WW8Num34z0"/>
    <w:rsid w:val="00855753"/>
    <w:rPr>
      <w:rFonts w:ascii="Symbol" w:hAnsi="Symbol" w:hint="default"/>
    </w:rPr>
  </w:style>
  <w:style w:type="character" w:customStyle="1" w:styleId="WW8Num36z0">
    <w:name w:val="WW8Num36z0"/>
    <w:rsid w:val="00855753"/>
    <w:rPr>
      <w:rFonts w:ascii="Symbol" w:hAnsi="Symbol" w:hint="default"/>
    </w:rPr>
  </w:style>
  <w:style w:type="character" w:customStyle="1" w:styleId="WW8Num40z0">
    <w:name w:val="WW8Num40z0"/>
    <w:rsid w:val="00855753"/>
    <w:rPr>
      <w:rFonts w:ascii="Symbol" w:hAnsi="Symbol" w:hint="default"/>
    </w:rPr>
  </w:style>
  <w:style w:type="character" w:customStyle="1" w:styleId="WW8Num43z0">
    <w:name w:val="WW8Num43z0"/>
    <w:rsid w:val="00855753"/>
    <w:rPr>
      <w:rFonts w:ascii="Symbol" w:hAnsi="Symbol" w:hint="default"/>
    </w:rPr>
  </w:style>
  <w:style w:type="character" w:customStyle="1" w:styleId="WW8Num43z1">
    <w:name w:val="WW8Num43z1"/>
    <w:rsid w:val="00855753"/>
    <w:rPr>
      <w:rFonts w:ascii="Courier New" w:hAnsi="Courier New" w:cs="Courier New" w:hint="default"/>
    </w:rPr>
  </w:style>
  <w:style w:type="character" w:customStyle="1" w:styleId="WW8Num43z2">
    <w:name w:val="WW8Num43z2"/>
    <w:rsid w:val="00855753"/>
    <w:rPr>
      <w:rFonts w:ascii="Wingdings" w:hAnsi="Wingdings" w:hint="default"/>
    </w:rPr>
  </w:style>
  <w:style w:type="character" w:customStyle="1" w:styleId="WW8Num45z0">
    <w:name w:val="WW8Num45z0"/>
    <w:rsid w:val="00855753"/>
    <w:rPr>
      <w:rFonts w:ascii="Wingdings" w:hAnsi="Wingdings" w:hint="default"/>
    </w:rPr>
  </w:style>
  <w:style w:type="character" w:customStyle="1" w:styleId="WW8Num45z1">
    <w:name w:val="WW8Num45z1"/>
    <w:rsid w:val="00855753"/>
    <w:rPr>
      <w:rFonts w:ascii="Courier New" w:hAnsi="Courier New" w:cs="Courier New" w:hint="default"/>
    </w:rPr>
  </w:style>
  <w:style w:type="character" w:customStyle="1" w:styleId="WW8Num45z3">
    <w:name w:val="WW8Num45z3"/>
    <w:rsid w:val="00855753"/>
    <w:rPr>
      <w:rFonts w:ascii="Symbol" w:hAnsi="Symbol" w:hint="default"/>
    </w:rPr>
  </w:style>
  <w:style w:type="character" w:customStyle="1" w:styleId="WW8Num46z0">
    <w:name w:val="WW8Num46z0"/>
    <w:rsid w:val="00855753"/>
    <w:rPr>
      <w:rFonts w:ascii="Symbol" w:hAnsi="Symbol" w:hint="default"/>
    </w:rPr>
  </w:style>
  <w:style w:type="character" w:customStyle="1" w:styleId="WW8Num46z1">
    <w:name w:val="WW8Num46z1"/>
    <w:rsid w:val="00855753"/>
    <w:rPr>
      <w:rFonts w:ascii="Courier New" w:hAnsi="Courier New" w:cs="Courier New" w:hint="default"/>
    </w:rPr>
  </w:style>
  <w:style w:type="character" w:customStyle="1" w:styleId="WW8Num46z2">
    <w:name w:val="WW8Num46z2"/>
    <w:rsid w:val="00855753"/>
    <w:rPr>
      <w:rFonts w:ascii="Wingdings" w:hAnsi="Wingdings" w:hint="default"/>
    </w:rPr>
  </w:style>
  <w:style w:type="character" w:customStyle="1" w:styleId="WW8Num47z0">
    <w:name w:val="WW8Num47z0"/>
    <w:rsid w:val="00855753"/>
    <w:rPr>
      <w:rFonts w:ascii="Symbol" w:hAnsi="Symbol" w:hint="default"/>
    </w:rPr>
  </w:style>
  <w:style w:type="character" w:customStyle="1" w:styleId="WW8Num47z1">
    <w:name w:val="WW8Num47z1"/>
    <w:rsid w:val="00855753"/>
    <w:rPr>
      <w:rFonts w:ascii="Courier New" w:hAnsi="Courier New" w:cs="Courier New" w:hint="default"/>
    </w:rPr>
  </w:style>
  <w:style w:type="character" w:customStyle="1" w:styleId="WW8Num47z2">
    <w:name w:val="WW8Num47z2"/>
    <w:rsid w:val="00855753"/>
    <w:rPr>
      <w:rFonts w:ascii="Wingdings" w:hAnsi="Wingdings" w:hint="default"/>
    </w:rPr>
  </w:style>
  <w:style w:type="character" w:customStyle="1" w:styleId="WW-WW8Num1z0">
    <w:name w:val="WW-WW8Num1z0"/>
    <w:rsid w:val="00855753"/>
    <w:rPr>
      <w:rFonts w:ascii="Symbol" w:hAnsi="Symbol" w:hint="default"/>
    </w:rPr>
  </w:style>
  <w:style w:type="character" w:customStyle="1" w:styleId="WW-WW8Num2z0">
    <w:name w:val="WW-WW8Num2z0"/>
    <w:rsid w:val="00855753"/>
    <w:rPr>
      <w:rFonts w:ascii="Symbol" w:hAnsi="Symbol" w:hint="default"/>
    </w:rPr>
  </w:style>
  <w:style w:type="character" w:customStyle="1" w:styleId="WW-WW8Num3z0">
    <w:name w:val="WW-WW8Num3z0"/>
    <w:rsid w:val="00855753"/>
    <w:rPr>
      <w:rFonts w:ascii="Symbol" w:hAnsi="Symbol" w:hint="default"/>
    </w:rPr>
  </w:style>
  <w:style w:type="character" w:customStyle="1" w:styleId="WW-WW8Num4z0">
    <w:name w:val="WW-WW8Num4z0"/>
    <w:rsid w:val="00855753"/>
    <w:rPr>
      <w:rFonts w:ascii="Symbol" w:hAnsi="Symbol" w:hint="default"/>
    </w:rPr>
  </w:style>
  <w:style w:type="character" w:customStyle="1" w:styleId="WW-WW8Num5z0">
    <w:name w:val="WW-WW8Num5z0"/>
    <w:rsid w:val="00855753"/>
    <w:rPr>
      <w:rFonts w:ascii="Symbol" w:hAnsi="Symbol" w:hint="default"/>
    </w:rPr>
  </w:style>
  <w:style w:type="character" w:customStyle="1" w:styleId="WW-WW8Num6z0">
    <w:name w:val="WW-WW8Num6z0"/>
    <w:rsid w:val="00855753"/>
    <w:rPr>
      <w:rFonts w:ascii="Symbol" w:hAnsi="Symbol" w:hint="default"/>
    </w:rPr>
  </w:style>
  <w:style w:type="character" w:customStyle="1" w:styleId="WW-WW8Num7z0">
    <w:name w:val="WW-WW8Num7z0"/>
    <w:rsid w:val="00855753"/>
    <w:rPr>
      <w:rFonts w:ascii="Symbol" w:hAnsi="Symbol" w:hint="default"/>
    </w:rPr>
  </w:style>
  <w:style w:type="character" w:customStyle="1" w:styleId="WW-WW8Num8z0">
    <w:name w:val="WW-WW8Num8z0"/>
    <w:rsid w:val="00855753"/>
    <w:rPr>
      <w:rFonts w:ascii="Symbol" w:hAnsi="Symbol" w:hint="default"/>
    </w:rPr>
  </w:style>
  <w:style w:type="character" w:customStyle="1" w:styleId="WW-WW8Num9z0">
    <w:name w:val="WW-WW8Num9z0"/>
    <w:rsid w:val="00855753"/>
    <w:rPr>
      <w:rFonts w:ascii="Symbol" w:hAnsi="Symbol" w:hint="default"/>
    </w:rPr>
  </w:style>
  <w:style w:type="character" w:customStyle="1" w:styleId="WW-WW8Num10z0">
    <w:name w:val="WW-WW8Num10z0"/>
    <w:rsid w:val="00855753"/>
    <w:rPr>
      <w:rFonts w:ascii="Symbol" w:hAnsi="Symbol" w:hint="default"/>
    </w:rPr>
  </w:style>
  <w:style w:type="character" w:customStyle="1" w:styleId="WW-WW8Num11z0">
    <w:name w:val="WW-WW8Num11z0"/>
    <w:rsid w:val="00855753"/>
    <w:rPr>
      <w:rFonts w:ascii="Symbol" w:hAnsi="Symbol" w:hint="default"/>
    </w:rPr>
  </w:style>
  <w:style w:type="character" w:customStyle="1" w:styleId="WW-WW8Num12z0">
    <w:name w:val="WW-WW8Num12z0"/>
    <w:rsid w:val="00855753"/>
    <w:rPr>
      <w:rFonts w:ascii="Symbol" w:hAnsi="Symbol" w:hint="default"/>
    </w:rPr>
  </w:style>
  <w:style w:type="character" w:customStyle="1" w:styleId="WW-WW8Num13z0">
    <w:name w:val="WW-WW8Num13z0"/>
    <w:rsid w:val="00855753"/>
    <w:rPr>
      <w:rFonts w:ascii="Symbol" w:hAnsi="Symbol" w:hint="default"/>
    </w:rPr>
  </w:style>
  <w:style w:type="character" w:customStyle="1" w:styleId="WW-WW8Num14z0">
    <w:name w:val="WW-WW8Num14z0"/>
    <w:rsid w:val="00855753"/>
    <w:rPr>
      <w:rFonts w:ascii="Symbol" w:hAnsi="Symbol" w:hint="default"/>
    </w:rPr>
  </w:style>
  <w:style w:type="character" w:customStyle="1" w:styleId="WW-WW8Num15z0">
    <w:name w:val="WW-WW8Num15z0"/>
    <w:rsid w:val="00855753"/>
    <w:rPr>
      <w:rFonts w:ascii="Symbol" w:hAnsi="Symbol" w:hint="default"/>
    </w:rPr>
  </w:style>
  <w:style w:type="character" w:customStyle="1" w:styleId="WW-WW8Num16z0">
    <w:name w:val="WW-WW8Num16z0"/>
    <w:rsid w:val="00855753"/>
    <w:rPr>
      <w:rFonts w:ascii="Symbol" w:hAnsi="Symbol" w:hint="default"/>
      <w:sz w:val="22"/>
    </w:rPr>
  </w:style>
  <w:style w:type="character" w:customStyle="1" w:styleId="WW-WW8Num17z0">
    <w:name w:val="WW-WW8Num17z0"/>
    <w:rsid w:val="00855753"/>
    <w:rPr>
      <w:rFonts w:ascii="Symbol" w:hAnsi="Symbol" w:hint="default"/>
    </w:rPr>
  </w:style>
  <w:style w:type="character" w:customStyle="1" w:styleId="WW-WW8Num18z0">
    <w:name w:val="WW-WW8Num18z0"/>
    <w:rsid w:val="00855753"/>
    <w:rPr>
      <w:rFonts w:ascii="Symbol" w:hAnsi="Symbol" w:hint="default"/>
    </w:rPr>
  </w:style>
  <w:style w:type="character" w:customStyle="1" w:styleId="WW-WW8Num19z0">
    <w:name w:val="WW-WW8Num19z0"/>
    <w:rsid w:val="00855753"/>
    <w:rPr>
      <w:rFonts w:ascii="Symbol" w:hAnsi="Symbol" w:hint="default"/>
    </w:rPr>
  </w:style>
  <w:style w:type="character" w:customStyle="1" w:styleId="WW-WW8Num20z0">
    <w:name w:val="WW-WW8Num20z0"/>
    <w:rsid w:val="00855753"/>
    <w:rPr>
      <w:rFonts w:ascii="Symbol" w:hAnsi="Symbol" w:hint="default"/>
    </w:rPr>
  </w:style>
  <w:style w:type="character" w:customStyle="1" w:styleId="WW-WW8Num21z0">
    <w:name w:val="WW-WW8Num21z0"/>
    <w:rsid w:val="00855753"/>
    <w:rPr>
      <w:rFonts w:ascii="Symbol" w:hAnsi="Symbol" w:hint="default"/>
    </w:rPr>
  </w:style>
  <w:style w:type="character" w:customStyle="1" w:styleId="WW-WW8Num22z0">
    <w:name w:val="WW-WW8Num22z0"/>
    <w:rsid w:val="00855753"/>
    <w:rPr>
      <w:rFonts w:ascii="Symbol" w:hAnsi="Symbol" w:hint="default"/>
    </w:rPr>
  </w:style>
  <w:style w:type="character" w:customStyle="1" w:styleId="WW-WW8Num23z0">
    <w:name w:val="WW-WW8Num23z0"/>
    <w:rsid w:val="00855753"/>
    <w:rPr>
      <w:rFonts w:ascii="Courier New" w:hAnsi="Courier New" w:cs="Courier New" w:hint="default"/>
    </w:rPr>
  </w:style>
  <w:style w:type="character" w:customStyle="1" w:styleId="WW-WW8Num24z0">
    <w:name w:val="WW-WW8Num24z0"/>
    <w:rsid w:val="00855753"/>
    <w:rPr>
      <w:rFonts w:ascii="Symbol" w:hAnsi="Symbol" w:hint="default"/>
    </w:rPr>
  </w:style>
  <w:style w:type="character" w:customStyle="1" w:styleId="WW-WW8Num27z0">
    <w:name w:val="WW-WW8Num27z0"/>
    <w:rsid w:val="00855753"/>
    <w:rPr>
      <w:rFonts w:ascii="Symbol" w:hAnsi="Symbol" w:hint="default"/>
    </w:rPr>
  </w:style>
  <w:style w:type="character" w:customStyle="1" w:styleId="WW-WW8Num28z0">
    <w:name w:val="WW-WW8Num28z0"/>
    <w:rsid w:val="00855753"/>
    <w:rPr>
      <w:rFonts w:ascii="Symbol" w:hAnsi="Symbol" w:hint="default"/>
    </w:rPr>
  </w:style>
  <w:style w:type="character" w:customStyle="1" w:styleId="WW-WW8Num30z0">
    <w:name w:val="WW-WW8Num30z0"/>
    <w:rsid w:val="00855753"/>
    <w:rPr>
      <w:rFonts w:ascii="Symbol" w:hAnsi="Symbol" w:hint="default"/>
    </w:rPr>
  </w:style>
  <w:style w:type="character" w:customStyle="1" w:styleId="WW-WW8Num31z0">
    <w:name w:val="WW-WW8Num31z0"/>
    <w:rsid w:val="00855753"/>
    <w:rPr>
      <w:rFonts w:ascii="Symbol" w:hAnsi="Symbol" w:hint="default"/>
    </w:rPr>
  </w:style>
  <w:style w:type="character" w:customStyle="1" w:styleId="WW-WW8Num32z0">
    <w:name w:val="WW-WW8Num32z0"/>
    <w:rsid w:val="00855753"/>
    <w:rPr>
      <w:rFonts w:ascii="Symbol" w:hAnsi="Symbol" w:hint="default"/>
    </w:rPr>
  </w:style>
  <w:style w:type="character" w:customStyle="1" w:styleId="WW-WW8Num33z0">
    <w:name w:val="WW-WW8Num33z0"/>
    <w:rsid w:val="00855753"/>
    <w:rPr>
      <w:rFonts w:ascii="Symbol" w:hAnsi="Symbol" w:hint="default"/>
    </w:rPr>
  </w:style>
  <w:style w:type="character" w:customStyle="1" w:styleId="WW-WW8Num34z0">
    <w:name w:val="WW-WW8Num34z0"/>
    <w:rsid w:val="00855753"/>
    <w:rPr>
      <w:rFonts w:ascii="Symbol" w:hAnsi="Symbol" w:hint="default"/>
    </w:rPr>
  </w:style>
  <w:style w:type="character" w:customStyle="1" w:styleId="WW-WW8Num35z0">
    <w:name w:val="WW-WW8Num35z0"/>
    <w:rsid w:val="00855753"/>
    <w:rPr>
      <w:rFonts w:ascii="Symbol" w:hAnsi="Symbol" w:hint="default"/>
    </w:rPr>
  </w:style>
  <w:style w:type="character" w:customStyle="1" w:styleId="WW-WW8Num36z0">
    <w:name w:val="WW-WW8Num36z0"/>
    <w:rsid w:val="00855753"/>
    <w:rPr>
      <w:rFonts w:ascii="Symbol" w:hAnsi="Symbol" w:hint="default"/>
    </w:rPr>
  </w:style>
  <w:style w:type="character" w:customStyle="1" w:styleId="WW-WW8Num37z0">
    <w:name w:val="WW-WW8Num37z0"/>
    <w:rsid w:val="00855753"/>
    <w:rPr>
      <w:rFonts w:ascii="Symbol" w:hAnsi="Symbol" w:hint="default"/>
    </w:rPr>
  </w:style>
  <w:style w:type="character" w:customStyle="1" w:styleId="WW-WW8Num38z0">
    <w:name w:val="WW-WW8Num38z0"/>
    <w:rsid w:val="00855753"/>
    <w:rPr>
      <w:rFonts w:ascii="Symbol" w:hAnsi="Symbol" w:hint="default"/>
    </w:rPr>
  </w:style>
  <w:style w:type="character" w:customStyle="1" w:styleId="WW-WW8Num40z0">
    <w:name w:val="WW-WW8Num40z0"/>
    <w:rsid w:val="00855753"/>
    <w:rPr>
      <w:rFonts w:ascii="Wingdings" w:hAnsi="Wingdings" w:hint="default"/>
    </w:rPr>
  </w:style>
  <w:style w:type="character" w:customStyle="1" w:styleId="WW-WW8Num41z0">
    <w:name w:val="WW-WW8Num41z0"/>
    <w:rsid w:val="00855753"/>
    <w:rPr>
      <w:rFonts w:ascii="Symbol" w:hAnsi="Symbol" w:hint="default"/>
    </w:rPr>
  </w:style>
  <w:style w:type="character" w:customStyle="1" w:styleId="WW-WW8Num42z0">
    <w:name w:val="WW-WW8Num42z0"/>
    <w:rsid w:val="00855753"/>
    <w:rPr>
      <w:rFonts w:ascii="Symbol" w:hAnsi="Symbol" w:hint="default"/>
    </w:rPr>
  </w:style>
  <w:style w:type="character" w:customStyle="1" w:styleId="WW-WW8Num43z0">
    <w:name w:val="WW-WW8Num43z0"/>
    <w:rsid w:val="00855753"/>
    <w:rPr>
      <w:rFonts w:ascii="StarSymbol" w:hAnsi="StarSymbol" w:hint="default"/>
      <w:sz w:val="18"/>
    </w:rPr>
  </w:style>
  <w:style w:type="character" w:customStyle="1" w:styleId="WW-WW8Num45z0">
    <w:name w:val="WW-WW8Num45z0"/>
    <w:rsid w:val="00855753"/>
    <w:rPr>
      <w:rFonts w:ascii="Wingdings" w:hAnsi="Wingdings" w:hint="default"/>
    </w:rPr>
  </w:style>
  <w:style w:type="character" w:customStyle="1" w:styleId="WW-WW8Num45z1">
    <w:name w:val="WW-WW8Num45z1"/>
    <w:rsid w:val="00855753"/>
    <w:rPr>
      <w:rFonts w:ascii="Courier New" w:hAnsi="Courier New" w:cs="Courier New" w:hint="default"/>
    </w:rPr>
  </w:style>
  <w:style w:type="character" w:customStyle="1" w:styleId="WW-WW8Num45z3">
    <w:name w:val="WW-WW8Num45z3"/>
    <w:rsid w:val="00855753"/>
    <w:rPr>
      <w:rFonts w:ascii="Symbol" w:hAnsi="Symbol" w:hint="default"/>
      <w:sz w:val="20"/>
    </w:rPr>
  </w:style>
  <w:style w:type="character" w:customStyle="1" w:styleId="WW8Num45z6">
    <w:name w:val="WW8Num45z6"/>
    <w:rsid w:val="00855753"/>
    <w:rPr>
      <w:rFonts w:ascii="Symbol" w:hAnsi="Symbol" w:hint="default"/>
    </w:rPr>
  </w:style>
  <w:style w:type="character" w:customStyle="1" w:styleId="relacionado">
    <w:name w:val="relacionado"/>
    <w:basedOn w:val="Fuentedeprrafopredeter"/>
    <w:rsid w:val="00855753"/>
  </w:style>
  <w:style w:type="character" w:customStyle="1" w:styleId="subheaderestilo14">
    <w:name w:val="subheader estilo14"/>
    <w:basedOn w:val="Fuentedeprrafopredeter"/>
    <w:rsid w:val="00855753"/>
  </w:style>
  <w:style w:type="character" w:customStyle="1" w:styleId="eacep">
    <w:name w:val="eacep"/>
    <w:basedOn w:val="Fuentedeprrafopredeter"/>
    <w:rsid w:val="00855753"/>
  </w:style>
  <w:style w:type="character" w:customStyle="1" w:styleId="corte5transcripcionCarCar">
    <w:name w:val="corte5 transcripcion Car Car"/>
    <w:rsid w:val="00855753"/>
    <w:rPr>
      <w:rFonts w:ascii="Arial" w:hAnsi="Arial" w:cs="Arial" w:hint="default"/>
      <w:b/>
      <w:bCs w:val="0"/>
      <w:i/>
      <w:iCs w:val="0"/>
      <w:sz w:val="30"/>
      <w:lang w:val="es-ES_tradnl" w:eastAsia="en-US" w:bidi="ar-SA"/>
    </w:rPr>
  </w:style>
  <w:style w:type="character" w:customStyle="1" w:styleId="corte4fondoCarCar">
    <w:name w:val="corte4 fondo Car Car"/>
    <w:rsid w:val="00855753"/>
    <w:rPr>
      <w:rFonts w:ascii="Arial" w:hAnsi="Arial" w:cs="Arial" w:hint="default"/>
      <w:sz w:val="30"/>
      <w:lang w:val="es-ES_tradnl" w:eastAsia="en-US" w:bidi="ar-SA"/>
    </w:rPr>
  </w:style>
  <w:style w:type="character" w:customStyle="1" w:styleId="corte4fondoCar1">
    <w:name w:val="corte4 fondo Car1"/>
    <w:rsid w:val="00855753"/>
    <w:rPr>
      <w:rFonts w:ascii="Arial" w:hAnsi="Arial" w:cs="Arial" w:hint="default"/>
      <w:sz w:val="30"/>
      <w:lang w:val="es-MX" w:eastAsia="es-MX" w:bidi="ar-SA"/>
    </w:rPr>
  </w:style>
  <w:style w:type="paragraph" w:styleId="Textoindependienteprimerasangra2">
    <w:name w:val="Body Text First Indent 2"/>
    <w:basedOn w:val="Sangradetextonormal"/>
    <w:link w:val="Textoindependienteprimerasangra2Car1"/>
    <w:uiPriority w:val="99"/>
    <w:semiHidden/>
    <w:unhideWhenUsed/>
    <w:rsid w:val="00855753"/>
    <w:pPr>
      <w:spacing w:after="200"/>
      <w:ind w:left="360" w:firstLine="360"/>
    </w:pPr>
  </w:style>
  <w:style w:type="character" w:customStyle="1" w:styleId="Textoindependienteprimerasangra2Car1">
    <w:name w:val="Texto independiente primera sangría 2 Car1"/>
    <w:basedOn w:val="SangradetextonormalCar"/>
    <w:link w:val="Textoindependienteprimerasangra2"/>
    <w:uiPriority w:val="99"/>
    <w:semiHidden/>
    <w:rsid w:val="00855753"/>
    <w:rPr>
      <w:sz w:val="22"/>
      <w:szCs w:val="22"/>
      <w:lang w:eastAsia="en-US"/>
    </w:rPr>
  </w:style>
  <w:style w:type="paragraph" w:customStyle="1" w:styleId="CharCharCarCarCarCarCarCarCarCar3CarCarCarCarCarCarCarCarCarCarCarCarCar0">
    <w:name w:val=" Char Char Car Car Car Car Car Car Car Car3 Car Car Car Car Car Car Car Car Car Car Car Car Car"/>
    <w:basedOn w:val="Normal"/>
    <w:rsid w:val="002434AE"/>
    <w:pPr>
      <w:spacing w:after="160" w:line="240" w:lineRule="exact"/>
    </w:pPr>
    <w:rPr>
      <w:rFonts w:ascii="Tahoma" w:eastAsia="Times New Roman" w:hAnsi="Tahoma" w:cs="Times New Roman"/>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javascript:void(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void(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2E40E-B95C-489B-A0BC-5CF779E82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87</Pages>
  <Words>29355</Words>
  <Characters>161454</Characters>
  <Application>Microsoft Office Word</Application>
  <DocSecurity>0</DocSecurity>
  <Lines>1345</Lines>
  <Paragraphs>380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Geovanni Gabriel Casanova Trujeque</cp:lastModifiedBy>
  <cp:revision>4</cp:revision>
  <cp:lastPrinted>2025-01-24T16:41:00Z</cp:lastPrinted>
  <dcterms:created xsi:type="dcterms:W3CDTF">2025-01-24T16:52:00Z</dcterms:created>
  <dcterms:modified xsi:type="dcterms:W3CDTF">2025-01-29T20:11:00Z</dcterms:modified>
</cp:coreProperties>
</file>